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498"/>
      </w:tblGrid>
      <w:tr w:rsidR="00372C92" w:rsidRPr="003478E5" w14:paraId="1DB13CBC" w14:textId="77777777" w:rsidTr="00346039">
        <w:tc>
          <w:tcPr>
            <w:tcW w:w="9498" w:type="dxa"/>
          </w:tcPr>
          <w:p w14:paraId="345BC328" w14:textId="104BA8A4" w:rsidR="00372C92" w:rsidRPr="00220238" w:rsidRDefault="00372C92" w:rsidP="00372C92">
            <w:pPr>
              <w:tabs>
                <w:tab w:val="left" w:pos="567"/>
              </w:tabs>
              <w:suppressAutoHyphens/>
              <w:outlineLvl w:val="0"/>
            </w:pPr>
            <w:r w:rsidRPr="00642E01">
              <w:t>Þetta skjal inniheldur samþykktar lyfjaupplýsingar fyrir</w:t>
            </w:r>
            <w:r>
              <w:t xml:space="preserve"> Aerius</w:t>
            </w:r>
            <w:r w:rsidRPr="00220238">
              <w:t xml:space="preserve">, </w:t>
            </w:r>
            <w:r w:rsidRPr="00642E01">
              <w:t>þar sem breytingar frá fyrra ferli sem hafa áhrif á lyfjaupplýsingarnar</w:t>
            </w:r>
            <w:r>
              <w:t xml:space="preserve"> </w:t>
            </w:r>
            <w:r w:rsidRPr="00C619A0">
              <w:t>EMEA/H/C/xxxx/WS/2804</w:t>
            </w:r>
            <w:r>
              <w:t xml:space="preserve"> </w:t>
            </w:r>
            <w:r w:rsidRPr="00642E01">
              <w:t>eru auðkenndar</w:t>
            </w:r>
            <w:r w:rsidRPr="00220238">
              <w:t>.</w:t>
            </w:r>
            <w:fldSimple w:instr=" DOCVARIABLE vault_nd_74a6b26e-db42-4a9a-9571-776508b99219 \* MERGEFORMAT ">
              <w:r w:rsidR="0066122E">
                <w:t xml:space="preserve"> </w:t>
              </w:r>
            </w:fldSimple>
          </w:p>
          <w:p w14:paraId="3F5A9658" w14:textId="77777777" w:rsidR="00372C92" w:rsidRPr="00220238" w:rsidRDefault="00372C92" w:rsidP="00D51F08">
            <w:pPr>
              <w:widowControl w:val="0"/>
            </w:pPr>
          </w:p>
          <w:p w14:paraId="5A8439FB" w14:textId="1E2DF829" w:rsidR="00372C92" w:rsidRPr="003478E5" w:rsidRDefault="00372C92" w:rsidP="00D51F08">
            <w:r w:rsidRPr="00642E01">
              <w:t>Nánari upplýsingar er að finna á vefsíðu Lyfjastofnunar Evrópu</w:t>
            </w:r>
            <w:r w:rsidRPr="00220238">
              <w:t xml:space="preserve">: </w:t>
            </w:r>
            <w:hyperlink r:id="rId10" w:history="1">
              <w:r w:rsidRPr="00F91228">
                <w:rPr>
                  <w:rStyle w:val="Hyperlink"/>
                </w:rPr>
                <w:t>https://www.ema.europa.eu/en/medicines/human/EPAR/aerius</w:t>
              </w:r>
            </w:hyperlink>
          </w:p>
        </w:tc>
      </w:tr>
    </w:tbl>
    <w:p w14:paraId="3082A814" w14:textId="77777777" w:rsidR="00B23F97" w:rsidRPr="0082115B" w:rsidRDefault="00B23F97" w:rsidP="0075112C">
      <w:pPr>
        <w:pStyle w:val="Header"/>
        <w:tabs>
          <w:tab w:val="clear" w:pos="4153"/>
          <w:tab w:val="clear" w:pos="8306"/>
        </w:tabs>
        <w:jc w:val="center"/>
        <w:rPr>
          <w:rFonts w:ascii="Times New Roman" w:hAnsi="Times New Roman"/>
        </w:rPr>
      </w:pPr>
    </w:p>
    <w:p w14:paraId="1F76CED3" w14:textId="77777777" w:rsidR="00B23F97" w:rsidRPr="0082115B" w:rsidRDefault="00B23F97" w:rsidP="0075112C">
      <w:pPr>
        <w:tabs>
          <w:tab w:val="left" w:pos="567"/>
        </w:tabs>
        <w:jc w:val="center"/>
      </w:pPr>
    </w:p>
    <w:p w14:paraId="2BE93A0A" w14:textId="77777777" w:rsidR="00B23F97" w:rsidRPr="0082115B" w:rsidRDefault="00B23F97" w:rsidP="0075112C">
      <w:pPr>
        <w:tabs>
          <w:tab w:val="left" w:pos="567"/>
        </w:tabs>
        <w:jc w:val="center"/>
      </w:pPr>
    </w:p>
    <w:p w14:paraId="2D644CC1" w14:textId="77777777" w:rsidR="00B23F97" w:rsidRPr="0082115B" w:rsidRDefault="00B23F97" w:rsidP="0075112C">
      <w:pPr>
        <w:tabs>
          <w:tab w:val="left" w:pos="567"/>
        </w:tabs>
        <w:jc w:val="center"/>
      </w:pPr>
    </w:p>
    <w:p w14:paraId="7BE147A6" w14:textId="77777777" w:rsidR="00B23F97" w:rsidRPr="0082115B" w:rsidRDefault="00B23F97" w:rsidP="0075112C">
      <w:pPr>
        <w:tabs>
          <w:tab w:val="left" w:pos="567"/>
        </w:tabs>
        <w:jc w:val="center"/>
      </w:pPr>
    </w:p>
    <w:p w14:paraId="0C86ACB6" w14:textId="77777777" w:rsidR="00B23F97" w:rsidRPr="0082115B" w:rsidRDefault="00B23F97" w:rsidP="0075112C">
      <w:pPr>
        <w:tabs>
          <w:tab w:val="left" w:pos="567"/>
        </w:tabs>
        <w:jc w:val="center"/>
      </w:pPr>
    </w:p>
    <w:p w14:paraId="259C69E8" w14:textId="77777777" w:rsidR="00B23F97" w:rsidRPr="0082115B" w:rsidRDefault="00B23F97" w:rsidP="0075112C">
      <w:pPr>
        <w:tabs>
          <w:tab w:val="left" w:pos="567"/>
        </w:tabs>
        <w:jc w:val="center"/>
      </w:pPr>
    </w:p>
    <w:p w14:paraId="7C97AE10" w14:textId="77777777" w:rsidR="00B23F97" w:rsidRPr="0082115B" w:rsidRDefault="00B23F97" w:rsidP="0075112C">
      <w:pPr>
        <w:tabs>
          <w:tab w:val="left" w:pos="567"/>
        </w:tabs>
        <w:jc w:val="center"/>
      </w:pPr>
    </w:p>
    <w:p w14:paraId="61FD9246" w14:textId="77777777" w:rsidR="00B23F97" w:rsidRPr="0082115B" w:rsidRDefault="00B23F97" w:rsidP="0075112C">
      <w:pPr>
        <w:tabs>
          <w:tab w:val="left" w:pos="567"/>
        </w:tabs>
        <w:jc w:val="center"/>
      </w:pPr>
    </w:p>
    <w:p w14:paraId="57E16803" w14:textId="77777777" w:rsidR="00B23F97" w:rsidRPr="0082115B" w:rsidRDefault="00B23F97" w:rsidP="0075112C">
      <w:pPr>
        <w:tabs>
          <w:tab w:val="left" w:pos="567"/>
        </w:tabs>
        <w:jc w:val="center"/>
      </w:pPr>
    </w:p>
    <w:p w14:paraId="7D601A18" w14:textId="77777777" w:rsidR="00B23F97" w:rsidRPr="0082115B" w:rsidRDefault="00B23F97" w:rsidP="0075112C">
      <w:pPr>
        <w:tabs>
          <w:tab w:val="left" w:pos="567"/>
        </w:tabs>
        <w:jc w:val="center"/>
      </w:pPr>
    </w:p>
    <w:p w14:paraId="6AD61735" w14:textId="77777777" w:rsidR="00B23F97" w:rsidRPr="0082115B" w:rsidRDefault="00B23F97" w:rsidP="0075112C">
      <w:pPr>
        <w:tabs>
          <w:tab w:val="left" w:pos="567"/>
        </w:tabs>
        <w:jc w:val="center"/>
      </w:pPr>
    </w:p>
    <w:p w14:paraId="32453C46" w14:textId="77777777" w:rsidR="00B23F97" w:rsidRPr="0082115B" w:rsidRDefault="00B23F97" w:rsidP="0075112C">
      <w:pPr>
        <w:tabs>
          <w:tab w:val="left" w:pos="567"/>
        </w:tabs>
        <w:jc w:val="center"/>
      </w:pPr>
    </w:p>
    <w:p w14:paraId="25261230" w14:textId="77777777" w:rsidR="00B23F97" w:rsidRPr="0082115B" w:rsidRDefault="00B23F97" w:rsidP="0075112C">
      <w:pPr>
        <w:tabs>
          <w:tab w:val="left" w:pos="567"/>
        </w:tabs>
        <w:jc w:val="center"/>
      </w:pPr>
    </w:p>
    <w:p w14:paraId="40947D3A" w14:textId="77777777" w:rsidR="00B23F97" w:rsidRPr="0082115B" w:rsidRDefault="00B23F97" w:rsidP="0075112C">
      <w:pPr>
        <w:tabs>
          <w:tab w:val="left" w:pos="567"/>
        </w:tabs>
        <w:jc w:val="center"/>
      </w:pPr>
    </w:p>
    <w:p w14:paraId="1B94DFFB" w14:textId="77777777" w:rsidR="00B23F97" w:rsidRPr="0082115B" w:rsidRDefault="00B23F97" w:rsidP="0075112C">
      <w:pPr>
        <w:tabs>
          <w:tab w:val="left" w:pos="567"/>
        </w:tabs>
        <w:jc w:val="center"/>
      </w:pPr>
    </w:p>
    <w:p w14:paraId="396165B8" w14:textId="77777777" w:rsidR="00B23F97" w:rsidRPr="0082115B" w:rsidRDefault="00B23F97" w:rsidP="0075112C">
      <w:pPr>
        <w:tabs>
          <w:tab w:val="left" w:pos="567"/>
        </w:tabs>
        <w:jc w:val="center"/>
      </w:pPr>
    </w:p>
    <w:p w14:paraId="68880CE6" w14:textId="77777777" w:rsidR="00B23F97" w:rsidRDefault="00B23F97" w:rsidP="0075112C">
      <w:pPr>
        <w:tabs>
          <w:tab w:val="left" w:pos="567"/>
        </w:tabs>
        <w:jc w:val="center"/>
      </w:pPr>
    </w:p>
    <w:p w14:paraId="030C6FE3" w14:textId="77777777" w:rsidR="0075112C" w:rsidRDefault="0075112C" w:rsidP="0075112C">
      <w:pPr>
        <w:tabs>
          <w:tab w:val="left" w:pos="567"/>
        </w:tabs>
        <w:jc w:val="center"/>
      </w:pPr>
    </w:p>
    <w:p w14:paraId="4F48A2DF" w14:textId="77777777" w:rsidR="0075112C" w:rsidRDefault="0075112C" w:rsidP="0075112C">
      <w:pPr>
        <w:tabs>
          <w:tab w:val="left" w:pos="567"/>
        </w:tabs>
        <w:jc w:val="center"/>
      </w:pPr>
    </w:p>
    <w:p w14:paraId="14C6F91D" w14:textId="77777777" w:rsidR="0075112C" w:rsidRDefault="0075112C" w:rsidP="0075112C">
      <w:pPr>
        <w:tabs>
          <w:tab w:val="left" w:pos="567"/>
        </w:tabs>
        <w:jc w:val="center"/>
      </w:pPr>
    </w:p>
    <w:p w14:paraId="77C142FB" w14:textId="77777777" w:rsidR="0075112C" w:rsidRDefault="0075112C" w:rsidP="0075112C">
      <w:pPr>
        <w:tabs>
          <w:tab w:val="left" w:pos="567"/>
        </w:tabs>
        <w:jc w:val="center"/>
      </w:pPr>
    </w:p>
    <w:p w14:paraId="6EF0A8FD" w14:textId="77777777" w:rsidR="0075112C" w:rsidRPr="0082115B" w:rsidRDefault="0075112C" w:rsidP="0075112C">
      <w:pPr>
        <w:tabs>
          <w:tab w:val="left" w:pos="567"/>
        </w:tabs>
        <w:jc w:val="center"/>
      </w:pPr>
    </w:p>
    <w:p w14:paraId="26FF0734" w14:textId="77777777" w:rsidR="00B23F97" w:rsidRPr="0082115B" w:rsidRDefault="00B23F97" w:rsidP="0019177A">
      <w:pPr>
        <w:tabs>
          <w:tab w:val="left" w:pos="567"/>
        </w:tabs>
        <w:jc w:val="center"/>
      </w:pPr>
      <w:r w:rsidRPr="0082115B">
        <w:rPr>
          <w:b/>
        </w:rPr>
        <w:t>VIÐAUKI I</w:t>
      </w:r>
    </w:p>
    <w:p w14:paraId="20C41B34" w14:textId="77777777" w:rsidR="00B23F97" w:rsidRPr="0082115B" w:rsidRDefault="00B23F97" w:rsidP="0019177A">
      <w:pPr>
        <w:tabs>
          <w:tab w:val="left" w:pos="567"/>
        </w:tabs>
        <w:jc w:val="center"/>
      </w:pPr>
    </w:p>
    <w:p w14:paraId="1E544E0B" w14:textId="54B9DA81" w:rsidR="00B23F97" w:rsidRPr="0082115B" w:rsidRDefault="00B23F97" w:rsidP="0019177A">
      <w:pPr>
        <w:pStyle w:val="TitleA"/>
        <w:outlineLvl w:val="0"/>
      </w:pPr>
      <w:r w:rsidRPr="0082115B">
        <w:t>SAMANTEKT Á EIGINLEIKUM LYFS</w:t>
      </w:r>
      <w:fldSimple w:instr=" DOCVARIABLE VAULT_ND_bb856de6-73f2-40fa-b859-bfee38ef00c0 \* MERGEFORMAT ">
        <w:r w:rsidR="00F568E3">
          <w:t xml:space="preserve"> </w:t>
        </w:r>
      </w:fldSimple>
    </w:p>
    <w:p w14:paraId="2342BFA9" w14:textId="77777777" w:rsidR="00FF042E" w:rsidRPr="0082115B" w:rsidRDefault="00FF042E" w:rsidP="0019177A">
      <w:pPr>
        <w:tabs>
          <w:tab w:val="left" w:pos="567"/>
        </w:tabs>
      </w:pPr>
      <w:r w:rsidRPr="0082115B">
        <w:rPr>
          <w:b/>
        </w:rPr>
        <w:br w:type="page"/>
      </w:r>
      <w:r w:rsidRPr="0082115B">
        <w:rPr>
          <w:b/>
        </w:rPr>
        <w:lastRenderedPageBreak/>
        <w:t>1.</w:t>
      </w:r>
      <w:r w:rsidRPr="0082115B">
        <w:rPr>
          <w:b/>
        </w:rPr>
        <w:tab/>
        <w:t>HEITI LYFS</w:t>
      </w:r>
    </w:p>
    <w:p w14:paraId="52BF6AB2" w14:textId="77777777" w:rsidR="00FF042E" w:rsidRPr="0082115B" w:rsidRDefault="00FF042E" w:rsidP="0019177A">
      <w:pPr>
        <w:tabs>
          <w:tab w:val="left" w:pos="567"/>
        </w:tabs>
      </w:pPr>
    </w:p>
    <w:p w14:paraId="146D0044" w14:textId="77777777" w:rsidR="00FF042E" w:rsidRPr="0082115B" w:rsidRDefault="00FF042E" w:rsidP="0019177A">
      <w:pPr>
        <w:tabs>
          <w:tab w:val="left" w:pos="567"/>
        </w:tabs>
      </w:pPr>
      <w:r w:rsidRPr="0082115B">
        <w:t>Aerius 5 mg filmuhúðaðar töflur</w:t>
      </w:r>
    </w:p>
    <w:p w14:paraId="34AFDCC3" w14:textId="77777777" w:rsidR="00FF042E" w:rsidRPr="0082115B" w:rsidRDefault="00FF042E" w:rsidP="0019177A">
      <w:pPr>
        <w:tabs>
          <w:tab w:val="left" w:pos="567"/>
        </w:tabs>
      </w:pPr>
    </w:p>
    <w:p w14:paraId="59B4F72F" w14:textId="77777777" w:rsidR="00FF042E" w:rsidRPr="0082115B" w:rsidRDefault="00FF042E" w:rsidP="0019177A">
      <w:pPr>
        <w:tabs>
          <w:tab w:val="left" w:pos="567"/>
        </w:tabs>
      </w:pPr>
    </w:p>
    <w:p w14:paraId="0E7BB7D2" w14:textId="63CBDD68" w:rsidR="00FF042E" w:rsidRPr="0082115B" w:rsidRDefault="00FF042E" w:rsidP="0019177A">
      <w:pPr>
        <w:tabs>
          <w:tab w:val="left" w:pos="567"/>
        </w:tabs>
        <w:ind w:left="567" w:hanging="567"/>
        <w:rPr>
          <w:b/>
        </w:rPr>
      </w:pPr>
      <w:r w:rsidRPr="0082115B">
        <w:rPr>
          <w:b/>
        </w:rPr>
        <w:t>2.</w:t>
      </w:r>
      <w:r w:rsidRPr="0082115B">
        <w:rPr>
          <w:b/>
        </w:rPr>
        <w:tab/>
        <w:t>INNIHALDSLÝSING</w:t>
      </w:r>
      <w:r w:rsidR="00A91E72">
        <w:rPr>
          <w:b/>
        </w:rPr>
        <w:fldChar w:fldCharType="begin"/>
      </w:r>
      <w:r w:rsidR="00A91E72">
        <w:rPr>
          <w:b/>
        </w:rPr>
        <w:instrText xml:space="preserve"> DOCVARIABLE VAULT_ND_5894a473-4f14-40e8-aad7-6370557a0a8c \* MERGEFORMAT </w:instrText>
      </w:r>
      <w:r w:rsidR="00A91E72">
        <w:rPr>
          <w:b/>
        </w:rPr>
        <w:fldChar w:fldCharType="separate"/>
      </w:r>
      <w:r w:rsidR="00A91E72">
        <w:rPr>
          <w:b/>
        </w:rPr>
        <w:t xml:space="preserve"> </w:t>
      </w:r>
      <w:r w:rsidR="00A91E72">
        <w:rPr>
          <w:b/>
        </w:rPr>
        <w:fldChar w:fldCharType="end"/>
      </w:r>
    </w:p>
    <w:p w14:paraId="3B479C6D" w14:textId="77777777" w:rsidR="00FF042E" w:rsidRPr="0082115B" w:rsidRDefault="00FF042E" w:rsidP="0019177A">
      <w:pPr>
        <w:tabs>
          <w:tab w:val="left" w:pos="567"/>
        </w:tabs>
      </w:pPr>
    </w:p>
    <w:p w14:paraId="4548D0B9" w14:textId="77777777" w:rsidR="00FF042E" w:rsidRPr="0082115B" w:rsidRDefault="00FF042E" w:rsidP="0019177A">
      <w:pPr>
        <w:tabs>
          <w:tab w:val="left" w:pos="567"/>
        </w:tabs>
      </w:pPr>
      <w:r w:rsidRPr="0082115B">
        <w:t>Hver tafla inniheldur 5 mg deslóratadín.</w:t>
      </w:r>
    </w:p>
    <w:p w14:paraId="157C1BDB" w14:textId="77777777" w:rsidR="00FF042E" w:rsidRPr="0082115B" w:rsidRDefault="00FF042E" w:rsidP="0019177A">
      <w:pPr>
        <w:tabs>
          <w:tab w:val="left" w:pos="567"/>
        </w:tabs>
      </w:pPr>
    </w:p>
    <w:p w14:paraId="55456172" w14:textId="77777777" w:rsidR="00FF042E" w:rsidRPr="00505F45" w:rsidRDefault="00FF042E" w:rsidP="0019177A">
      <w:pPr>
        <w:tabs>
          <w:tab w:val="left" w:pos="567"/>
        </w:tabs>
        <w:rPr>
          <w:u w:val="single"/>
        </w:rPr>
      </w:pPr>
      <w:r w:rsidRPr="00505F45">
        <w:rPr>
          <w:u w:val="single"/>
        </w:rPr>
        <w:t>Hjálparefni með þekkta verkun</w:t>
      </w:r>
    </w:p>
    <w:p w14:paraId="61B837CA" w14:textId="5E94526D" w:rsidR="00FF042E" w:rsidRPr="0082115B" w:rsidRDefault="0016777A" w:rsidP="0019177A">
      <w:pPr>
        <w:tabs>
          <w:tab w:val="left" w:pos="567"/>
        </w:tabs>
      </w:pPr>
      <w:r>
        <w:rPr>
          <w:noProof/>
          <w:szCs w:val="22"/>
        </w:rPr>
        <w:t>Hver tafla</w:t>
      </w:r>
      <w:r w:rsidR="00FF042E" w:rsidRPr="0082115B">
        <w:rPr>
          <w:noProof/>
          <w:szCs w:val="22"/>
        </w:rPr>
        <w:t xml:space="preserve"> inniheldur </w:t>
      </w:r>
      <w:r>
        <w:rPr>
          <w:noProof/>
          <w:szCs w:val="22"/>
        </w:rPr>
        <w:t>2</w:t>
      </w:r>
      <w:r w:rsidR="004B29EF">
        <w:rPr>
          <w:noProof/>
          <w:szCs w:val="22"/>
        </w:rPr>
        <w:t>,</w:t>
      </w:r>
      <w:r>
        <w:rPr>
          <w:noProof/>
          <w:szCs w:val="22"/>
        </w:rPr>
        <w:t xml:space="preserve">28 mg </w:t>
      </w:r>
      <w:r w:rsidR="00FF042E" w:rsidRPr="0082115B">
        <w:rPr>
          <w:noProof/>
          <w:szCs w:val="22"/>
        </w:rPr>
        <w:t>laktósa</w:t>
      </w:r>
      <w:r w:rsidR="002A5C36">
        <w:rPr>
          <w:noProof/>
          <w:szCs w:val="22"/>
        </w:rPr>
        <w:t xml:space="preserve"> (sjá kafla 4.4)</w:t>
      </w:r>
      <w:r w:rsidR="00FF042E" w:rsidRPr="0082115B">
        <w:rPr>
          <w:noProof/>
          <w:szCs w:val="22"/>
        </w:rPr>
        <w:t>.</w:t>
      </w:r>
    </w:p>
    <w:p w14:paraId="7341375E" w14:textId="77777777" w:rsidR="00FF042E" w:rsidRPr="0082115B" w:rsidRDefault="00FF042E" w:rsidP="0019177A">
      <w:pPr>
        <w:tabs>
          <w:tab w:val="left" w:pos="567"/>
        </w:tabs>
      </w:pPr>
    </w:p>
    <w:p w14:paraId="27F5FC13" w14:textId="77777777" w:rsidR="00FF042E" w:rsidRPr="0082115B" w:rsidRDefault="00FF042E" w:rsidP="0019177A">
      <w:pPr>
        <w:tabs>
          <w:tab w:val="left" w:pos="567"/>
        </w:tabs>
      </w:pPr>
      <w:r w:rsidRPr="0082115B">
        <w:t>Sjá lista yfir öll hjálparefni í kafla 6.1.</w:t>
      </w:r>
    </w:p>
    <w:p w14:paraId="22D4202C" w14:textId="77777777" w:rsidR="00FF042E" w:rsidRPr="0082115B" w:rsidRDefault="00FF042E" w:rsidP="0019177A">
      <w:pPr>
        <w:tabs>
          <w:tab w:val="left" w:pos="567"/>
        </w:tabs>
      </w:pPr>
    </w:p>
    <w:p w14:paraId="3EE30576" w14:textId="77777777" w:rsidR="00FF042E" w:rsidRPr="0082115B" w:rsidRDefault="00FF042E" w:rsidP="0019177A">
      <w:pPr>
        <w:tabs>
          <w:tab w:val="left" w:pos="567"/>
        </w:tabs>
      </w:pPr>
    </w:p>
    <w:p w14:paraId="265552AA" w14:textId="072DB450" w:rsidR="00FF042E" w:rsidRPr="0082115B" w:rsidRDefault="00FF042E" w:rsidP="0019177A">
      <w:pPr>
        <w:tabs>
          <w:tab w:val="left" w:pos="567"/>
        </w:tabs>
        <w:ind w:left="567" w:hanging="567"/>
        <w:rPr>
          <w:b/>
        </w:rPr>
      </w:pPr>
      <w:r w:rsidRPr="0082115B">
        <w:rPr>
          <w:b/>
        </w:rPr>
        <w:t>3.</w:t>
      </w:r>
      <w:r w:rsidRPr="0082115B">
        <w:rPr>
          <w:b/>
        </w:rPr>
        <w:tab/>
        <w:t>LYFJAFORM</w:t>
      </w:r>
      <w:r w:rsidR="00A91E72">
        <w:rPr>
          <w:b/>
        </w:rPr>
        <w:fldChar w:fldCharType="begin"/>
      </w:r>
      <w:r w:rsidR="00A91E72">
        <w:rPr>
          <w:b/>
        </w:rPr>
        <w:instrText xml:space="preserve"> DOCVARIABLE VAULT_ND_6097b38b-bcc8-4bac-8fdd-94c2d28fa0c9 \* MERGEFORMAT </w:instrText>
      </w:r>
      <w:r w:rsidR="00A91E72">
        <w:rPr>
          <w:b/>
        </w:rPr>
        <w:fldChar w:fldCharType="separate"/>
      </w:r>
      <w:r w:rsidR="00A91E72">
        <w:rPr>
          <w:b/>
        </w:rPr>
        <w:t xml:space="preserve"> </w:t>
      </w:r>
      <w:r w:rsidR="00A91E72">
        <w:rPr>
          <w:b/>
        </w:rPr>
        <w:fldChar w:fldCharType="end"/>
      </w:r>
    </w:p>
    <w:p w14:paraId="32511295" w14:textId="77777777" w:rsidR="00FF042E" w:rsidRPr="0082115B" w:rsidRDefault="00FF042E" w:rsidP="0019177A">
      <w:pPr>
        <w:tabs>
          <w:tab w:val="left" w:pos="567"/>
        </w:tabs>
      </w:pPr>
    </w:p>
    <w:p w14:paraId="6B42BB43" w14:textId="77777777" w:rsidR="00FF042E" w:rsidRPr="0082115B" w:rsidRDefault="00FF042E" w:rsidP="0019177A">
      <w:pPr>
        <w:tabs>
          <w:tab w:val="left" w:pos="567"/>
        </w:tabs>
      </w:pPr>
      <w:r w:rsidRPr="0082115B">
        <w:t>Filmuhúðaðar töflur</w:t>
      </w:r>
    </w:p>
    <w:p w14:paraId="7A16F112" w14:textId="77777777" w:rsidR="00FF042E" w:rsidRDefault="00FF042E" w:rsidP="0019177A">
      <w:pPr>
        <w:tabs>
          <w:tab w:val="left" w:pos="567"/>
        </w:tabs>
      </w:pPr>
    </w:p>
    <w:p w14:paraId="5D2B49EE" w14:textId="2C817648" w:rsidR="00F27941" w:rsidRDefault="00F27941" w:rsidP="009C7ED9">
      <w:r>
        <w:t>Ljósbláar, kringlóttar</w:t>
      </w:r>
      <w:r w:rsidR="001F6501">
        <w:t>,</w:t>
      </w:r>
      <w:r>
        <w:t xml:space="preserve"> </w:t>
      </w:r>
      <w:r w:rsidR="001F6501">
        <w:t>f</w:t>
      </w:r>
      <w:r w:rsidR="001F6501" w:rsidRPr="0082115B">
        <w:t>ilmuhúðaðar töflur</w:t>
      </w:r>
      <w:r>
        <w:t xml:space="preserve"> ígreyptar með </w:t>
      </w:r>
      <w:r w:rsidR="009C7ED9">
        <w:rPr>
          <w:szCs w:val="22"/>
        </w:rPr>
        <w:t>„C5</w:t>
      </w:r>
      <w:r w:rsidR="009C7ED9" w:rsidRPr="00E16D04">
        <w:t>“</w:t>
      </w:r>
      <w:r>
        <w:t xml:space="preserve"> á annarri hlið og sléttar á hinni.</w:t>
      </w:r>
      <w:r w:rsidR="00FA73D1">
        <w:t xml:space="preserve"> Þvermál filmuhúðaðrar töflu er 6,5 mm.</w:t>
      </w:r>
    </w:p>
    <w:p w14:paraId="60C01C2E" w14:textId="77777777" w:rsidR="00F27941" w:rsidRPr="0082115B" w:rsidRDefault="00F27941" w:rsidP="0019177A">
      <w:pPr>
        <w:tabs>
          <w:tab w:val="left" w:pos="567"/>
        </w:tabs>
      </w:pPr>
    </w:p>
    <w:p w14:paraId="4506000E" w14:textId="77777777" w:rsidR="00FF042E" w:rsidRPr="0082115B" w:rsidRDefault="00FF042E" w:rsidP="0019177A">
      <w:pPr>
        <w:tabs>
          <w:tab w:val="left" w:pos="567"/>
        </w:tabs>
      </w:pPr>
    </w:p>
    <w:p w14:paraId="123CEFC8" w14:textId="5053F61C" w:rsidR="00FF042E" w:rsidRPr="0082115B" w:rsidRDefault="00FF042E" w:rsidP="0019177A">
      <w:pPr>
        <w:keepNext/>
        <w:tabs>
          <w:tab w:val="left" w:pos="567"/>
        </w:tabs>
        <w:ind w:left="567" w:hanging="567"/>
        <w:rPr>
          <w:b/>
        </w:rPr>
      </w:pPr>
      <w:r w:rsidRPr="0082115B">
        <w:rPr>
          <w:b/>
        </w:rPr>
        <w:t>4.</w:t>
      </w:r>
      <w:r w:rsidRPr="0082115B">
        <w:rPr>
          <w:b/>
        </w:rPr>
        <w:tab/>
        <w:t>KLÍNÍSKAR UPPLÝSINGAR</w:t>
      </w:r>
      <w:r w:rsidR="00A91E72">
        <w:rPr>
          <w:b/>
        </w:rPr>
        <w:fldChar w:fldCharType="begin"/>
      </w:r>
      <w:r w:rsidR="00A91E72">
        <w:rPr>
          <w:b/>
        </w:rPr>
        <w:instrText xml:space="preserve"> DOCVARIABLE VAULT_ND_926af617-67bc-462c-945e-4e3d5c13b79b \* MERGEFORMAT </w:instrText>
      </w:r>
      <w:r w:rsidR="00A91E72">
        <w:rPr>
          <w:b/>
        </w:rPr>
        <w:fldChar w:fldCharType="separate"/>
      </w:r>
      <w:r w:rsidR="00A91E72">
        <w:rPr>
          <w:b/>
        </w:rPr>
        <w:t xml:space="preserve"> </w:t>
      </w:r>
      <w:r w:rsidR="00A91E72">
        <w:rPr>
          <w:b/>
        </w:rPr>
        <w:fldChar w:fldCharType="end"/>
      </w:r>
    </w:p>
    <w:p w14:paraId="46C78533" w14:textId="77777777" w:rsidR="00FF042E" w:rsidRPr="0082115B" w:rsidRDefault="00FF042E" w:rsidP="0019177A">
      <w:pPr>
        <w:keepNext/>
        <w:tabs>
          <w:tab w:val="left" w:pos="567"/>
        </w:tabs>
      </w:pPr>
    </w:p>
    <w:p w14:paraId="6F4DE28C" w14:textId="2CA20318" w:rsidR="00FF042E" w:rsidRPr="0082115B" w:rsidRDefault="00FF042E" w:rsidP="0019177A">
      <w:pPr>
        <w:keepNext/>
        <w:tabs>
          <w:tab w:val="left" w:pos="567"/>
        </w:tabs>
        <w:ind w:left="567" w:hanging="567"/>
        <w:rPr>
          <w:b/>
        </w:rPr>
      </w:pPr>
      <w:r w:rsidRPr="0082115B">
        <w:rPr>
          <w:b/>
        </w:rPr>
        <w:t>4.1</w:t>
      </w:r>
      <w:r w:rsidRPr="0082115B">
        <w:rPr>
          <w:b/>
        </w:rPr>
        <w:tab/>
        <w:t>Ábendingar</w:t>
      </w:r>
      <w:r w:rsidR="00A91E72">
        <w:rPr>
          <w:b/>
        </w:rPr>
        <w:fldChar w:fldCharType="begin"/>
      </w:r>
      <w:r w:rsidR="00A91E72">
        <w:rPr>
          <w:b/>
        </w:rPr>
        <w:instrText xml:space="preserve"> DOCVARIABLE vault_nd_fbf75c41-69f2-4a0a-859c-30aa8c6d3a53 \* MERGEFORMAT </w:instrText>
      </w:r>
      <w:r w:rsidR="00A91E72">
        <w:rPr>
          <w:b/>
        </w:rPr>
        <w:fldChar w:fldCharType="separate"/>
      </w:r>
      <w:r w:rsidR="00A91E72">
        <w:rPr>
          <w:b/>
        </w:rPr>
        <w:t xml:space="preserve"> </w:t>
      </w:r>
      <w:r w:rsidR="00A91E72">
        <w:rPr>
          <w:b/>
        </w:rPr>
        <w:fldChar w:fldCharType="end"/>
      </w:r>
    </w:p>
    <w:p w14:paraId="19F8F9B7" w14:textId="77777777" w:rsidR="00FF042E" w:rsidRPr="0082115B" w:rsidRDefault="00FF042E" w:rsidP="0019177A">
      <w:pPr>
        <w:keepNext/>
        <w:tabs>
          <w:tab w:val="left" w:pos="567"/>
        </w:tabs>
      </w:pPr>
    </w:p>
    <w:p w14:paraId="7F90A7D6" w14:textId="77777777" w:rsidR="00FF042E" w:rsidRPr="0082115B" w:rsidRDefault="00FF042E" w:rsidP="0019177A">
      <w:pPr>
        <w:tabs>
          <w:tab w:val="left" w:pos="567"/>
        </w:tabs>
      </w:pPr>
      <w:r w:rsidRPr="0082115B">
        <w:t>Aerius er ætlað fullorðnum og unglingum, 12 ára og eldri, til að draga úr einkennum</w:t>
      </w:r>
      <w:bookmarkStart w:id="0" w:name="_Hlt480783004"/>
      <w:bookmarkEnd w:id="0"/>
      <w:r w:rsidRPr="0082115B">
        <w:t>:</w:t>
      </w:r>
    </w:p>
    <w:p w14:paraId="6B83AC15" w14:textId="77777777" w:rsidR="00FF042E" w:rsidRPr="0082115B" w:rsidRDefault="00FF042E" w:rsidP="0019177A">
      <w:pPr>
        <w:tabs>
          <w:tab w:val="left" w:pos="567"/>
        </w:tabs>
      </w:pPr>
      <w:r w:rsidRPr="0082115B">
        <w:t>-</w:t>
      </w:r>
      <w:r w:rsidRPr="0082115B">
        <w:tab/>
      </w:r>
      <w:r w:rsidR="005A478F" w:rsidRPr="0082115B">
        <w:t>ofnæmiskvef</w:t>
      </w:r>
      <w:r w:rsidRPr="0082115B">
        <w:t xml:space="preserve">s </w:t>
      </w:r>
      <w:bookmarkStart w:id="1" w:name="OLE_LINK4"/>
      <w:bookmarkStart w:id="2" w:name="OLE_LINK5"/>
      <w:r w:rsidRPr="0082115B">
        <w:t>(sjá kafla</w:t>
      </w:r>
      <w:r w:rsidR="001F4A17">
        <w:t> </w:t>
      </w:r>
      <w:r w:rsidRPr="0082115B">
        <w:t>5.1)</w:t>
      </w:r>
      <w:bookmarkEnd w:id="1"/>
      <w:bookmarkEnd w:id="2"/>
    </w:p>
    <w:p w14:paraId="356D9ED6" w14:textId="77777777" w:rsidR="00FF042E" w:rsidRPr="0082115B" w:rsidRDefault="00FF042E" w:rsidP="0019177A">
      <w:pPr>
        <w:tabs>
          <w:tab w:val="left" w:pos="567"/>
        </w:tabs>
      </w:pPr>
      <w:r w:rsidRPr="0082115B">
        <w:t>-</w:t>
      </w:r>
      <w:r w:rsidRPr="0082115B">
        <w:tab/>
        <w:t>ofsakláða (sjá kafla</w:t>
      </w:r>
      <w:r w:rsidR="002A5C36">
        <w:t> </w:t>
      </w:r>
      <w:r w:rsidRPr="0082115B">
        <w:t>5.1)</w:t>
      </w:r>
    </w:p>
    <w:p w14:paraId="49733F4C" w14:textId="77777777" w:rsidR="00FF042E" w:rsidRPr="0082115B" w:rsidRDefault="00FF042E" w:rsidP="0019177A">
      <w:pPr>
        <w:tabs>
          <w:tab w:val="left" w:pos="567"/>
        </w:tabs>
      </w:pPr>
    </w:p>
    <w:p w14:paraId="6550325B" w14:textId="751E03BB" w:rsidR="00FF042E" w:rsidRPr="0082115B" w:rsidRDefault="00FF042E" w:rsidP="0019177A">
      <w:pPr>
        <w:keepNext/>
        <w:tabs>
          <w:tab w:val="left" w:pos="567"/>
        </w:tabs>
        <w:ind w:left="567" w:hanging="567"/>
        <w:rPr>
          <w:b/>
        </w:rPr>
      </w:pPr>
      <w:r w:rsidRPr="0082115B">
        <w:rPr>
          <w:b/>
        </w:rPr>
        <w:t>4.2</w:t>
      </w:r>
      <w:r w:rsidRPr="0082115B">
        <w:rPr>
          <w:b/>
        </w:rPr>
        <w:tab/>
        <w:t>Skammtar og lyfjagjöf</w:t>
      </w:r>
      <w:r w:rsidR="00A91E72">
        <w:rPr>
          <w:b/>
        </w:rPr>
        <w:fldChar w:fldCharType="begin"/>
      </w:r>
      <w:r w:rsidR="00A91E72">
        <w:rPr>
          <w:b/>
        </w:rPr>
        <w:instrText xml:space="preserve"> DOCVARIABLE vault_nd_4902eb6c-68c8-4875-b993-c6035cdd9488 \* MERGEFORMAT </w:instrText>
      </w:r>
      <w:r w:rsidR="00A91E72">
        <w:rPr>
          <w:b/>
        </w:rPr>
        <w:fldChar w:fldCharType="separate"/>
      </w:r>
      <w:r w:rsidR="00A91E72">
        <w:rPr>
          <w:b/>
        </w:rPr>
        <w:t xml:space="preserve"> </w:t>
      </w:r>
      <w:r w:rsidR="00A91E72">
        <w:rPr>
          <w:b/>
        </w:rPr>
        <w:fldChar w:fldCharType="end"/>
      </w:r>
    </w:p>
    <w:p w14:paraId="50A8AE8A" w14:textId="77777777" w:rsidR="00FF042E" w:rsidRPr="0082115B" w:rsidRDefault="00FF042E" w:rsidP="0019177A">
      <w:pPr>
        <w:keepNext/>
        <w:tabs>
          <w:tab w:val="left" w:pos="567"/>
        </w:tabs>
      </w:pPr>
    </w:p>
    <w:p w14:paraId="723CCA08" w14:textId="77777777" w:rsidR="00FF042E" w:rsidRDefault="00FF042E" w:rsidP="0019177A">
      <w:pPr>
        <w:keepNext/>
        <w:tabs>
          <w:tab w:val="left" w:pos="567"/>
        </w:tabs>
        <w:rPr>
          <w:u w:val="single"/>
        </w:rPr>
      </w:pPr>
      <w:r w:rsidRPr="0082115B">
        <w:rPr>
          <w:u w:val="single"/>
        </w:rPr>
        <w:t>Skammtar</w:t>
      </w:r>
    </w:p>
    <w:p w14:paraId="211F964F" w14:textId="77777777" w:rsidR="002A5C36" w:rsidRPr="0082115B" w:rsidRDefault="002A5C36" w:rsidP="0019177A">
      <w:pPr>
        <w:keepNext/>
        <w:tabs>
          <w:tab w:val="left" w:pos="567"/>
        </w:tabs>
        <w:rPr>
          <w:u w:val="single"/>
        </w:rPr>
      </w:pPr>
    </w:p>
    <w:p w14:paraId="53D622D9" w14:textId="77777777" w:rsidR="0010431D" w:rsidRDefault="00FF042E" w:rsidP="0019177A">
      <w:pPr>
        <w:tabs>
          <w:tab w:val="left" w:pos="567"/>
        </w:tabs>
      </w:pPr>
      <w:r w:rsidRPr="00F14336">
        <w:rPr>
          <w:i/>
        </w:rPr>
        <w:t>Fullorðnir og unglingar (12 ára og eldri)</w:t>
      </w:r>
    </w:p>
    <w:p w14:paraId="5903C9FA" w14:textId="77777777" w:rsidR="00FF042E" w:rsidRPr="0082115B" w:rsidRDefault="00FF042E" w:rsidP="0019177A">
      <w:pPr>
        <w:tabs>
          <w:tab w:val="left" w:pos="567"/>
        </w:tabs>
      </w:pPr>
      <w:r w:rsidRPr="0082115B">
        <w:t>Ráðlagður skammtur af Aerius er ein tafla einu sinni á sólarhring.</w:t>
      </w:r>
    </w:p>
    <w:p w14:paraId="01687249" w14:textId="77777777" w:rsidR="00FF042E" w:rsidRPr="0082115B" w:rsidRDefault="00FF042E" w:rsidP="0019177A">
      <w:pPr>
        <w:tabs>
          <w:tab w:val="left" w:pos="567"/>
        </w:tabs>
      </w:pPr>
    </w:p>
    <w:p w14:paraId="1EF514AB" w14:textId="77777777" w:rsidR="00FF042E" w:rsidRPr="0082115B" w:rsidRDefault="00FF042E" w:rsidP="0019177A">
      <w:pPr>
        <w:tabs>
          <w:tab w:val="left" w:pos="567"/>
        </w:tabs>
      </w:pPr>
      <w:r w:rsidRPr="0082115B">
        <w:t>Skammvinnt ofnæmiskvef (einkenni vara skemur en 4</w:t>
      </w:r>
      <w:r w:rsidR="007B4ABD" w:rsidRPr="0082115B">
        <w:t> </w:t>
      </w:r>
      <w:r w:rsidRPr="0082115B">
        <w:t>daga í viku eða skemur en 4</w:t>
      </w:r>
      <w:r w:rsidR="007B4ABD" w:rsidRPr="0082115B">
        <w:t> </w:t>
      </w:r>
      <w:r w:rsidRPr="0082115B">
        <w:t>vikur) skal meðhöndla í samræmi við sjúkrasögu sjúklingsins og hætta má meðferð þegar einkenni hverfa og hefja hana að nýju þegar einkenni koma aftur. Við þrálátt ofnæmiskvef (einkenni vara í 4</w:t>
      </w:r>
      <w:r w:rsidR="007B4ABD" w:rsidRPr="0082115B">
        <w:t> </w:t>
      </w:r>
      <w:r w:rsidRPr="0082115B">
        <w:t>daga eða meira í viku og lengur en</w:t>
      </w:r>
      <w:r w:rsidR="00E52316" w:rsidRPr="0082115B">
        <w:t xml:space="preserve"> í</w:t>
      </w:r>
      <w:r w:rsidRPr="0082115B">
        <w:t xml:space="preserve"> 4</w:t>
      </w:r>
      <w:r w:rsidR="007B4ABD" w:rsidRPr="0082115B">
        <w:t> </w:t>
      </w:r>
      <w:r w:rsidRPr="0082115B">
        <w:t>vikur) gæti sjúklingurinn þurft á áframhaldandi meðferð að halda meðan ofnæmistíminn varir.</w:t>
      </w:r>
    </w:p>
    <w:p w14:paraId="3B2695CD" w14:textId="77777777" w:rsidR="00FF042E" w:rsidRPr="0082115B" w:rsidRDefault="00FF042E" w:rsidP="0019177A">
      <w:pPr>
        <w:pStyle w:val="Header"/>
        <w:tabs>
          <w:tab w:val="clear" w:pos="4153"/>
          <w:tab w:val="clear" w:pos="8306"/>
        </w:tabs>
        <w:rPr>
          <w:rFonts w:ascii="Times New Roman" w:hAnsi="Times New Roman"/>
        </w:rPr>
      </w:pPr>
    </w:p>
    <w:p w14:paraId="524DA8DC" w14:textId="77777777" w:rsidR="00FF042E" w:rsidRPr="0082115B" w:rsidRDefault="00FF042E" w:rsidP="0019177A">
      <w:pPr>
        <w:keepNext/>
        <w:autoSpaceDE w:val="0"/>
        <w:autoSpaceDN w:val="0"/>
        <w:adjustRightInd w:val="0"/>
        <w:rPr>
          <w:bCs/>
          <w:i/>
          <w:iCs/>
          <w:szCs w:val="22"/>
        </w:rPr>
      </w:pPr>
      <w:r w:rsidRPr="0082115B">
        <w:rPr>
          <w:bCs/>
          <w:i/>
          <w:iCs/>
          <w:szCs w:val="22"/>
        </w:rPr>
        <w:t>Börn</w:t>
      </w:r>
    </w:p>
    <w:p w14:paraId="0853D7BE" w14:textId="77777777" w:rsidR="00FF042E" w:rsidRPr="0082115B" w:rsidRDefault="00FF042E" w:rsidP="0019177A">
      <w:pPr>
        <w:autoSpaceDE w:val="0"/>
        <w:autoSpaceDN w:val="0"/>
        <w:adjustRightInd w:val="0"/>
        <w:rPr>
          <w:bCs/>
          <w:iCs/>
          <w:szCs w:val="22"/>
        </w:rPr>
      </w:pPr>
      <w:r w:rsidRPr="0082115B">
        <w:rPr>
          <w:bCs/>
          <w:iCs/>
          <w:szCs w:val="22"/>
        </w:rPr>
        <w:t xml:space="preserve">Takmörkuð reynsla af verkun er úr klínískum rannsóknum við notkun </w:t>
      </w:r>
      <w:r w:rsidRPr="0082115B">
        <w:rPr>
          <w:szCs w:val="22"/>
        </w:rPr>
        <w:t>deslóratadín</w:t>
      </w:r>
      <w:r w:rsidRPr="0082115B">
        <w:rPr>
          <w:bCs/>
          <w:iCs/>
          <w:szCs w:val="22"/>
        </w:rPr>
        <w:t>s hjá unglingum á aldrinum 12 til 17</w:t>
      </w:r>
      <w:r w:rsidR="007B4ABD" w:rsidRPr="0082115B">
        <w:rPr>
          <w:bCs/>
          <w:iCs/>
          <w:szCs w:val="22"/>
        </w:rPr>
        <w:t> </w:t>
      </w:r>
      <w:r w:rsidRPr="0082115B">
        <w:rPr>
          <w:bCs/>
          <w:iCs/>
          <w:szCs w:val="22"/>
        </w:rPr>
        <w:t>ára (sjá kafla</w:t>
      </w:r>
      <w:r w:rsidR="002A5C36">
        <w:rPr>
          <w:bCs/>
          <w:iCs/>
          <w:szCs w:val="22"/>
        </w:rPr>
        <w:t> </w:t>
      </w:r>
      <w:r w:rsidRPr="0082115B">
        <w:rPr>
          <w:bCs/>
          <w:iCs/>
          <w:szCs w:val="22"/>
        </w:rPr>
        <w:t>4.8 og 5.1).</w:t>
      </w:r>
    </w:p>
    <w:p w14:paraId="13884302" w14:textId="77777777" w:rsidR="00FF042E" w:rsidRPr="0082115B" w:rsidRDefault="00FF042E" w:rsidP="0019177A">
      <w:pPr>
        <w:autoSpaceDE w:val="0"/>
        <w:autoSpaceDN w:val="0"/>
        <w:adjustRightInd w:val="0"/>
        <w:rPr>
          <w:bCs/>
          <w:iCs/>
          <w:szCs w:val="22"/>
        </w:rPr>
      </w:pPr>
    </w:p>
    <w:p w14:paraId="6D7F52EE" w14:textId="77777777" w:rsidR="00FF042E" w:rsidRPr="0082115B" w:rsidRDefault="00FF042E" w:rsidP="0019177A">
      <w:pPr>
        <w:autoSpaceDE w:val="0"/>
        <w:autoSpaceDN w:val="0"/>
        <w:adjustRightInd w:val="0"/>
        <w:rPr>
          <w:bCs/>
          <w:iCs/>
          <w:szCs w:val="22"/>
        </w:rPr>
      </w:pPr>
      <w:r w:rsidRPr="0082115B">
        <w:rPr>
          <w:bCs/>
          <w:iCs/>
          <w:szCs w:val="22"/>
        </w:rPr>
        <w:t>Ekki hefur verið sýnt fram á öryggi og verkun Aerius 5</w:t>
      </w:r>
      <w:r w:rsidR="00F00635" w:rsidRPr="0082115B">
        <w:rPr>
          <w:bCs/>
          <w:iCs/>
          <w:szCs w:val="22"/>
        </w:rPr>
        <w:t> </w:t>
      </w:r>
      <w:r w:rsidRPr="0082115B">
        <w:rPr>
          <w:bCs/>
          <w:iCs/>
          <w:szCs w:val="22"/>
        </w:rPr>
        <w:t>mg filmuhúðaðra taflna hjá börnum yngri en 12</w:t>
      </w:r>
      <w:r w:rsidR="00F00635" w:rsidRPr="0082115B">
        <w:rPr>
          <w:bCs/>
          <w:iCs/>
          <w:szCs w:val="22"/>
        </w:rPr>
        <w:t> </w:t>
      </w:r>
      <w:r w:rsidRPr="0082115B">
        <w:rPr>
          <w:bCs/>
          <w:iCs/>
          <w:szCs w:val="22"/>
        </w:rPr>
        <w:t>ára.</w:t>
      </w:r>
    </w:p>
    <w:p w14:paraId="489D5EEF" w14:textId="77777777" w:rsidR="00FF042E" w:rsidRPr="0082115B" w:rsidRDefault="00FF042E" w:rsidP="0019177A">
      <w:pPr>
        <w:autoSpaceDE w:val="0"/>
        <w:autoSpaceDN w:val="0"/>
        <w:adjustRightInd w:val="0"/>
        <w:rPr>
          <w:bCs/>
          <w:iCs/>
          <w:szCs w:val="22"/>
        </w:rPr>
      </w:pPr>
    </w:p>
    <w:p w14:paraId="584FD502" w14:textId="77777777" w:rsidR="00FF042E" w:rsidRDefault="00FF042E" w:rsidP="0019177A">
      <w:pPr>
        <w:keepNext/>
        <w:autoSpaceDE w:val="0"/>
        <w:autoSpaceDN w:val="0"/>
        <w:adjustRightInd w:val="0"/>
        <w:rPr>
          <w:bCs/>
          <w:iCs/>
          <w:szCs w:val="22"/>
          <w:u w:val="single"/>
        </w:rPr>
      </w:pPr>
      <w:r w:rsidRPr="0082115B">
        <w:rPr>
          <w:bCs/>
          <w:iCs/>
          <w:szCs w:val="22"/>
          <w:u w:val="single"/>
        </w:rPr>
        <w:t>Lyfjagjöf</w:t>
      </w:r>
    </w:p>
    <w:p w14:paraId="09AB93EF" w14:textId="77777777" w:rsidR="002A5C36" w:rsidRPr="0082115B" w:rsidRDefault="002A5C36" w:rsidP="0019177A">
      <w:pPr>
        <w:keepNext/>
        <w:autoSpaceDE w:val="0"/>
        <w:autoSpaceDN w:val="0"/>
        <w:adjustRightInd w:val="0"/>
        <w:rPr>
          <w:bCs/>
          <w:iCs/>
          <w:szCs w:val="22"/>
          <w:u w:val="single"/>
        </w:rPr>
      </w:pPr>
    </w:p>
    <w:p w14:paraId="1656E203" w14:textId="77777777" w:rsidR="00FF042E" w:rsidRPr="0082115B" w:rsidRDefault="00FF042E" w:rsidP="0019177A">
      <w:pPr>
        <w:autoSpaceDE w:val="0"/>
        <w:autoSpaceDN w:val="0"/>
        <w:adjustRightInd w:val="0"/>
        <w:rPr>
          <w:bCs/>
          <w:iCs/>
          <w:szCs w:val="22"/>
        </w:rPr>
      </w:pPr>
      <w:r w:rsidRPr="0082115B">
        <w:rPr>
          <w:bCs/>
          <w:iCs/>
          <w:szCs w:val="22"/>
        </w:rPr>
        <w:t>Til inntöku.</w:t>
      </w:r>
    </w:p>
    <w:p w14:paraId="1E294AAF" w14:textId="77777777" w:rsidR="00FF042E" w:rsidRPr="0082115B" w:rsidRDefault="00FF042E" w:rsidP="0019177A">
      <w:pPr>
        <w:autoSpaceDE w:val="0"/>
        <w:autoSpaceDN w:val="0"/>
        <w:adjustRightInd w:val="0"/>
        <w:rPr>
          <w:szCs w:val="22"/>
        </w:rPr>
      </w:pPr>
      <w:r w:rsidRPr="0082115B">
        <w:rPr>
          <w:bCs/>
          <w:iCs/>
          <w:szCs w:val="22"/>
        </w:rPr>
        <w:t>Skammtinn má taka með eða án matar.</w:t>
      </w:r>
    </w:p>
    <w:p w14:paraId="3122DAE4" w14:textId="77777777" w:rsidR="00FF042E" w:rsidRPr="0082115B" w:rsidRDefault="00FF042E" w:rsidP="0019177A">
      <w:pPr>
        <w:tabs>
          <w:tab w:val="left" w:pos="567"/>
        </w:tabs>
      </w:pPr>
    </w:p>
    <w:p w14:paraId="213422F7" w14:textId="2C01ED84" w:rsidR="00FF042E" w:rsidRPr="0082115B" w:rsidRDefault="00FF042E" w:rsidP="0019177A">
      <w:pPr>
        <w:keepNext/>
        <w:tabs>
          <w:tab w:val="left" w:pos="567"/>
        </w:tabs>
        <w:ind w:left="567" w:hanging="567"/>
        <w:rPr>
          <w:b/>
        </w:rPr>
      </w:pPr>
      <w:r w:rsidRPr="0082115B">
        <w:rPr>
          <w:b/>
        </w:rPr>
        <w:lastRenderedPageBreak/>
        <w:t>4.3</w:t>
      </w:r>
      <w:r w:rsidRPr="0082115B">
        <w:rPr>
          <w:b/>
        </w:rPr>
        <w:tab/>
        <w:t>Frábendingar</w:t>
      </w:r>
      <w:r w:rsidR="00A91E72">
        <w:rPr>
          <w:b/>
        </w:rPr>
        <w:fldChar w:fldCharType="begin"/>
      </w:r>
      <w:r w:rsidR="00A91E72">
        <w:rPr>
          <w:b/>
        </w:rPr>
        <w:instrText xml:space="preserve"> DOCVARIABLE vault_nd_894b6e91-30fe-446a-8f73-b2966b6d3ef2 \* MERGEFORMAT </w:instrText>
      </w:r>
      <w:r w:rsidR="00A91E72">
        <w:rPr>
          <w:b/>
        </w:rPr>
        <w:fldChar w:fldCharType="separate"/>
      </w:r>
      <w:r w:rsidR="00A91E72">
        <w:rPr>
          <w:b/>
        </w:rPr>
        <w:t xml:space="preserve"> </w:t>
      </w:r>
      <w:r w:rsidR="00A91E72">
        <w:rPr>
          <w:b/>
        </w:rPr>
        <w:fldChar w:fldCharType="end"/>
      </w:r>
    </w:p>
    <w:p w14:paraId="682E11CE" w14:textId="77777777" w:rsidR="00FF042E" w:rsidRPr="0082115B" w:rsidRDefault="00FF042E" w:rsidP="0019177A">
      <w:pPr>
        <w:keepNext/>
        <w:tabs>
          <w:tab w:val="left" w:pos="567"/>
        </w:tabs>
      </w:pPr>
    </w:p>
    <w:p w14:paraId="4A6DEEE4" w14:textId="77777777" w:rsidR="00FF042E" w:rsidRPr="0082115B" w:rsidRDefault="00FF042E" w:rsidP="0019177A">
      <w:pPr>
        <w:tabs>
          <w:tab w:val="left" w:pos="567"/>
        </w:tabs>
      </w:pPr>
      <w:r w:rsidRPr="0082115B">
        <w:t>Ofnæmi fyrir virka efninu eða einhverju hjálparefnanna, sem talin eru upp í kafla 6.1, eða fyrir lóratadíni.</w:t>
      </w:r>
    </w:p>
    <w:p w14:paraId="76727F9C" w14:textId="77777777" w:rsidR="00FF042E" w:rsidRPr="0082115B" w:rsidRDefault="00FF042E" w:rsidP="0019177A">
      <w:pPr>
        <w:tabs>
          <w:tab w:val="left" w:pos="567"/>
        </w:tabs>
      </w:pPr>
    </w:p>
    <w:p w14:paraId="21967B42" w14:textId="0D5BDDBA" w:rsidR="00FF042E" w:rsidRPr="0082115B" w:rsidRDefault="00FF042E" w:rsidP="0019177A">
      <w:pPr>
        <w:keepNext/>
        <w:tabs>
          <w:tab w:val="left" w:pos="567"/>
        </w:tabs>
        <w:ind w:left="567" w:hanging="567"/>
        <w:rPr>
          <w:b/>
        </w:rPr>
      </w:pPr>
      <w:r w:rsidRPr="0082115B">
        <w:rPr>
          <w:b/>
        </w:rPr>
        <w:t>4.4</w:t>
      </w:r>
      <w:r w:rsidRPr="0082115B">
        <w:rPr>
          <w:b/>
        </w:rPr>
        <w:tab/>
        <w:t>Sérstök varnaðarorð og varúðarreglur við notkun</w:t>
      </w:r>
      <w:r w:rsidR="00A91E72">
        <w:rPr>
          <w:b/>
        </w:rPr>
        <w:fldChar w:fldCharType="begin"/>
      </w:r>
      <w:r w:rsidR="00A91E72">
        <w:rPr>
          <w:b/>
        </w:rPr>
        <w:instrText xml:space="preserve"> DOCVARIABLE vault_nd_98b52f54-2c50-4673-8d13-a93205a6de34 \* MERGEFORMAT </w:instrText>
      </w:r>
      <w:r w:rsidR="00A91E72">
        <w:rPr>
          <w:b/>
        </w:rPr>
        <w:fldChar w:fldCharType="separate"/>
      </w:r>
      <w:r w:rsidR="00A91E72">
        <w:rPr>
          <w:b/>
        </w:rPr>
        <w:t xml:space="preserve"> </w:t>
      </w:r>
      <w:r w:rsidR="00A91E72">
        <w:rPr>
          <w:b/>
        </w:rPr>
        <w:fldChar w:fldCharType="end"/>
      </w:r>
    </w:p>
    <w:p w14:paraId="250368EC" w14:textId="77777777" w:rsidR="00FF042E" w:rsidRPr="0082115B" w:rsidRDefault="00FF042E" w:rsidP="0019177A">
      <w:pPr>
        <w:keepNext/>
        <w:tabs>
          <w:tab w:val="left" w:pos="567"/>
        </w:tabs>
      </w:pPr>
    </w:p>
    <w:p w14:paraId="0EDCE653" w14:textId="77777777" w:rsidR="002A5C36" w:rsidRPr="00E16D04" w:rsidRDefault="002A5C36" w:rsidP="0019177A">
      <w:pPr>
        <w:tabs>
          <w:tab w:val="left" w:pos="567"/>
        </w:tabs>
        <w:rPr>
          <w:u w:val="single"/>
        </w:rPr>
      </w:pPr>
      <w:r w:rsidRPr="00E16D04">
        <w:rPr>
          <w:u w:val="single"/>
        </w:rPr>
        <w:t>Skert nýrnastarfsemi</w:t>
      </w:r>
    </w:p>
    <w:p w14:paraId="4B7CC7A8" w14:textId="77777777" w:rsidR="00FF042E" w:rsidRPr="0082115B" w:rsidRDefault="00FF042E" w:rsidP="0019177A">
      <w:pPr>
        <w:tabs>
          <w:tab w:val="left" w:pos="567"/>
        </w:tabs>
      </w:pPr>
      <w:r w:rsidRPr="0082115B">
        <w:t xml:space="preserve">Aerius ætti að nota með varúð ef um er að ræða alvarlega </w:t>
      </w:r>
      <w:r w:rsidR="003C6690">
        <w:t>vanstarfsemi</w:t>
      </w:r>
      <w:r w:rsidRPr="0082115B">
        <w:t xml:space="preserve"> nýrna</w:t>
      </w:r>
      <w:r w:rsidR="008A74AA">
        <w:t xml:space="preserve"> (sjá kafla 5.2)</w:t>
      </w:r>
      <w:r w:rsidRPr="0082115B">
        <w:t>.</w:t>
      </w:r>
    </w:p>
    <w:p w14:paraId="0D045924" w14:textId="77777777" w:rsidR="00FD2DBB" w:rsidRDefault="00FD2DBB" w:rsidP="0019177A">
      <w:pPr>
        <w:rPr>
          <w:szCs w:val="22"/>
        </w:rPr>
      </w:pPr>
    </w:p>
    <w:p w14:paraId="7ADC7D23" w14:textId="77777777" w:rsidR="00192D17" w:rsidRPr="00E16D04" w:rsidRDefault="00192D17" w:rsidP="0019177A">
      <w:pPr>
        <w:rPr>
          <w:szCs w:val="22"/>
          <w:u w:val="single"/>
        </w:rPr>
      </w:pPr>
      <w:r w:rsidRPr="00E16D04">
        <w:rPr>
          <w:szCs w:val="22"/>
          <w:u w:val="single"/>
        </w:rPr>
        <w:t>Flog</w:t>
      </w:r>
    </w:p>
    <w:p w14:paraId="77B9975B" w14:textId="77777777" w:rsidR="00FD2DBB" w:rsidRPr="007B1B44" w:rsidRDefault="00FD2DBB" w:rsidP="0019177A">
      <w:r w:rsidRPr="00584FC1">
        <w:rPr>
          <w:szCs w:val="22"/>
        </w:rPr>
        <w:t xml:space="preserve">Gæta </w:t>
      </w:r>
      <w:r>
        <w:rPr>
          <w:szCs w:val="22"/>
        </w:rPr>
        <w:t>skal</w:t>
      </w:r>
      <w:r w:rsidRPr="00584FC1">
        <w:rPr>
          <w:szCs w:val="22"/>
        </w:rPr>
        <w:t xml:space="preserve"> varúðar við gjöf </w:t>
      </w:r>
      <w:r w:rsidRPr="007B1B44">
        <w:t>deslóratadíns hj</w:t>
      </w:r>
      <w:r w:rsidRPr="00584FC1">
        <w:t>á sjúklingum með heilsufars</w:t>
      </w:r>
      <w:r>
        <w:t>-</w:t>
      </w:r>
      <w:r w:rsidRPr="007B1B44">
        <w:t xml:space="preserve"> eða fjölskyldusögu um flog</w:t>
      </w:r>
      <w:r w:rsidRPr="00584FC1">
        <w:rPr>
          <w:szCs w:val="22"/>
        </w:rPr>
        <w:t xml:space="preserve">, </w:t>
      </w:r>
      <w:r>
        <w:rPr>
          <w:szCs w:val="22"/>
        </w:rPr>
        <w:t>sérstaklega</w:t>
      </w:r>
      <w:r w:rsidRPr="00584FC1">
        <w:rPr>
          <w:szCs w:val="22"/>
        </w:rPr>
        <w:t xml:space="preserve"> hjá ungum börnum</w:t>
      </w:r>
      <w:bookmarkStart w:id="3" w:name="_Hlk30678403"/>
      <w:r w:rsidR="00CB7F30">
        <w:rPr>
          <w:szCs w:val="22"/>
        </w:rPr>
        <w:t xml:space="preserve"> </w:t>
      </w:r>
      <w:r w:rsidR="00443722">
        <w:rPr>
          <w:szCs w:val="22"/>
        </w:rPr>
        <w:t>(s</w:t>
      </w:r>
      <w:r w:rsidR="00CB7F30">
        <w:rPr>
          <w:szCs w:val="22"/>
        </w:rPr>
        <w:t>já kafla 4.8)</w:t>
      </w:r>
      <w:bookmarkEnd w:id="3"/>
      <w:r>
        <w:rPr>
          <w:szCs w:val="22"/>
        </w:rPr>
        <w:t>,</w:t>
      </w:r>
      <w:r w:rsidRPr="00584FC1">
        <w:rPr>
          <w:szCs w:val="22"/>
        </w:rPr>
        <w:t xml:space="preserve"> sem er </w:t>
      </w:r>
      <w:r>
        <w:rPr>
          <w:szCs w:val="22"/>
        </w:rPr>
        <w:t>hættara við að fá</w:t>
      </w:r>
      <w:r w:rsidRPr="00584FC1">
        <w:rPr>
          <w:szCs w:val="22"/>
        </w:rPr>
        <w:t xml:space="preserve"> </w:t>
      </w:r>
      <w:r>
        <w:rPr>
          <w:szCs w:val="22"/>
        </w:rPr>
        <w:t xml:space="preserve">ný </w:t>
      </w:r>
      <w:r w:rsidRPr="00584FC1">
        <w:rPr>
          <w:szCs w:val="22"/>
        </w:rPr>
        <w:t xml:space="preserve">flog meðan á meðferð með </w:t>
      </w:r>
      <w:r w:rsidRPr="007B1B44">
        <w:t>deslóratadín</w:t>
      </w:r>
      <w:r>
        <w:t>i</w:t>
      </w:r>
      <w:r w:rsidRPr="007B1B44">
        <w:t xml:space="preserve"> stendur</w:t>
      </w:r>
      <w:r w:rsidRPr="00584FC1">
        <w:rPr>
          <w:szCs w:val="22"/>
        </w:rPr>
        <w:t xml:space="preserve">. Hugsanlega þarf að hætta meðferð með </w:t>
      </w:r>
      <w:r w:rsidRPr="007B1B44">
        <w:t>deslóratadíni</w:t>
      </w:r>
      <w:r w:rsidRPr="00584FC1">
        <w:t xml:space="preserve"> hjá sjúklingum sem fá flog meðan á meðferð stendur</w:t>
      </w:r>
      <w:r w:rsidRPr="00584FC1">
        <w:rPr>
          <w:szCs w:val="22"/>
        </w:rPr>
        <w:t>.</w:t>
      </w:r>
    </w:p>
    <w:p w14:paraId="25F070C7" w14:textId="77777777" w:rsidR="00FF042E" w:rsidRPr="0082115B" w:rsidRDefault="00FF042E" w:rsidP="0019177A">
      <w:pPr>
        <w:tabs>
          <w:tab w:val="left" w:pos="567"/>
        </w:tabs>
      </w:pPr>
    </w:p>
    <w:p w14:paraId="1423395E" w14:textId="77777777" w:rsidR="00192D17" w:rsidRPr="00E16D04" w:rsidRDefault="00192D17" w:rsidP="0019177A">
      <w:pPr>
        <w:tabs>
          <w:tab w:val="left" w:pos="567"/>
        </w:tabs>
        <w:rPr>
          <w:u w:val="single"/>
        </w:rPr>
      </w:pPr>
      <w:bookmarkStart w:id="4" w:name="_Hlk61954695"/>
      <w:r w:rsidRPr="00E16D04">
        <w:rPr>
          <w:u w:val="single"/>
        </w:rPr>
        <w:t>Aerius inniheldur laktósa</w:t>
      </w:r>
    </w:p>
    <w:p w14:paraId="265C9208" w14:textId="77777777" w:rsidR="00FF042E" w:rsidRPr="0082115B" w:rsidRDefault="00FF042E" w:rsidP="0019177A">
      <w:pPr>
        <w:tabs>
          <w:tab w:val="left" w:pos="567"/>
        </w:tabs>
      </w:pPr>
      <w:bookmarkStart w:id="5" w:name="_Hlk50648554"/>
      <w:r w:rsidRPr="0082115B">
        <w:t xml:space="preserve">Sjúklingar með </w:t>
      </w:r>
      <w:r w:rsidR="00192D17">
        <w:t xml:space="preserve">arfgengt </w:t>
      </w:r>
      <w:r w:rsidRPr="0082115B">
        <w:t xml:space="preserve">galaktósaóþol, </w:t>
      </w:r>
      <w:r w:rsidR="00192D17">
        <w:t xml:space="preserve">algjöran </w:t>
      </w:r>
      <w:r w:rsidRPr="0082115B">
        <w:t>laktasaskort eða glúkósa-galaktósa</w:t>
      </w:r>
      <w:r w:rsidR="00192D17">
        <w:t xml:space="preserve"> </w:t>
      </w:r>
      <w:r w:rsidR="00192D17" w:rsidRPr="0082115B">
        <w:t>vanfráso</w:t>
      </w:r>
      <w:r w:rsidR="00192D17">
        <w:t>g</w:t>
      </w:r>
      <w:r w:rsidR="00A676DD" w:rsidRPr="0082115B">
        <w:t xml:space="preserve">, sem er </w:t>
      </w:r>
      <w:r w:rsidR="003C6690">
        <w:t xml:space="preserve">mjög </w:t>
      </w:r>
      <w:r w:rsidR="00A676DD" w:rsidRPr="0082115B">
        <w:t>sjaldgæf</w:t>
      </w:r>
      <w:r w:rsidR="00192D17">
        <w:t>t</w:t>
      </w:r>
      <w:r w:rsidR="00A676DD" w:rsidRPr="0082115B">
        <w:t>, skulu ekki nota lyfið</w:t>
      </w:r>
      <w:r w:rsidRPr="0082115B">
        <w:t>.</w:t>
      </w:r>
    </w:p>
    <w:bookmarkEnd w:id="4"/>
    <w:bookmarkEnd w:id="5"/>
    <w:p w14:paraId="485B104D" w14:textId="77777777" w:rsidR="00FF042E" w:rsidRPr="0082115B" w:rsidRDefault="00FF042E" w:rsidP="0019177A">
      <w:pPr>
        <w:tabs>
          <w:tab w:val="left" w:pos="567"/>
        </w:tabs>
        <w:ind w:left="567" w:hanging="567"/>
        <w:rPr>
          <w:b/>
        </w:rPr>
      </w:pPr>
    </w:p>
    <w:p w14:paraId="688D3A2E" w14:textId="034BDC71" w:rsidR="00FF042E" w:rsidRPr="0082115B" w:rsidRDefault="00FF042E" w:rsidP="0019177A">
      <w:pPr>
        <w:keepNext/>
        <w:tabs>
          <w:tab w:val="left" w:pos="567"/>
        </w:tabs>
        <w:ind w:left="567" w:hanging="567"/>
        <w:rPr>
          <w:b/>
        </w:rPr>
      </w:pPr>
      <w:r w:rsidRPr="0082115B">
        <w:rPr>
          <w:b/>
        </w:rPr>
        <w:t>4.5</w:t>
      </w:r>
      <w:r w:rsidRPr="0082115B">
        <w:rPr>
          <w:b/>
        </w:rPr>
        <w:tab/>
        <w:t>Milliverkanir við önnur lyf og aðrar milliverkanir</w:t>
      </w:r>
      <w:r w:rsidR="00A91E72">
        <w:rPr>
          <w:b/>
        </w:rPr>
        <w:fldChar w:fldCharType="begin"/>
      </w:r>
      <w:r w:rsidR="00A91E72">
        <w:rPr>
          <w:b/>
        </w:rPr>
        <w:instrText xml:space="preserve"> DOCVARIABLE vault_nd_047abf1f-a79a-4235-8ce7-8fde3340a25c \* MERGEFORMAT </w:instrText>
      </w:r>
      <w:r w:rsidR="00A91E72">
        <w:rPr>
          <w:b/>
        </w:rPr>
        <w:fldChar w:fldCharType="separate"/>
      </w:r>
      <w:r w:rsidR="00A91E72">
        <w:rPr>
          <w:b/>
        </w:rPr>
        <w:t xml:space="preserve"> </w:t>
      </w:r>
      <w:r w:rsidR="00A91E72">
        <w:rPr>
          <w:b/>
        </w:rPr>
        <w:fldChar w:fldCharType="end"/>
      </w:r>
    </w:p>
    <w:p w14:paraId="0CFDD93F" w14:textId="77777777" w:rsidR="00FF042E" w:rsidRPr="0082115B" w:rsidRDefault="00FF042E" w:rsidP="0019177A">
      <w:pPr>
        <w:keepNext/>
        <w:tabs>
          <w:tab w:val="left" w:pos="567"/>
        </w:tabs>
      </w:pPr>
    </w:p>
    <w:p w14:paraId="0183F3E6" w14:textId="77777777" w:rsidR="00FF042E" w:rsidRPr="0082115B" w:rsidRDefault="00FF042E" w:rsidP="0019177A">
      <w:pPr>
        <w:tabs>
          <w:tab w:val="left" w:pos="567"/>
        </w:tabs>
      </w:pPr>
      <w:bookmarkStart w:id="6" w:name="_Hlk61954722"/>
      <w:r w:rsidRPr="0082115B">
        <w:t xml:space="preserve">Engar milliverkanir sem hafa </w:t>
      </w:r>
      <w:r w:rsidR="000F1A9F">
        <w:t xml:space="preserve">klíníska </w:t>
      </w:r>
      <w:r w:rsidRPr="0082115B">
        <w:t>þýðingu hafa komið í ljós í klínískum rannsóknum á deslóratadín-töflum þar sem erýtrómýsín eða ketókónasól var gefið samtímis (sjá kafla 5.1).</w:t>
      </w:r>
    </w:p>
    <w:bookmarkEnd w:id="6"/>
    <w:p w14:paraId="3E305FE6" w14:textId="77777777" w:rsidR="00FF042E" w:rsidRDefault="00FF042E" w:rsidP="0019177A">
      <w:pPr>
        <w:tabs>
          <w:tab w:val="left" w:pos="567"/>
        </w:tabs>
      </w:pPr>
    </w:p>
    <w:p w14:paraId="60DBCDE0" w14:textId="77777777" w:rsidR="0010431D" w:rsidRPr="00F14336" w:rsidRDefault="0010431D" w:rsidP="0019177A">
      <w:pPr>
        <w:tabs>
          <w:tab w:val="left" w:pos="567"/>
        </w:tabs>
        <w:rPr>
          <w:u w:val="single"/>
        </w:rPr>
      </w:pPr>
      <w:r w:rsidRPr="00F14336">
        <w:rPr>
          <w:u w:val="single"/>
        </w:rPr>
        <w:t>Börn</w:t>
      </w:r>
    </w:p>
    <w:p w14:paraId="6B75EF14" w14:textId="77777777" w:rsidR="0010431D" w:rsidRDefault="0010431D" w:rsidP="0019177A">
      <w:pPr>
        <w:tabs>
          <w:tab w:val="left" w:pos="567"/>
        </w:tabs>
      </w:pPr>
      <w:r>
        <w:t>Rannsóknir á milliverkunum hafa eingöngu verið gerðar hjá fullorðnum.</w:t>
      </w:r>
    </w:p>
    <w:p w14:paraId="2661B0E7" w14:textId="77777777" w:rsidR="0010431D" w:rsidRPr="0082115B" w:rsidRDefault="0010431D" w:rsidP="0019177A">
      <w:pPr>
        <w:tabs>
          <w:tab w:val="left" w:pos="567"/>
        </w:tabs>
      </w:pPr>
    </w:p>
    <w:p w14:paraId="0CCC5148" w14:textId="77777777" w:rsidR="00FF042E" w:rsidRPr="0082115B" w:rsidRDefault="00FF042E" w:rsidP="0019177A">
      <w:pPr>
        <w:tabs>
          <w:tab w:val="left" w:pos="567"/>
        </w:tabs>
      </w:pPr>
      <w:r w:rsidRPr="0082115B">
        <w:t>Í klínísk</w:t>
      </w:r>
      <w:r w:rsidR="00861146" w:rsidRPr="0082115B">
        <w:t>ri</w:t>
      </w:r>
      <w:r w:rsidRPr="0082115B">
        <w:t xml:space="preserve"> lyfjafræðileg</w:t>
      </w:r>
      <w:r w:rsidR="00861146" w:rsidRPr="0082115B">
        <w:t>ri</w:t>
      </w:r>
      <w:r w:rsidRPr="0082115B">
        <w:t xml:space="preserve"> </w:t>
      </w:r>
      <w:r w:rsidR="00861146" w:rsidRPr="0082115B">
        <w:t>rannsókn jók taka</w:t>
      </w:r>
      <w:r w:rsidRPr="0082115B">
        <w:t xml:space="preserve"> Aerius</w:t>
      </w:r>
      <w:r w:rsidR="00AE045D" w:rsidRPr="0082115B">
        <w:t xml:space="preserve"> taflna</w:t>
      </w:r>
      <w:r w:rsidRPr="0082115B">
        <w:t xml:space="preserve"> samtímis alkóhóli ekki </w:t>
      </w:r>
      <w:bookmarkStart w:id="7" w:name="_Hlt480791001"/>
      <w:bookmarkEnd w:id="7"/>
      <w:r w:rsidR="00861146" w:rsidRPr="0082115B">
        <w:t xml:space="preserve">skerðandi </w:t>
      </w:r>
      <w:r w:rsidRPr="0082115B">
        <w:t>áhrif alkóhóls</w:t>
      </w:r>
      <w:r w:rsidR="00861146" w:rsidRPr="0082115B">
        <w:t xml:space="preserve"> á frammistöðu</w:t>
      </w:r>
      <w:r w:rsidRPr="0082115B">
        <w:t xml:space="preserve"> (sjá kafla 5.1).</w:t>
      </w:r>
      <w:r w:rsidR="0010431D">
        <w:t xml:space="preserve"> Hinsvegar hefur verið greint frá tilvikum al</w:t>
      </w:r>
      <w:r w:rsidR="00154AE0">
        <w:t>k</w:t>
      </w:r>
      <w:r w:rsidR="0010431D">
        <w:t>óhólóþols og eitrana við notkun eftir markaðssetningu</w:t>
      </w:r>
      <w:r w:rsidR="00F51B64">
        <w:t>.</w:t>
      </w:r>
      <w:r w:rsidR="0010431D">
        <w:t xml:space="preserve"> Þess vegna er ráðlagt að gæta varúðar ef alkóhóls er neytt samhliða.</w:t>
      </w:r>
    </w:p>
    <w:p w14:paraId="1556F5F3" w14:textId="77777777" w:rsidR="00FF042E" w:rsidRPr="0082115B" w:rsidRDefault="00FF042E" w:rsidP="0019177A">
      <w:pPr>
        <w:tabs>
          <w:tab w:val="left" w:pos="567"/>
        </w:tabs>
      </w:pPr>
    </w:p>
    <w:p w14:paraId="442626FF" w14:textId="2341A010" w:rsidR="00FF042E" w:rsidRPr="0082115B" w:rsidRDefault="00FF042E" w:rsidP="0019177A">
      <w:pPr>
        <w:keepNext/>
        <w:tabs>
          <w:tab w:val="left" w:pos="567"/>
        </w:tabs>
        <w:ind w:left="567" w:hanging="567"/>
        <w:rPr>
          <w:b/>
        </w:rPr>
      </w:pPr>
      <w:r w:rsidRPr="0082115B">
        <w:rPr>
          <w:b/>
        </w:rPr>
        <w:t>4.6</w:t>
      </w:r>
      <w:r w:rsidRPr="0082115B">
        <w:rPr>
          <w:b/>
        </w:rPr>
        <w:tab/>
        <w:t>Frjósemi, meðganga og brjóstagjöf</w:t>
      </w:r>
      <w:r w:rsidR="00A91E72">
        <w:rPr>
          <w:b/>
        </w:rPr>
        <w:fldChar w:fldCharType="begin"/>
      </w:r>
      <w:r w:rsidR="00A91E72">
        <w:rPr>
          <w:b/>
        </w:rPr>
        <w:instrText xml:space="preserve"> DOCVARIABLE vault_nd_70eaceea-004d-4add-95ce-068ea55f8db0 \* MERGEFORMAT </w:instrText>
      </w:r>
      <w:r w:rsidR="00A91E72">
        <w:rPr>
          <w:b/>
        </w:rPr>
        <w:fldChar w:fldCharType="separate"/>
      </w:r>
      <w:r w:rsidR="00A91E72">
        <w:rPr>
          <w:b/>
        </w:rPr>
        <w:t xml:space="preserve"> </w:t>
      </w:r>
      <w:r w:rsidR="00A91E72">
        <w:rPr>
          <w:b/>
        </w:rPr>
        <w:fldChar w:fldCharType="end"/>
      </w:r>
    </w:p>
    <w:p w14:paraId="06B2D590" w14:textId="77777777" w:rsidR="00FF042E" w:rsidRPr="0082115B" w:rsidRDefault="00FF042E" w:rsidP="0019177A">
      <w:pPr>
        <w:keepNext/>
        <w:tabs>
          <w:tab w:val="left" w:pos="567"/>
        </w:tabs>
      </w:pPr>
    </w:p>
    <w:p w14:paraId="15B7AF63" w14:textId="77777777" w:rsidR="00FF042E" w:rsidRPr="0082115B" w:rsidRDefault="00FF042E" w:rsidP="0019177A">
      <w:pPr>
        <w:keepNext/>
        <w:tabs>
          <w:tab w:val="left" w:pos="567"/>
        </w:tabs>
        <w:rPr>
          <w:snapToGrid w:val="0"/>
          <w:u w:val="single"/>
        </w:rPr>
      </w:pPr>
      <w:r w:rsidRPr="0082115B">
        <w:rPr>
          <w:snapToGrid w:val="0"/>
          <w:u w:val="single"/>
        </w:rPr>
        <w:t>Meðganga</w:t>
      </w:r>
    </w:p>
    <w:p w14:paraId="42D013AD" w14:textId="77777777" w:rsidR="00FF042E" w:rsidRPr="0082115B" w:rsidRDefault="00FC3468" w:rsidP="0019177A">
      <w:pPr>
        <w:tabs>
          <w:tab w:val="left" w:pos="567"/>
        </w:tabs>
        <w:rPr>
          <w:snapToGrid w:val="0"/>
        </w:rPr>
      </w:pPr>
      <w:r w:rsidRPr="00F31414">
        <w:t xml:space="preserve">Umtalsverðar upplýsingar liggja fyrir um notkun lyfsins á meðgöngu (yfir 1.000 þunganir) og þær benda til þess að </w:t>
      </w:r>
      <w:r>
        <w:t>d</w:t>
      </w:r>
      <w:r w:rsidRPr="0082115B">
        <w:t>eslóratadín</w:t>
      </w:r>
      <w:r w:rsidRPr="006D61CF">
        <w:t xml:space="preserve"> </w:t>
      </w:r>
      <w:r w:rsidRPr="00F31414">
        <w:t>valdi hvorki</w:t>
      </w:r>
      <w:r w:rsidR="0010431D">
        <w:rPr>
          <w:snapToGrid w:val="0"/>
        </w:rPr>
        <w:t xml:space="preserve"> vansköpun né eiturverkunum á fóstur/nýbura. </w:t>
      </w:r>
      <w:r w:rsidR="00FF042E" w:rsidRPr="0082115B">
        <w:rPr>
          <w:snapToGrid w:val="0"/>
        </w:rPr>
        <w:t>Dýrarannsóknir benda hvorki til beinna né óbeinna skaðlegra áhrifa á æxlun (sjá kafla 5.3). Til öryggis ætti að forðast notkun Aerius á meðgöngu.</w:t>
      </w:r>
    </w:p>
    <w:p w14:paraId="438F9BDB" w14:textId="77777777" w:rsidR="00FF042E" w:rsidRPr="0082115B" w:rsidRDefault="00FF042E" w:rsidP="0019177A">
      <w:pPr>
        <w:tabs>
          <w:tab w:val="left" w:pos="567"/>
        </w:tabs>
      </w:pPr>
    </w:p>
    <w:p w14:paraId="775AE963" w14:textId="77777777" w:rsidR="00FF042E" w:rsidRPr="0082115B" w:rsidRDefault="00FF042E" w:rsidP="0019177A">
      <w:pPr>
        <w:keepNext/>
        <w:tabs>
          <w:tab w:val="left" w:pos="567"/>
        </w:tabs>
        <w:rPr>
          <w:u w:val="single"/>
        </w:rPr>
      </w:pPr>
      <w:r w:rsidRPr="0082115B">
        <w:rPr>
          <w:u w:val="single"/>
        </w:rPr>
        <w:t xml:space="preserve">Brjóstagjöf </w:t>
      </w:r>
    </w:p>
    <w:p w14:paraId="75B86A15" w14:textId="77777777" w:rsidR="00FF042E" w:rsidRPr="0082115B" w:rsidRDefault="00FF042E" w:rsidP="0019177A">
      <w:pPr>
        <w:tabs>
          <w:tab w:val="left" w:pos="567"/>
        </w:tabs>
      </w:pPr>
      <w:r w:rsidRPr="0082115B">
        <w:t xml:space="preserve">Deslóratadín </w:t>
      </w:r>
      <w:bookmarkStart w:id="8" w:name="_Hlt480700541"/>
      <w:bookmarkEnd w:id="8"/>
      <w:r w:rsidRPr="0082115B">
        <w:t>hefur greinst í brjóstmylkingum ef móðirin notar lyfið. Áhrif deslóratadíns á börn sem eru á brjósti eru ekki þekkt. Vega þarf og meta kosti brjóstagjafar fyrir barnið og ávinning meðferðar fyrir konuna og ákveða á grundvelli matsins hvort hætta eigi brjóstagjöf eða hætta/stöðva tímabundið meðferð með Aerius.</w:t>
      </w:r>
    </w:p>
    <w:p w14:paraId="3ECA8FDB" w14:textId="77777777" w:rsidR="00FF042E" w:rsidRPr="0082115B" w:rsidRDefault="00FF042E" w:rsidP="0019177A">
      <w:pPr>
        <w:tabs>
          <w:tab w:val="left" w:pos="567"/>
        </w:tabs>
      </w:pPr>
    </w:p>
    <w:p w14:paraId="7BFD9182" w14:textId="77777777" w:rsidR="00FF042E" w:rsidRPr="0082115B" w:rsidRDefault="00FF042E" w:rsidP="0019177A">
      <w:pPr>
        <w:keepNext/>
        <w:tabs>
          <w:tab w:val="left" w:pos="567"/>
        </w:tabs>
        <w:rPr>
          <w:u w:val="single"/>
        </w:rPr>
      </w:pPr>
      <w:r w:rsidRPr="0082115B">
        <w:rPr>
          <w:u w:val="single"/>
        </w:rPr>
        <w:t>Frjósemi</w:t>
      </w:r>
    </w:p>
    <w:p w14:paraId="49C416F8" w14:textId="77777777" w:rsidR="00FF042E" w:rsidRPr="0082115B" w:rsidRDefault="00FF042E" w:rsidP="0019177A">
      <w:pPr>
        <w:tabs>
          <w:tab w:val="left" w:pos="567"/>
        </w:tabs>
      </w:pPr>
      <w:r w:rsidRPr="0082115B">
        <w:t>Engar upplýsingar liggja fyrir um frjósemi karla og kvenna.</w:t>
      </w:r>
    </w:p>
    <w:p w14:paraId="02B213EB" w14:textId="77777777" w:rsidR="00FF042E" w:rsidRPr="0082115B" w:rsidRDefault="00FF042E" w:rsidP="0019177A">
      <w:pPr>
        <w:tabs>
          <w:tab w:val="left" w:pos="567"/>
        </w:tabs>
      </w:pPr>
    </w:p>
    <w:p w14:paraId="04B2E076" w14:textId="6F364F28" w:rsidR="00FF042E" w:rsidRPr="0082115B" w:rsidRDefault="00FF042E" w:rsidP="0019177A">
      <w:pPr>
        <w:pStyle w:val="Uberschrift2"/>
        <w:widowControl/>
        <w:spacing w:before="0" w:after="0"/>
        <w:rPr>
          <w:rFonts w:ascii="Times New Roman" w:hAnsi="Times New Roman"/>
          <w:kern w:val="0"/>
          <w:lang w:val="is-IS"/>
        </w:rPr>
      </w:pPr>
      <w:r w:rsidRPr="0082115B">
        <w:rPr>
          <w:rFonts w:ascii="Times New Roman" w:hAnsi="Times New Roman"/>
          <w:kern w:val="0"/>
          <w:lang w:val="is-IS"/>
        </w:rPr>
        <w:t>4.7</w:t>
      </w:r>
      <w:r w:rsidRPr="0082115B">
        <w:rPr>
          <w:rFonts w:ascii="Times New Roman" w:hAnsi="Times New Roman"/>
          <w:kern w:val="0"/>
          <w:lang w:val="is-IS"/>
        </w:rPr>
        <w:tab/>
        <w:t>Áhrif á hæfni til aksturs og notkunar véla</w:t>
      </w:r>
      <w:r w:rsidR="00A91E72">
        <w:rPr>
          <w:rFonts w:ascii="Times New Roman" w:hAnsi="Times New Roman"/>
          <w:kern w:val="0"/>
          <w:lang w:val="is-IS"/>
        </w:rPr>
        <w:fldChar w:fldCharType="begin"/>
      </w:r>
      <w:r w:rsidR="00A91E72">
        <w:rPr>
          <w:rFonts w:ascii="Times New Roman" w:hAnsi="Times New Roman"/>
          <w:kern w:val="0"/>
          <w:lang w:val="is-IS"/>
        </w:rPr>
        <w:instrText xml:space="preserve"> DOCVARIABLE vault_nd_39f2c6fb-e9e9-4937-82b7-9e2b132f9b85 \* MERGEFORMAT </w:instrText>
      </w:r>
      <w:r w:rsidR="00A91E72">
        <w:rPr>
          <w:rFonts w:ascii="Times New Roman" w:hAnsi="Times New Roman"/>
          <w:kern w:val="0"/>
          <w:lang w:val="is-IS"/>
        </w:rPr>
        <w:fldChar w:fldCharType="separate"/>
      </w:r>
      <w:r w:rsidR="00A91E72">
        <w:rPr>
          <w:rFonts w:ascii="Times New Roman" w:hAnsi="Times New Roman"/>
          <w:kern w:val="0"/>
          <w:lang w:val="is-IS"/>
        </w:rPr>
        <w:t xml:space="preserve"> </w:t>
      </w:r>
      <w:r w:rsidR="00A91E72">
        <w:rPr>
          <w:rFonts w:ascii="Times New Roman" w:hAnsi="Times New Roman"/>
          <w:kern w:val="0"/>
          <w:lang w:val="is-IS"/>
        </w:rPr>
        <w:fldChar w:fldCharType="end"/>
      </w:r>
    </w:p>
    <w:p w14:paraId="5D59CA49" w14:textId="77777777" w:rsidR="00FF042E" w:rsidRPr="0082115B" w:rsidRDefault="00FF042E" w:rsidP="0019177A">
      <w:pPr>
        <w:keepNext/>
        <w:tabs>
          <w:tab w:val="left" w:pos="567"/>
        </w:tabs>
      </w:pPr>
    </w:p>
    <w:p w14:paraId="58B244ED" w14:textId="77777777" w:rsidR="009E41D5" w:rsidRPr="0082115B" w:rsidRDefault="00FF042E" w:rsidP="0019177A">
      <w:pPr>
        <w:autoSpaceDE w:val="0"/>
        <w:autoSpaceDN w:val="0"/>
        <w:adjustRightInd w:val="0"/>
        <w:rPr>
          <w:szCs w:val="22"/>
        </w:rPr>
      </w:pPr>
      <w:r w:rsidRPr="0082115B">
        <w:t>Samkvæmt klínískum rannsóknum hefur Aerius engin eða óveruleg áhrif á hæfni til aksturs og notkunar véla. Upplýsa skal sjúklinga um að flestir einstaklingar finn</w:t>
      </w:r>
      <w:r w:rsidR="00A06062" w:rsidRPr="0082115B">
        <w:t>i</w:t>
      </w:r>
      <w:r w:rsidRPr="0082115B">
        <w:t xml:space="preserve"> ekki fyrir svefnhöfga. Engu að síður getur svörun einstaklinga við öllum lyfjum verið mismunandi og er </w:t>
      </w:r>
      <w:r w:rsidRPr="0082115B">
        <w:rPr>
          <w:szCs w:val="22"/>
        </w:rPr>
        <w:t xml:space="preserve">mælt með því að sjúklingar framkvæmi ekki athafnir sem krefjast árvekni, eins og að </w:t>
      </w:r>
      <w:r w:rsidR="00AE045D" w:rsidRPr="0082115B">
        <w:rPr>
          <w:szCs w:val="22"/>
        </w:rPr>
        <w:t xml:space="preserve">aka </w:t>
      </w:r>
      <w:r w:rsidRPr="0082115B">
        <w:rPr>
          <w:szCs w:val="22"/>
        </w:rPr>
        <w:t xml:space="preserve">bíl eða nota vélar, </w:t>
      </w:r>
      <w:r w:rsidR="009E41D5" w:rsidRPr="0082115B">
        <w:rPr>
          <w:szCs w:val="22"/>
        </w:rPr>
        <w:t>fyrr en þeir hafa áttað sig á því hvaða áhrif lyfið hefur á þá.</w:t>
      </w:r>
    </w:p>
    <w:p w14:paraId="4A0B10AA" w14:textId="77777777" w:rsidR="00FF042E" w:rsidRPr="0082115B" w:rsidRDefault="00FF042E" w:rsidP="0019177A">
      <w:pPr>
        <w:autoSpaceDE w:val="0"/>
        <w:autoSpaceDN w:val="0"/>
        <w:adjustRightInd w:val="0"/>
      </w:pPr>
    </w:p>
    <w:p w14:paraId="258B180F" w14:textId="1161E2BE" w:rsidR="00FF042E" w:rsidRPr="0082115B" w:rsidRDefault="00FF042E" w:rsidP="0019177A">
      <w:pPr>
        <w:keepNext/>
        <w:tabs>
          <w:tab w:val="left" w:pos="567"/>
        </w:tabs>
        <w:ind w:left="567" w:hanging="567"/>
        <w:rPr>
          <w:b/>
        </w:rPr>
      </w:pPr>
      <w:r w:rsidRPr="0082115B">
        <w:rPr>
          <w:b/>
        </w:rPr>
        <w:t>4.8</w:t>
      </w:r>
      <w:r w:rsidRPr="0082115B">
        <w:rPr>
          <w:b/>
        </w:rPr>
        <w:tab/>
        <w:t>Aukaverkanir</w:t>
      </w:r>
      <w:r w:rsidR="00A91E72">
        <w:rPr>
          <w:b/>
        </w:rPr>
        <w:fldChar w:fldCharType="begin"/>
      </w:r>
      <w:r w:rsidR="00A91E72">
        <w:rPr>
          <w:b/>
        </w:rPr>
        <w:instrText xml:space="preserve"> DOCVARIABLE vault_nd_b2cbfd59-2849-4bdf-b890-0a5d2f3f159f \* MERGEFORMAT </w:instrText>
      </w:r>
      <w:r w:rsidR="00A91E72">
        <w:rPr>
          <w:b/>
        </w:rPr>
        <w:fldChar w:fldCharType="separate"/>
      </w:r>
      <w:r w:rsidR="00A91E72">
        <w:rPr>
          <w:b/>
        </w:rPr>
        <w:t xml:space="preserve"> </w:t>
      </w:r>
      <w:r w:rsidR="00A91E72">
        <w:rPr>
          <w:b/>
        </w:rPr>
        <w:fldChar w:fldCharType="end"/>
      </w:r>
    </w:p>
    <w:p w14:paraId="6426CA2B" w14:textId="77777777" w:rsidR="00FF042E" w:rsidRPr="0082115B" w:rsidRDefault="00FF042E" w:rsidP="0019177A">
      <w:pPr>
        <w:keepNext/>
        <w:tabs>
          <w:tab w:val="left" w:pos="567"/>
        </w:tabs>
      </w:pPr>
    </w:p>
    <w:p w14:paraId="3F26C1D7" w14:textId="77777777" w:rsidR="00FF042E" w:rsidRPr="0082115B" w:rsidRDefault="00FF042E" w:rsidP="0019177A">
      <w:pPr>
        <w:keepNext/>
        <w:tabs>
          <w:tab w:val="left" w:pos="567"/>
        </w:tabs>
        <w:rPr>
          <w:u w:val="single"/>
        </w:rPr>
      </w:pPr>
      <w:r w:rsidRPr="0082115B">
        <w:rPr>
          <w:u w:val="single"/>
        </w:rPr>
        <w:t>Samantekt um öryggi</w:t>
      </w:r>
    </w:p>
    <w:p w14:paraId="4CE7365D" w14:textId="77777777" w:rsidR="00FF042E" w:rsidRPr="0082115B" w:rsidRDefault="00FF042E" w:rsidP="0019177A">
      <w:pPr>
        <w:tabs>
          <w:tab w:val="left" w:pos="567"/>
        </w:tabs>
      </w:pPr>
      <w:r w:rsidRPr="0082115B">
        <w:t>Í klínískum rannsóknum sem gerðar voru á mörgum ábendingum, þ.m.t. ofnæmiskvefi og langvinnum ofsakláða af óþekktum toga, eftir ráðlagðan skammt á 5 mg daglega, var skýrt frá aukaverkunum vegna Aerius hjá 3% sjúklinga umfram þá sem fengu lyfleysu. Algengustu aukaverkanir umfram lyfleysu voru þreyta (1,2%), munnþurrkur (0,8%) og höfuðverkur (0,6%).</w:t>
      </w:r>
    </w:p>
    <w:p w14:paraId="5D1D5EC8" w14:textId="31987B30" w:rsidR="00FF042E" w:rsidDel="006F2CB4" w:rsidRDefault="00FF042E" w:rsidP="0019177A">
      <w:pPr>
        <w:tabs>
          <w:tab w:val="left" w:pos="567"/>
        </w:tabs>
        <w:rPr>
          <w:del w:id="9" w:author="Author"/>
        </w:rPr>
      </w:pPr>
    </w:p>
    <w:p w14:paraId="4ACA060F" w14:textId="661F80DB" w:rsidR="0010431D" w:rsidRPr="00F14336" w:rsidDel="006F2CB4" w:rsidRDefault="0010431D" w:rsidP="0019177A">
      <w:pPr>
        <w:keepNext/>
        <w:keepLines/>
        <w:tabs>
          <w:tab w:val="left" w:pos="567"/>
        </w:tabs>
        <w:rPr>
          <w:del w:id="10" w:author="Author"/>
          <w:u w:val="single"/>
        </w:rPr>
      </w:pPr>
      <w:del w:id="11" w:author="Author">
        <w:r w:rsidRPr="00F14336" w:rsidDel="006F2CB4">
          <w:rPr>
            <w:u w:val="single"/>
          </w:rPr>
          <w:delText>Börn</w:delText>
        </w:r>
      </w:del>
    </w:p>
    <w:p w14:paraId="43573A67" w14:textId="3FB5DC27" w:rsidR="0010431D" w:rsidDel="006F2CB4" w:rsidRDefault="0010431D" w:rsidP="0019177A">
      <w:pPr>
        <w:tabs>
          <w:tab w:val="left" w:pos="567"/>
        </w:tabs>
        <w:rPr>
          <w:del w:id="12" w:author="Author"/>
        </w:rPr>
      </w:pPr>
      <w:del w:id="13" w:author="Author">
        <w:r w:rsidRPr="0082115B" w:rsidDel="006F2CB4">
          <w:rPr>
            <w:bCs/>
            <w:iCs/>
            <w:szCs w:val="22"/>
          </w:rPr>
          <w:delText xml:space="preserve">Í klínískri rannsókn með 578 sjúklingum á aldrinum 12 til 17 ára var höfuðverkur algengasta aukaverkunin og kom fram hjá 5,9% sjúklinga sem fengu </w:delText>
        </w:r>
        <w:r w:rsidRPr="0082115B" w:rsidDel="006F2CB4">
          <w:rPr>
            <w:szCs w:val="22"/>
          </w:rPr>
          <w:delText>deslóratadín</w:delText>
        </w:r>
        <w:r w:rsidRPr="0082115B" w:rsidDel="006F2CB4">
          <w:rPr>
            <w:bCs/>
            <w:iCs/>
            <w:szCs w:val="22"/>
          </w:rPr>
          <w:delText xml:space="preserve"> og hjá </w:delText>
        </w:r>
        <w:r w:rsidRPr="0082115B" w:rsidDel="006F2CB4">
          <w:rPr>
            <w:szCs w:val="22"/>
          </w:rPr>
          <w:delText>6,9% sjúklinga sem fengu lyfleysu.</w:delText>
        </w:r>
      </w:del>
    </w:p>
    <w:p w14:paraId="046849CD" w14:textId="77777777" w:rsidR="0010431D" w:rsidRPr="0082115B" w:rsidRDefault="0010431D" w:rsidP="0019177A">
      <w:pPr>
        <w:tabs>
          <w:tab w:val="left" w:pos="567"/>
        </w:tabs>
      </w:pPr>
    </w:p>
    <w:p w14:paraId="2FE402C8" w14:textId="77777777" w:rsidR="00FF042E" w:rsidRPr="0082115B" w:rsidRDefault="00FF042E" w:rsidP="0019177A">
      <w:pPr>
        <w:keepNext/>
        <w:tabs>
          <w:tab w:val="left" w:pos="567"/>
        </w:tabs>
        <w:rPr>
          <w:u w:val="single"/>
        </w:rPr>
      </w:pPr>
      <w:r w:rsidRPr="0082115B">
        <w:rPr>
          <w:u w:val="single"/>
        </w:rPr>
        <w:t>Tafla yfir aukaverkanir</w:t>
      </w:r>
    </w:p>
    <w:p w14:paraId="594B8D2B" w14:textId="77777777" w:rsidR="00FF042E" w:rsidRPr="0082115B" w:rsidRDefault="00775728" w:rsidP="0019177A">
      <w:pPr>
        <w:tabs>
          <w:tab w:val="left" w:pos="567"/>
        </w:tabs>
      </w:pPr>
      <w:r w:rsidRPr="0082115B">
        <w:t xml:space="preserve">Tíðni aukaverkana sem </w:t>
      </w:r>
      <w:r w:rsidR="004B6093" w:rsidRPr="0082115B">
        <w:t xml:space="preserve">oftar var </w:t>
      </w:r>
      <w:r w:rsidRPr="0082115B">
        <w:t>greint frá en fyrir lyfleysu í klínískum rannsóknum og a</w:t>
      </w:r>
      <w:r w:rsidR="00FF042E" w:rsidRPr="0082115B">
        <w:t>ðrar aukaverkanir</w:t>
      </w:r>
      <w:r w:rsidR="00F45CC2" w:rsidRPr="0082115B">
        <w:t>,</w:t>
      </w:r>
      <w:r w:rsidR="00FF042E" w:rsidRPr="0082115B">
        <w:t xml:space="preserve"> sem greint hefur verið frá eftir markaðssetningu</w:t>
      </w:r>
      <w:r w:rsidR="00AD04EE" w:rsidRPr="0082115B">
        <w:t>,</w:t>
      </w:r>
      <w:r w:rsidR="00FF042E" w:rsidRPr="0082115B">
        <w:t xml:space="preserve"> eru taldar upp í eftirfarandi töflu. Tíðnin er skilgreind sem mjög algengar (≥ 1/10), algengar (≥ 1/100 til &lt; 1/10), sjaldgæfar (≥ 1/1.000 til &lt; 1/100), mjög sjaldgæfar (≥ 1/10.000 til &lt; 1/1.000), koma örsjaldan fyrir (&lt; 1/10.000)</w:t>
      </w:r>
      <w:r w:rsidRPr="0082115B">
        <w:t xml:space="preserve"> og tíðni ekki þekkt (ekki hægt að áætla tíðni út frá fyrirliggjandi gögnum)</w:t>
      </w:r>
      <w:r w:rsidR="00FF042E" w:rsidRPr="0082115B">
        <w:t>.</w:t>
      </w:r>
    </w:p>
    <w:p w14:paraId="427394A5" w14:textId="77777777" w:rsidR="00FF042E" w:rsidRPr="0082115B" w:rsidRDefault="00FF042E" w:rsidP="0019177A">
      <w:pPr>
        <w:tabs>
          <w:tab w:val="left" w:pos="567"/>
        </w:tabs>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7"/>
        <w:gridCol w:w="2171"/>
        <w:gridCol w:w="4489"/>
      </w:tblGrid>
      <w:tr w:rsidR="00FF042E" w:rsidRPr="0082115B" w14:paraId="4C64A4BD" w14:textId="77777777" w:rsidTr="001159E8">
        <w:trPr>
          <w:cantSplit/>
        </w:trPr>
        <w:tc>
          <w:tcPr>
            <w:tcW w:w="2627" w:type="dxa"/>
          </w:tcPr>
          <w:p w14:paraId="671A589A" w14:textId="77777777" w:rsidR="00FF042E" w:rsidRPr="0082115B" w:rsidRDefault="00FF042E" w:rsidP="0019177A">
            <w:pPr>
              <w:keepNext/>
              <w:keepLines/>
              <w:tabs>
                <w:tab w:val="left" w:pos="567"/>
              </w:tabs>
              <w:rPr>
                <w:b/>
              </w:rPr>
            </w:pPr>
            <w:r w:rsidRPr="0082115B">
              <w:rPr>
                <w:b/>
              </w:rPr>
              <w:t>Líffæraflokkur</w:t>
            </w:r>
          </w:p>
        </w:tc>
        <w:tc>
          <w:tcPr>
            <w:tcW w:w="2171" w:type="dxa"/>
          </w:tcPr>
          <w:p w14:paraId="78C603E7" w14:textId="77777777" w:rsidR="00FF042E" w:rsidRPr="0082115B" w:rsidRDefault="00FF042E" w:rsidP="0019177A">
            <w:pPr>
              <w:keepNext/>
              <w:keepLines/>
              <w:tabs>
                <w:tab w:val="left" w:pos="567"/>
              </w:tabs>
              <w:rPr>
                <w:b/>
                <w:snapToGrid w:val="0"/>
              </w:rPr>
            </w:pPr>
            <w:r w:rsidRPr="0082115B">
              <w:rPr>
                <w:b/>
                <w:snapToGrid w:val="0"/>
              </w:rPr>
              <w:t>Tíðni</w:t>
            </w:r>
          </w:p>
        </w:tc>
        <w:tc>
          <w:tcPr>
            <w:tcW w:w="4489" w:type="dxa"/>
          </w:tcPr>
          <w:p w14:paraId="5F90ADB3" w14:textId="77777777" w:rsidR="00FF042E" w:rsidRPr="0082115B" w:rsidRDefault="00FF042E" w:rsidP="0019177A">
            <w:pPr>
              <w:keepNext/>
              <w:keepLines/>
              <w:tabs>
                <w:tab w:val="left" w:pos="567"/>
              </w:tabs>
              <w:rPr>
                <w:b/>
                <w:snapToGrid w:val="0"/>
              </w:rPr>
            </w:pPr>
            <w:r w:rsidRPr="0082115B">
              <w:rPr>
                <w:b/>
                <w:snapToGrid w:val="0"/>
              </w:rPr>
              <w:t>Aukaverkanir sem hafa komið fram hjá Aerius</w:t>
            </w:r>
          </w:p>
        </w:tc>
      </w:tr>
      <w:tr w:rsidR="00581AA0" w:rsidRPr="0082115B" w14:paraId="15DC86F8" w14:textId="77777777" w:rsidTr="001159E8">
        <w:trPr>
          <w:cantSplit/>
        </w:trPr>
        <w:tc>
          <w:tcPr>
            <w:tcW w:w="2627" w:type="dxa"/>
          </w:tcPr>
          <w:p w14:paraId="4C10B20A" w14:textId="77777777" w:rsidR="00581AA0" w:rsidRPr="0082115B" w:rsidRDefault="00581AA0" w:rsidP="0019177A">
            <w:pPr>
              <w:keepNext/>
              <w:keepLines/>
              <w:tabs>
                <w:tab w:val="left" w:pos="567"/>
              </w:tabs>
              <w:rPr>
                <w:b/>
              </w:rPr>
            </w:pPr>
            <w:r>
              <w:rPr>
                <w:b/>
                <w:lang w:val="hu-HU"/>
              </w:rPr>
              <w:t>Efnaskipti og næring</w:t>
            </w:r>
          </w:p>
        </w:tc>
        <w:tc>
          <w:tcPr>
            <w:tcW w:w="2171" w:type="dxa"/>
          </w:tcPr>
          <w:p w14:paraId="378AF922" w14:textId="77777777" w:rsidR="00581AA0" w:rsidRPr="0082115B" w:rsidRDefault="00581AA0" w:rsidP="0019177A">
            <w:pPr>
              <w:rPr>
                <w:snapToGrid w:val="0"/>
              </w:rPr>
            </w:pPr>
            <w:r>
              <w:t>Tíðni ekki þekkt</w:t>
            </w:r>
          </w:p>
        </w:tc>
        <w:tc>
          <w:tcPr>
            <w:tcW w:w="4489" w:type="dxa"/>
          </w:tcPr>
          <w:p w14:paraId="69845C79" w14:textId="77777777" w:rsidR="00581AA0" w:rsidRPr="0082115B" w:rsidRDefault="00581AA0" w:rsidP="0019177A">
            <w:pPr>
              <w:rPr>
                <w:snapToGrid w:val="0"/>
              </w:rPr>
            </w:pPr>
            <w:r>
              <w:rPr>
                <w:snapToGrid w:val="0"/>
              </w:rPr>
              <w:t>Aukin matarlyst</w:t>
            </w:r>
          </w:p>
        </w:tc>
      </w:tr>
      <w:tr w:rsidR="00FF042E" w:rsidRPr="0082115B" w14:paraId="61660B5E" w14:textId="77777777" w:rsidTr="001159E8">
        <w:trPr>
          <w:cantSplit/>
        </w:trPr>
        <w:tc>
          <w:tcPr>
            <w:tcW w:w="2627" w:type="dxa"/>
          </w:tcPr>
          <w:p w14:paraId="483298FB" w14:textId="77777777" w:rsidR="00FF042E" w:rsidRPr="0082115B" w:rsidRDefault="00FF042E" w:rsidP="0019177A">
            <w:pPr>
              <w:keepNext/>
              <w:keepLines/>
              <w:tabs>
                <w:tab w:val="left" w:pos="567"/>
              </w:tabs>
              <w:rPr>
                <w:b/>
              </w:rPr>
            </w:pPr>
            <w:r w:rsidRPr="0082115B">
              <w:rPr>
                <w:b/>
              </w:rPr>
              <w:t>Geðræn vandamál</w:t>
            </w:r>
          </w:p>
        </w:tc>
        <w:tc>
          <w:tcPr>
            <w:tcW w:w="2171" w:type="dxa"/>
          </w:tcPr>
          <w:p w14:paraId="5823BA8F" w14:textId="77777777" w:rsidR="00FD2DBB" w:rsidRPr="00584FC1" w:rsidRDefault="00FF042E" w:rsidP="0019177A">
            <w:r w:rsidRPr="0082115B">
              <w:rPr>
                <w:snapToGrid w:val="0"/>
              </w:rPr>
              <w:t>Koma örsjaldan fyrir</w:t>
            </w:r>
            <w:r w:rsidR="00FD2DBB" w:rsidRPr="00584FC1">
              <w:t xml:space="preserve"> </w:t>
            </w:r>
          </w:p>
          <w:p w14:paraId="6DB8F6EF" w14:textId="77777777" w:rsidR="00FF042E" w:rsidRPr="0082115B" w:rsidRDefault="00FD2DBB" w:rsidP="0019177A">
            <w:pPr>
              <w:keepNext/>
              <w:keepLines/>
              <w:tabs>
                <w:tab w:val="left" w:pos="567"/>
              </w:tabs>
              <w:rPr>
                <w:snapToGrid w:val="0"/>
              </w:rPr>
            </w:pPr>
            <w:r w:rsidRPr="00584FC1">
              <w:t>Tíðni ekki þekkt</w:t>
            </w:r>
          </w:p>
        </w:tc>
        <w:tc>
          <w:tcPr>
            <w:tcW w:w="4489" w:type="dxa"/>
          </w:tcPr>
          <w:p w14:paraId="6BE619BF" w14:textId="77777777" w:rsidR="00FD2DBB" w:rsidRPr="00584FC1" w:rsidRDefault="00FF042E" w:rsidP="0019177A">
            <w:r w:rsidRPr="0082115B">
              <w:rPr>
                <w:snapToGrid w:val="0"/>
              </w:rPr>
              <w:t>Ofskynjanir</w:t>
            </w:r>
            <w:r w:rsidR="00FD2DBB" w:rsidRPr="00584FC1">
              <w:t xml:space="preserve"> </w:t>
            </w:r>
          </w:p>
          <w:p w14:paraId="75769604" w14:textId="71A48178" w:rsidR="00FF042E" w:rsidRPr="0082115B" w:rsidRDefault="00FD2DBB" w:rsidP="0019177A">
            <w:pPr>
              <w:keepNext/>
              <w:keepLines/>
              <w:tabs>
                <w:tab w:val="left" w:pos="567"/>
              </w:tabs>
              <w:rPr>
                <w:snapToGrid w:val="0"/>
              </w:rPr>
            </w:pPr>
            <w:r w:rsidRPr="00584FC1">
              <w:rPr>
                <w:szCs w:val="22"/>
              </w:rPr>
              <w:t>Óeðlilegt atferli</w:t>
            </w:r>
            <w:ins w:id="14" w:author="Author">
              <w:r w:rsidR="001159E8" w:rsidRPr="00C619A0">
                <w:rPr>
                  <w:snapToGrid w:val="0"/>
                  <w:spacing w:val="-3"/>
                  <w:vertAlign w:val="superscript"/>
                </w:rPr>
                <w:t>*</w:t>
              </w:r>
            </w:ins>
            <w:r w:rsidRPr="00584FC1">
              <w:rPr>
                <w:szCs w:val="22"/>
              </w:rPr>
              <w:t>, árásarhneigð</w:t>
            </w:r>
            <w:ins w:id="15" w:author="Author">
              <w:r w:rsidR="001159E8" w:rsidRPr="00C619A0">
                <w:rPr>
                  <w:snapToGrid w:val="0"/>
                  <w:spacing w:val="-3"/>
                  <w:vertAlign w:val="superscript"/>
                </w:rPr>
                <w:t>*</w:t>
              </w:r>
            </w:ins>
            <w:r w:rsidR="00697B45">
              <w:rPr>
                <w:szCs w:val="22"/>
              </w:rPr>
              <w:t xml:space="preserve">, </w:t>
            </w:r>
            <w:r w:rsidR="009617A5">
              <w:rPr>
                <w:szCs w:val="22"/>
              </w:rPr>
              <w:t>depurð</w:t>
            </w:r>
          </w:p>
        </w:tc>
      </w:tr>
      <w:tr w:rsidR="00FF042E" w:rsidRPr="0082115B" w14:paraId="7CF33F27" w14:textId="77777777" w:rsidTr="001159E8">
        <w:trPr>
          <w:cantSplit/>
        </w:trPr>
        <w:tc>
          <w:tcPr>
            <w:tcW w:w="2627" w:type="dxa"/>
          </w:tcPr>
          <w:p w14:paraId="22CEEEFD" w14:textId="77777777" w:rsidR="00FF042E" w:rsidRPr="0082115B" w:rsidRDefault="00FF042E" w:rsidP="0019177A">
            <w:pPr>
              <w:keepNext/>
              <w:keepLines/>
              <w:tabs>
                <w:tab w:val="left" w:pos="567"/>
              </w:tabs>
              <w:rPr>
                <w:b/>
              </w:rPr>
            </w:pPr>
            <w:r w:rsidRPr="0082115B">
              <w:rPr>
                <w:b/>
              </w:rPr>
              <w:t>Taugakerfi</w:t>
            </w:r>
          </w:p>
          <w:p w14:paraId="77B33194" w14:textId="77777777" w:rsidR="00FF042E" w:rsidRPr="0082115B" w:rsidRDefault="00FF042E" w:rsidP="0019177A">
            <w:pPr>
              <w:keepNext/>
              <w:keepLines/>
              <w:tabs>
                <w:tab w:val="left" w:pos="567"/>
              </w:tabs>
              <w:rPr>
                <w:b/>
              </w:rPr>
            </w:pPr>
          </w:p>
        </w:tc>
        <w:tc>
          <w:tcPr>
            <w:tcW w:w="2171" w:type="dxa"/>
          </w:tcPr>
          <w:p w14:paraId="3081FA85" w14:textId="77777777" w:rsidR="00775728" w:rsidRPr="0082115B" w:rsidRDefault="00775728" w:rsidP="0019177A">
            <w:pPr>
              <w:keepNext/>
              <w:keepLines/>
              <w:tabs>
                <w:tab w:val="left" w:pos="567"/>
              </w:tabs>
            </w:pPr>
            <w:r w:rsidRPr="0082115B">
              <w:t>Algengar</w:t>
            </w:r>
          </w:p>
          <w:p w14:paraId="05748E9F" w14:textId="77777777" w:rsidR="00FF042E" w:rsidRPr="0082115B" w:rsidRDefault="00FF042E" w:rsidP="0019177A">
            <w:pPr>
              <w:keepNext/>
              <w:keepLines/>
              <w:tabs>
                <w:tab w:val="left" w:pos="567"/>
              </w:tabs>
              <w:rPr>
                <w:snapToGrid w:val="0"/>
              </w:rPr>
            </w:pPr>
            <w:r w:rsidRPr="0082115B">
              <w:t>Koma örsjaldan fyrir</w:t>
            </w:r>
          </w:p>
        </w:tc>
        <w:tc>
          <w:tcPr>
            <w:tcW w:w="4489" w:type="dxa"/>
          </w:tcPr>
          <w:p w14:paraId="6390161E" w14:textId="77777777" w:rsidR="00775728" w:rsidRPr="0082115B" w:rsidRDefault="00775728" w:rsidP="0019177A">
            <w:pPr>
              <w:keepNext/>
              <w:keepLines/>
              <w:tabs>
                <w:tab w:val="left" w:pos="567"/>
              </w:tabs>
              <w:rPr>
                <w:snapToGrid w:val="0"/>
              </w:rPr>
            </w:pPr>
            <w:r w:rsidRPr="0082115B">
              <w:rPr>
                <w:snapToGrid w:val="0"/>
              </w:rPr>
              <w:t>Höfuðverkur</w:t>
            </w:r>
          </w:p>
          <w:p w14:paraId="29AD6B1F" w14:textId="77777777" w:rsidR="00FF042E" w:rsidRPr="0082115B" w:rsidRDefault="00FF042E" w:rsidP="0019177A">
            <w:pPr>
              <w:keepNext/>
              <w:keepLines/>
              <w:tabs>
                <w:tab w:val="left" w:pos="567"/>
              </w:tabs>
              <w:rPr>
                <w:snapToGrid w:val="0"/>
              </w:rPr>
            </w:pPr>
            <w:r w:rsidRPr="0082115B">
              <w:rPr>
                <w:snapToGrid w:val="0"/>
              </w:rPr>
              <w:t xml:space="preserve">Sundl, svefnhöfgi, svefnleysi, skynhreyfi ofvirkni, </w:t>
            </w:r>
            <w:r w:rsidR="003C6690">
              <w:rPr>
                <w:snapToGrid w:val="0"/>
              </w:rPr>
              <w:t>flog</w:t>
            </w:r>
          </w:p>
        </w:tc>
      </w:tr>
      <w:tr w:rsidR="00F73246" w:rsidRPr="0082115B" w14:paraId="3021A49D" w14:textId="77777777" w:rsidTr="001159E8">
        <w:trPr>
          <w:cantSplit/>
        </w:trPr>
        <w:tc>
          <w:tcPr>
            <w:tcW w:w="2627" w:type="dxa"/>
          </w:tcPr>
          <w:p w14:paraId="68F34284" w14:textId="336342C4" w:rsidR="00F73246" w:rsidRPr="0082115B" w:rsidRDefault="00E66CFE" w:rsidP="0019177A">
            <w:pPr>
              <w:keepNext/>
              <w:keepLines/>
              <w:tabs>
                <w:tab w:val="left" w:pos="567"/>
              </w:tabs>
              <w:rPr>
                <w:b/>
              </w:rPr>
            </w:pPr>
            <w:r>
              <w:rPr>
                <w:b/>
              </w:rPr>
              <w:t>Augu</w:t>
            </w:r>
          </w:p>
        </w:tc>
        <w:tc>
          <w:tcPr>
            <w:tcW w:w="2171" w:type="dxa"/>
          </w:tcPr>
          <w:p w14:paraId="574BAAA0" w14:textId="279B1745" w:rsidR="00F73246" w:rsidRPr="0082115B" w:rsidRDefault="00E35C83" w:rsidP="0019177A">
            <w:pPr>
              <w:keepNext/>
              <w:keepLines/>
              <w:tabs>
                <w:tab w:val="left" w:pos="567"/>
              </w:tabs>
            </w:pPr>
            <w:r w:rsidRPr="00584FC1">
              <w:t>Tíðni ekki þekkt</w:t>
            </w:r>
          </w:p>
        </w:tc>
        <w:tc>
          <w:tcPr>
            <w:tcW w:w="4489" w:type="dxa"/>
          </w:tcPr>
          <w:p w14:paraId="0CDDB2D1" w14:textId="5AB8DDFC" w:rsidR="00F73246" w:rsidRPr="0082115B" w:rsidRDefault="00067FF5" w:rsidP="0019177A">
            <w:pPr>
              <w:keepNext/>
              <w:keepLines/>
              <w:tabs>
                <w:tab w:val="left" w:pos="567"/>
              </w:tabs>
              <w:rPr>
                <w:snapToGrid w:val="0"/>
              </w:rPr>
            </w:pPr>
            <w:r>
              <w:rPr>
                <w:snapToGrid w:val="0"/>
              </w:rPr>
              <w:t>Augnþurrkur</w:t>
            </w:r>
          </w:p>
        </w:tc>
      </w:tr>
      <w:tr w:rsidR="00FF042E" w:rsidRPr="0082115B" w14:paraId="1B0D3535" w14:textId="77777777" w:rsidTr="001159E8">
        <w:trPr>
          <w:cantSplit/>
        </w:trPr>
        <w:tc>
          <w:tcPr>
            <w:tcW w:w="2627" w:type="dxa"/>
          </w:tcPr>
          <w:p w14:paraId="1ACAB288" w14:textId="77777777" w:rsidR="00FF042E" w:rsidRPr="0082115B" w:rsidRDefault="00FF042E" w:rsidP="0019177A">
            <w:pPr>
              <w:keepNext/>
              <w:keepLines/>
              <w:tabs>
                <w:tab w:val="left" w:pos="567"/>
              </w:tabs>
              <w:rPr>
                <w:b/>
              </w:rPr>
            </w:pPr>
            <w:r w:rsidRPr="0082115B">
              <w:rPr>
                <w:b/>
              </w:rPr>
              <w:t>Hjarta</w:t>
            </w:r>
          </w:p>
          <w:p w14:paraId="6D2FCC84" w14:textId="77777777" w:rsidR="00FF042E" w:rsidRPr="0082115B" w:rsidRDefault="00FF042E" w:rsidP="0019177A">
            <w:pPr>
              <w:keepNext/>
              <w:keepLines/>
              <w:tabs>
                <w:tab w:val="left" w:pos="567"/>
              </w:tabs>
              <w:rPr>
                <w:b/>
              </w:rPr>
            </w:pPr>
          </w:p>
        </w:tc>
        <w:tc>
          <w:tcPr>
            <w:tcW w:w="2171" w:type="dxa"/>
          </w:tcPr>
          <w:p w14:paraId="5DC5DE3C" w14:textId="77777777" w:rsidR="00FF042E" w:rsidRDefault="00FF042E" w:rsidP="0019177A">
            <w:pPr>
              <w:keepNext/>
              <w:keepLines/>
              <w:tabs>
                <w:tab w:val="left" w:pos="567"/>
              </w:tabs>
            </w:pPr>
            <w:r w:rsidRPr="0082115B">
              <w:t>Koma örsjaldan fyrir</w:t>
            </w:r>
          </w:p>
          <w:p w14:paraId="0AEB8E6C" w14:textId="77777777" w:rsidR="001A1286" w:rsidRPr="0082115B" w:rsidRDefault="001A1286" w:rsidP="0019177A">
            <w:pPr>
              <w:keepNext/>
              <w:keepLines/>
              <w:tabs>
                <w:tab w:val="left" w:pos="567"/>
              </w:tabs>
              <w:rPr>
                <w:snapToGrid w:val="0"/>
              </w:rPr>
            </w:pPr>
            <w:r>
              <w:t>T</w:t>
            </w:r>
            <w:r w:rsidR="00334FAB">
              <w:t>í</w:t>
            </w:r>
            <w:r>
              <w:t>ðni ekki þekkt</w:t>
            </w:r>
          </w:p>
        </w:tc>
        <w:tc>
          <w:tcPr>
            <w:tcW w:w="4489" w:type="dxa"/>
          </w:tcPr>
          <w:p w14:paraId="09C38AEC" w14:textId="77777777" w:rsidR="00FF042E" w:rsidRPr="0082115B" w:rsidRDefault="00FF042E" w:rsidP="0019177A">
            <w:pPr>
              <w:keepNext/>
              <w:keepLines/>
              <w:tabs>
                <w:tab w:val="left" w:pos="567"/>
              </w:tabs>
              <w:rPr>
                <w:snapToGrid w:val="0"/>
              </w:rPr>
            </w:pPr>
            <w:r w:rsidRPr="0082115B">
              <w:rPr>
                <w:snapToGrid w:val="0"/>
              </w:rPr>
              <w:t>Hraðtaktur, hjartsláttarónot</w:t>
            </w:r>
          </w:p>
          <w:p w14:paraId="2DB5305D" w14:textId="313CC16B" w:rsidR="00FF042E" w:rsidRPr="0082115B" w:rsidRDefault="001A1286" w:rsidP="0019177A">
            <w:pPr>
              <w:keepNext/>
              <w:keepLines/>
              <w:tabs>
                <w:tab w:val="left" w:pos="567"/>
              </w:tabs>
            </w:pPr>
            <w:r>
              <w:t>Lenging QT bils</w:t>
            </w:r>
            <w:ins w:id="16" w:author="Author">
              <w:r w:rsidR="001159E8" w:rsidRPr="00C619A0">
                <w:rPr>
                  <w:snapToGrid w:val="0"/>
                  <w:spacing w:val="-3"/>
                  <w:vertAlign w:val="superscript"/>
                </w:rPr>
                <w:t>*</w:t>
              </w:r>
            </w:ins>
          </w:p>
        </w:tc>
      </w:tr>
      <w:tr w:rsidR="00FF042E" w:rsidRPr="0082115B" w14:paraId="4A316D11" w14:textId="77777777" w:rsidTr="001159E8">
        <w:trPr>
          <w:cantSplit/>
        </w:trPr>
        <w:tc>
          <w:tcPr>
            <w:tcW w:w="2627" w:type="dxa"/>
          </w:tcPr>
          <w:p w14:paraId="64BEE86D" w14:textId="77777777" w:rsidR="00FF042E" w:rsidRPr="0082115B" w:rsidRDefault="00FF042E" w:rsidP="0019177A">
            <w:pPr>
              <w:keepNext/>
              <w:keepLines/>
              <w:tabs>
                <w:tab w:val="left" w:pos="567"/>
              </w:tabs>
              <w:rPr>
                <w:b/>
              </w:rPr>
            </w:pPr>
            <w:r w:rsidRPr="0082115B">
              <w:rPr>
                <w:b/>
              </w:rPr>
              <w:t>Meltingarfæri</w:t>
            </w:r>
          </w:p>
          <w:p w14:paraId="0AE783F4" w14:textId="77777777" w:rsidR="00FF042E" w:rsidRPr="0082115B" w:rsidRDefault="00FF042E" w:rsidP="0019177A">
            <w:pPr>
              <w:keepNext/>
              <w:keepLines/>
              <w:tabs>
                <w:tab w:val="left" w:pos="567"/>
              </w:tabs>
              <w:rPr>
                <w:b/>
              </w:rPr>
            </w:pPr>
          </w:p>
        </w:tc>
        <w:tc>
          <w:tcPr>
            <w:tcW w:w="2171" w:type="dxa"/>
          </w:tcPr>
          <w:p w14:paraId="6EBDDFC2" w14:textId="77777777" w:rsidR="00775728" w:rsidRPr="0082115B" w:rsidRDefault="00775728" w:rsidP="0019177A">
            <w:pPr>
              <w:keepNext/>
              <w:keepLines/>
              <w:tabs>
                <w:tab w:val="left" w:pos="567"/>
              </w:tabs>
            </w:pPr>
            <w:r w:rsidRPr="0082115B">
              <w:t>Algengar</w:t>
            </w:r>
          </w:p>
          <w:p w14:paraId="053E178E" w14:textId="77777777" w:rsidR="00FF042E" w:rsidRPr="0082115B" w:rsidRDefault="00FF042E" w:rsidP="0019177A">
            <w:pPr>
              <w:keepNext/>
              <w:keepLines/>
              <w:tabs>
                <w:tab w:val="left" w:pos="567"/>
              </w:tabs>
              <w:rPr>
                <w:snapToGrid w:val="0"/>
              </w:rPr>
            </w:pPr>
            <w:r w:rsidRPr="0082115B">
              <w:t>Koma örsjaldan fyrir</w:t>
            </w:r>
          </w:p>
        </w:tc>
        <w:tc>
          <w:tcPr>
            <w:tcW w:w="4489" w:type="dxa"/>
          </w:tcPr>
          <w:p w14:paraId="3A1A62A6" w14:textId="77777777" w:rsidR="00775728" w:rsidRPr="0082115B" w:rsidRDefault="00775728" w:rsidP="0019177A">
            <w:pPr>
              <w:keepNext/>
              <w:keepLines/>
              <w:tabs>
                <w:tab w:val="left" w:pos="567"/>
              </w:tabs>
              <w:rPr>
                <w:snapToGrid w:val="0"/>
              </w:rPr>
            </w:pPr>
            <w:r w:rsidRPr="0082115B">
              <w:rPr>
                <w:snapToGrid w:val="0"/>
              </w:rPr>
              <w:t>Munnþurrkur</w:t>
            </w:r>
          </w:p>
          <w:p w14:paraId="21475FC3" w14:textId="77777777" w:rsidR="00FF042E" w:rsidRPr="0082115B" w:rsidRDefault="00FF042E" w:rsidP="0019177A">
            <w:pPr>
              <w:keepNext/>
              <w:keepLines/>
              <w:tabs>
                <w:tab w:val="left" w:pos="567"/>
              </w:tabs>
            </w:pPr>
            <w:r w:rsidRPr="0082115B">
              <w:rPr>
                <w:snapToGrid w:val="0"/>
              </w:rPr>
              <w:t>Kviðverkir, flökurleiki, uppköst, meltingartruflanir, niðurgangur</w:t>
            </w:r>
          </w:p>
        </w:tc>
      </w:tr>
      <w:tr w:rsidR="00FF042E" w:rsidRPr="0082115B" w14:paraId="7454306E" w14:textId="77777777" w:rsidTr="001159E8">
        <w:trPr>
          <w:cantSplit/>
        </w:trPr>
        <w:tc>
          <w:tcPr>
            <w:tcW w:w="2627" w:type="dxa"/>
          </w:tcPr>
          <w:p w14:paraId="65320BFA" w14:textId="77777777" w:rsidR="00FF042E" w:rsidRPr="0082115B" w:rsidRDefault="00FF042E" w:rsidP="0019177A">
            <w:pPr>
              <w:keepNext/>
              <w:keepLines/>
              <w:tabs>
                <w:tab w:val="left" w:pos="567"/>
              </w:tabs>
              <w:rPr>
                <w:b/>
              </w:rPr>
            </w:pPr>
            <w:r w:rsidRPr="0082115B">
              <w:rPr>
                <w:b/>
              </w:rPr>
              <w:t>Lifur og gall</w:t>
            </w:r>
          </w:p>
          <w:p w14:paraId="4C0257C0" w14:textId="77777777" w:rsidR="00FF042E" w:rsidRPr="0082115B" w:rsidRDefault="00FF042E" w:rsidP="0019177A">
            <w:pPr>
              <w:keepNext/>
              <w:keepLines/>
              <w:tabs>
                <w:tab w:val="left" w:pos="567"/>
              </w:tabs>
            </w:pPr>
          </w:p>
        </w:tc>
        <w:tc>
          <w:tcPr>
            <w:tcW w:w="2171" w:type="dxa"/>
          </w:tcPr>
          <w:p w14:paraId="10ED4A1A" w14:textId="77777777" w:rsidR="00FF042E" w:rsidRDefault="00FF042E" w:rsidP="0019177A">
            <w:pPr>
              <w:keepNext/>
              <w:keepLines/>
              <w:tabs>
                <w:tab w:val="left" w:pos="567"/>
              </w:tabs>
            </w:pPr>
            <w:r w:rsidRPr="0082115B">
              <w:t>Koma örsjaldan fyrir</w:t>
            </w:r>
          </w:p>
          <w:p w14:paraId="7A4089C1" w14:textId="77777777" w:rsidR="001A1286" w:rsidRDefault="001A1286" w:rsidP="0019177A">
            <w:pPr>
              <w:keepNext/>
              <w:keepLines/>
              <w:tabs>
                <w:tab w:val="left" w:pos="567"/>
              </w:tabs>
            </w:pPr>
          </w:p>
          <w:p w14:paraId="18F1A7CD" w14:textId="77777777" w:rsidR="001A1286" w:rsidRPr="0082115B" w:rsidRDefault="001A1286" w:rsidP="0019177A">
            <w:pPr>
              <w:keepNext/>
              <w:keepLines/>
              <w:tabs>
                <w:tab w:val="left" w:pos="567"/>
              </w:tabs>
              <w:rPr>
                <w:snapToGrid w:val="0"/>
              </w:rPr>
            </w:pPr>
            <w:r>
              <w:t>Tíðni ekki þekkt</w:t>
            </w:r>
          </w:p>
        </w:tc>
        <w:tc>
          <w:tcPr>
            <w:tcW w:w="4489" w:type="dxa"/>
          </w:tcPr>
          <w:p w14:paraId="09BF3287" w14:textId="77777777" w:rsidR="00FF042E" w:rsidRPr="0082115B" w:rsidRDefault="00FF042E" w:rsidP="0019177A">
            <w:pPr>
              <w:keepNext/>
              <w:keepLines/>
              <w:tabs>
                <w:tab w:val="left" w:pos="567"/>
              </w:tabs>
            </w:pPr>
            <w:r w:rsidRPr="0082115B">
              <w:rPr>
                <w:snapToGrid w:val="0"/>
              </w:rPr>
              <w:t>Hækkuð lifrarensím, hækkað bilirúbín, lifrarbólga</w:t>
            </w:r>
          </w:p>
          <w:p w14:paraId="07020A5C" w14:textId="77777777" w:rsidR="00FF042E" w:rsidRPr="0082115B" w:rsidRDefault="001A1286" w:rsidP="0019177A">
            <w:pPr>
              <w:keepNext/>
              <w:keepLines/>
              <w:tabs>
                <w:tab w:val="left" w:pos="567"/>
              </w:tabs>
            </w:pPr>
            <w:r>
              <w:t>Gula</w:t>
            </w:r>
          </w:p>
        </w:tc>
      </w:tr>
      <w:tr w:rsidR="0064425C" w:rsidRPr="0082115B" w14:paraId="6034EED1" w14:textId="77777777" w:rsidTr="001159E8">
        <w:trPr>
          <w:cantSplit/>
        </w:trPr>
        <w:tc>
          <w:tcPr>
            <w:tcW w:w="2627" w:type="dxa"/>
          </w:tcPr>
          <w:p w14:paraId="5CD2D0F6" w14:textId="77777777" w:rsidR="0064425C" w:rsidRPr="0082115B" w:rsidRDefault="0064425C" w:rsidP="0019177A">
            <w:pPr>
              <w:keepNext/>
              <w:keepLines/>
              <w:tabs>
                <w:tab w:val="left" w:pos="567"/>
              </w:tabs>
              <w:rPr>
                <w:b/>
              </w:rPr>
            </w:pPr>
            <w:r w:rsidRPr="0082115B">
              <w:rPr>
                <w:b/>
              </w:rPr>
              <w:t>Húð og undirhúð</w:t>
            </w:r>
          </w:p>
        </w:tc>
        <w:tc>
          <w:tcPr>
            <w:tcW w:w="2171" w:type="dxa"/>
          </w:tcPr>
          <w:p w14:paraId="1EA767E1" w14:textId="77777777" w:rsidR="0064425C" w:rsidRPr="0082115B" w:rsidRDefault="0064425C" w:rsidP="0019177A">
            <w:pPr>
              <w:keepNext/>
              <w:keepLines/>
              <w:tabs>
                <w:tab w:val="left" w:pos="567"/>
              </w:tabs>
            </w:pPr>
            <w:r w:rsidRPr="0082115B">
              <w:t>Tíðni ekki þekkt</w:t>
            </w:r>
          </w:p>
        </w:tc>
        <w:tc>
          <w:tcPr>
            <w:tcW w:w="4489" w:type="dxa"/>
          </w:tcPr>
          <w:p w14:paraId="1748D58B" w14:textId="77777777" w:rsidR="0064425C" w:rsidRPr="0082115B" w:rsidRDefault="0064425C" w:rsidP="0019177A">
            <w:pPr>
              <w:keepNext/>
              <w:keepLines/>
              <w:tabs>
                <w:tab w:val="left" w:pos="567"/>
              </w:tabs>
              <w:rPr>
                <w:snapToGrid w:val="0"/>
              </w:rPr>
            </w:pPr>
            <w:r w:rsidRPr="0082115B">
              <w:rPr>
                <w:snapToGrid w:val="0"/>
              </w:rPr>
              <w:t>Ljósnæmi</w:t>
            </w:r>
          </w:p>
        </w:tc>
      </w:tr>
      <w:tr w:rsidR="00FF042E" w:rsidRPr="0082115B" w14:paraId="6AD4E239" w14:textId="77777777" w:rsidTr="001159E8">
        <w:trPr>
          <w:cantSplit/>
        </w:trPr>
        <w:tc>
          <w:tcPr>
            <w:tcW w:w="2627" w:type="dxa"/>
          </w:tcPr>
          <w:p w14:paraId="69BAA00A" w14:textId="77777777" w:rsidR="00FF042E" w:rsidRPr="0082115B" w:rsidRDefault="00FF042E" w:rsidP="0019177A">
            <w:pPr>
              <w:keepNext/>
              <w:keepLines/>
              <w:tabs>
                <w:tab w:val="left" w:pos="567"/>
              </w:tabs>
            </w:pPr>
            <w:r w:rsidRPr="0082115B">
              <w:rPr>
                <w:b/>
              </w:rPr>
              <w:t xml:space="preserve">Stoðkerfi og </w:t>
            </w:r>
            <w:r w:rsidR="00192D17">
              <w:rPr>
                <w:b/>
              </w:rPr>
              <w:t>band</w:t>
            </w:r>
            <w:r w:rsidR="00192D17" w:rsidRPr="0082115B">
              <w:rPr>
                <w:b/>
              </w:rPr>
              <w:t>vefur</w:t>
            </w:r>
          </w:p>
        </w:tc>
        <w:tc>
          <w:tcPr>
            <w:tcW w:w="2171" w:type="dxa"/>
          </w:tcPr>
          <w:p w14:paraId="379A90DA" w14:textId="77777777" w:rsidR="00FF042E" w:rsidRPr="0082115B" w:rsidRDefault="00FF042E" w:rsidP="0019177A">
            <w:pPr>
              <w:keepNext/>
              <w:keepLines/>
              <w:tabs>
                <w:tab w:val="left" w:pos="567"/>
              </w:tabs>
            </w:pPr>
            <w:r w:rsidRPr="0082115B">
              <w:t>Koma örsjaldan fyrir</w:t>
            </w:r>
          </w:p>
        </w:tc>
        <w:tc>
          <w:tcPr>
            <w:tcW w:w="4489" w:type="dxa"/>
          </w:tcPr>
          <w:p w14:paraId="3FB3C048" w14:textId="77777777" w:rsidR="00FF042E" w:rsidRPr="0082115B" w:rsidRDefault="00FF042E" w:rsidP="0019177A">
            <w:pPr>
              <w:keepNext/>
              <w:keepLines/>
              <w:tabs>
                <w:tab w:val="left" w:pos="567"/>
              </w:tabs>
            </w:pPr>
            <w:r w:rsidRPr="0082115B">
              <w:t>Vöðvaþrautir</w:t>
            </w:r>
          </w:p>
          <w:p w14:paraId="6DE44FC3" w14:textId="77777777" w:rsidR="00FF042E" w:rsidRPr="0082115B" w:rsidRDefault="00FF042E" w:rsidP="0019177A">
            <w:pPr>
              <w:keepNext/>
              <w:keepLines/>
              <w:tabs>
                <w:tab w:val="left" w:pos="567"/>
              </w:tabs>
            </w:pPr>
          </w:p>
        </w:tc>
      </w:tr>
      <w:tr w:rsidR="00FF042E" w:rsidRPr="0082115B" w14:paraId="56A7C636" w14:textId="77777777" w:rsidTr="001159E8">
        <w:trPr>
          <w:cantSplit/>
        </w:trPr>
        <w:tc>
          <w:tcPr>
            <w:tcW w:w="2627" w:type="dxa"/>
          </w:tcPr>
          <w:p w14:paraId="03F7A49D" w14:textId="77777777" w:rsidR="00FF042E" w:rsidRPr="0082115B" w:rsidRDefault="00FF042E" w:rsidP="0019177A">
            <w:pPr>
              <w:keepNext/>
              <w:keepLines/>
              <w:tabs>
                <w:tab w:val="left" w:pos="567"/>
              </w:tabs>
              <w:rPr>
                <w:b/>
              </w:rPr>
            </w:pPr>
            <w:r w:rsidRPr="0082115B">
              <w:rPr>
                <w:b/>
              </w:rPr>
              <w:t>Almennar aukaverkanir</w:t>
            </w:r>
            <w:r w:rsidR="00804F2A" w:rsidRPr="0082115B">
              <w:rPr>
                <w:b/>
              </w:rPr>
              <w:t xml:space="preserve"> og aukaverkanir á íkomustað</w:t>
            </w:r>
          </w:p>
          <w:p w14:paraId="4E72D0E8" w14:textId="77777777" w:rsidR="00FF042E" w:rsidRPr="0082115B" w:rsidRDefault="00FF042E" w:rsidP="0019177A">
            <w:pPr>
              <w:keepNext/>
              <w:keepLines/>
              <w:tabs>
                <w:tab w:val="left" w:pos="567"/>
              </w:tabs>
              <w:rPr>
                <w:b/>
              </w:rPr>
            </w:pPr>
          </w:p>
        </w:tc>
        <w:tc>
          <w:tcPr>
            <w:tcW w:w="2171" w:type="dxa"/>
          </w:tcPr>
          <w:p w14:paraId="25C54520" w14:textId="77777777" w:rsidR="00804F2A" w:rsidRPr="0082115B" w:rsidRDefault="00804F2A" w:rsidP="0019177A">
            <w:pPr>
              <w:keepNext/>
              <w:keepLines/>
              <w:tabs>
                <w:tab w:val="left" w:pos="567"/>
              </w:tabs>
            </w:pPr>
            <w:r w:rsidRPr="0082115B">
              <w:t>Algengar</w:t>
            </w:r>
          </w:p>
          <w:p w14:paraId="1BF9A53C" w14:textId="77777777" w:rsidR="00FF042E" w:rsidRDefault="00FF042E" w:rsidP="0019177A">
            <w:pPr>
              <w:keepNext/>
              <w:keepLines/>
              <w:tabs>
                <w:tab w:val="left" w:pos="567"/>
              </w:tabs>
            </w:pPr>
            <w:r w:rsidRPr="0082115B">
              <w:t>Koma örsjaldan fyrir</w:t>
            </w:r>
          </w:p>
          <w:p w14:paraId="5344A2A5" w14:textId="77777777" w:rsidR="001A1286" w:rsidRDefault="001A1286" w:rsidP="0019177A">
            <w:pPr>
              <w:keepNext/>
              <w:keepLines/>
              <w:tabs>
                <w:tab w:val="left" w:pos="567"/>
              </w:tabs>
            </w:pPr>
          </w:p>
          <w:p w14:paraId="0B208875" w14:textId="77777777" w:rsidR="001A1286" w:rsidRPr="0082115B" w:rsidRDefault="001A1286" w:rsidP="0019177A">
            <w:pPr>
              <w:keepNext/>
              <w:keepLines/>
              <w:tabs>
                <w:tab w:val="left" w:pos="567"/>
              </w:tabs>
              <w:rPr>
                <w:snapToGrid w:val="0"/>
              </w:rPr>
            </w:pPr>
            <w:r>
              <w:t>Tíðni ekki þekkt</w:t>
            </w:r>
          </w:p>
        </w:tc>
        <w:tc>
          <w:tcPr>
            <w:tcW w:w="4489" w:type="dxa"/>
          </w:tcPr>
          <w:p w14:paraId="7A1FB549" w14:textId="77777777" w:rsidR="00804F2A" w:rsidRPr="0082115B" w:rsidRDefault="00804F2A" w:rsidP="0019177A">
            <w:pPr>
              <w:keepNext/>
              <w:keepLines/>
              <w:tabs>
                <w:tab w:val="left" w:pos="567"/>
              </w:tabs>
              <w:rPr>
                <w:snapToGrid w:val="0"/>
              </w:rPr>
            </w:pPr>
            <w:r w:rsidRPr="0082115B">
              <w:rPr>
                <w:snapToGrid w:val="0"/>
              </w:rPr>
              <w:t>Þreyta</w:t>
            </w:r>
          </w:p>
          <w:p w14:paraId="2D7AA7FC" w14:textId="77777777" w:rsidR="00FF042E" w:rsidRPr="0082115B" w:rsidRDefault="00FF042E" w:rsidP="0019177A">
            <w:pPr>
              <w:keepNext/>
              <w:keepLines/>
              <w:tabs>
                <w:tab w:val="left" w:pos="567"/>
              </w:tabs>
              <w:rPr>
                <w:snapToGrid w:val="0"/>
              </w:rPr>
            </w:pPr>
            <w:r w:rsidRPr="0082115B">
              <w:rPr>
                <w:snapToGrid w:val="0"/>
              </w:rPr>
              <w:t>Ofnæmisviðbrögð (</w:t>
            </w:r>
            <w:r w:rsidR="00B160DF" w:rsidRPr="0082115B">
              <w:rPr>
                <w:snapToGrid w:val="0"/>
              </w:rPr>
              <w:t>s.s.</w:t>
            </w:r>
            <w:r w:rsidRPr="0082115B">
              <w:rPr>
                <w:snapToGrid w:val="0"/>
              </w:rPr>
              <w:t>bráðaofnæmi, ofsabjúgur, mæði, kláði, útbrot, og ofsakláði)</w:t>
            </w:r>
          </w:p>
          <w:p w14:paraId="558B28C4" w14:textId="77777777" w:rsidR="00FF042E" w:rsidRPr="0082115B" w:rsidRDefault="001A1286" w:rsidP="0019177A">
            <w:pPr>
              <w:keepNext/>
              <w:keepLines/>
              <w:tabs>
                <w:tab w:val="left" w:pos="567"/>
              </w:tabs>
            </w:pPr>
            <w:r>
              <w:t>Þróttleysi</w:t>
            </w:r>
          </w:p>
        </w:tc>
      </w:tr>
      <w:tr w:rsidR="00581AA0" w:rsidRPr="0082115B" w14:paraId="563421E1" w14:textId="77777777" w:rsidTr="001159E8">
        <w:trPr>
          <w:cantSplit/>
        </w:trPr>
        <w:tc>
          <w:tcPr>
            <w:tcW w:w="2627" w:type="dxa"/>
          </w:tcPr>
          <w:p w14:paraId="7D6BEBBE" w14:textId="77777777" w:rsidR="00581AA0" w:rsidRPr="0082115B" w:rsidRDefault="00581AA0" w:rsidP="0019177A">
            <w:pPr>
              <w:keepNext/>
              <w:keepLines/>
              <w:tabs>
                <w:tab w:val="left" w:pos="567"/>
              </w:tabs>
              <w:rPr>
                <w:b/>
              </w:rPr>
            </w:pPr>
            <w:r>
              <w:rPr>
                <w:b/>
                <w:lang w:val="hu-HU"/>
              </w:rPr>
              <w:t>Rannsóknaniðurstöður</w:t>
            </w:r>
          </w:p>
        </w:tc>
        <w:tc>
          <w:tcPr>
            <w:tcW w:w="2171" w:type="dxa"/>
          </w:tcPr>
          <w:p w14:paraId="303FC7F8" w14:textId="77777777" w:rsidR="00581AA0" w:rsidRPr="0082115B" w:rsidRDefault="00581AA0" w:rsidP="0019177A">
            <w:pPr>
              <w:keepNext/>
              <w:keepLines/>
              <w:tabs>
                <w:tab w:val="left" w:pos="567"/>
              </w:tabs>
            </w:pPr>
            <w:r>
              <w:t>Tíðni ekki þekkt</w:t>
            </w:r>
          </w:p>
        </w:tc>
        <w:tc>
          <w:tcPr>
            <w:tcW w:w="4489" w:type="dxa"/>
          </w:tcPr>
          <w:p w14:paraId="19E736F5" w14:textId="77777777" w:rsidR="00581AA0" w:rsidRPr="0082115B" w:rsidRDefault="00581AA0" w:rsidP="0019177A">
            <w:pPr>
              <w:keepNext/>
              <w:keepLines/>
              <w:tabs>
                <w:tab w:val="left" w:pos="567"/>
              </w:tabs>
              <w:rPr>
                <w:snapToGrid w:val="0"/>
              </w:rPr>
            </w:pPr>
            <w:r>
              <w:rPr>
                <w:snapToGrid w:val="0"/>
              </w:rPr>
              <w:t xml:space="preserve">Þyngdaraukning </w:t>
            </w:r>
          </w:p>
        </w:tc>
      </w:tr>
    </w:tbl>
    <w:p w14:paraId="29049C84" w14:textId="11FFD4F8" w:rsidR="00FF042E" w:rsidRPr="001159E8" w:rsidRDefault="006F2CB4" w:rsidP="0019177A">
      <w:pPr>
        <w:pStyle w:val="ListParagraph"/>
        <w:numPr>
          <w:ilvl w:val="0"/>
          <w:numId w:val="24"/>
        </w:numPr>
        <w:tabs>
          <w:tab w:val="left" w:pos="567"/>
        </w:tabs>
        <w:autoSpaceDE w:val="0"/>
        <w:autoSpaceDN w:val="0"/>
        <w:adjustRightInd w:val="0"/>
        <w:spacing w:line="240" w:lineRule="auto"/>
        <w:ind w:left="357" w:hanging="357"/>
        <w:rPr>
          <w:ins w:id="17" w:author="Author"/>
          <w:sz w:val="20"/>
          <w:lang w:val="is-IS"/>
        </w:rPr>
      </w:pPr>
      <w:ins w:id="18" w:author="Author">
        <w:r>
          <w:rPr>
            <w:sz w:val="20"/>
            <w:lang w:val="is-IS"/>
          </w:rPr>
          <w:t>Aukaverkanir sem greint hefur verið frá eftir markaðssetningu, einnig hjá börnum</w:t>
        </w:r>
        <w:r w:rsidR="001159E8" w:rsidRPr="001159E8">
          <w:rPr>
            <w:sz w:val="20"/>
            <w:lang w:val="is-IS"/>
          </w:rPr>
          <w:t>.</w:t>
        </w:r>
      </w:ins>
    </w:p>
    <w:p w14:paraId="3E351DF8" w14:textId="77777777" w:rsidR="001159E8" w:rsidRDefault="001159E8" w:rsidP="0019177A">
      <w:pPr>
        <w:tabs>
          <w:tab w:val="left" w:pos="567"/>
        </w:tabs>
      </w:pPr>
    </w:p>
    <w:p w14:paraId="30F53D62" w14:textId="77777777" w:rsidR="001A1286" w:rsidRPr="00550E98" w:rsidRDefault="001A1286" w:rsidP="0019177A">
      <w:pPr>
        <w:tabs>
          <w:tab w:val="left" w:pos="567"/>
        </w:tabs>
        <w:rPr>
          <w:u w:val="single"/>
        </w:rPr>
      </w:pPr>
      <w:r w:rsidRPr="00550E98">
        <w:rPr>
          <w:u w:val="single"/>
        </w:rPr>
        <w:t>Börn</w:t>
      </w:r>
    </w:p>
    <w:p w14:paraId="4B40B2BD" w14:textId="100922C1" w:rsidR="001A1286" w:rsidRDefault="001A1286" w:rsidP="0019177A">
      <w:pPr>
        <w:tabs>
          <w:tab w:val="left" w:pos="567"/>
        </w:tabs>
      </w:pPr>
      <w:r>
        <w:t xml:space="preserve">Aðrar </w:t>
      </w:r>
      <w:r w:rsidR="00334FAB">
        <w:t>auka</w:t>
      </w:r>
      <w:r>
        <w:t>verkanir sem greint hefur verið frá eftir markaðs</w:t>
      </w:r>
      <w:r w:rsidR="00334FAB">
        <w:t>s</w:t>
      </w:r>
      <w:r>
        <w:t xml:space="preserve">etningu </w:t>
      </w:r>
      <w:r w:rsidR="00EF227B">
        <w:t xml:space="preserve">hjá börnum </w:t>
      </w:r>
      <w:r>
        <w:t>með óþekktri tíðni eru meðal annars</w:t>
      </w:r>
      <w:ins w:id="19" w:author="Author">
        <w:r w:rsidR="006F2CB4">
          <w:t xml:space="preserve"> </w:t>
        </w:r>
      </w:ins>
      <w:del w:id="20" w:author="Author">
        <w:r w:rsidDel="006F2CB4">
          <w:delText xml:space="preserve"> lenging QT bils, </w:delText>
        </w:r>
      </w:del>
      <w:r>
        <w:t>hjartsláttartruflun</w:t>
      </w:r>
      <w:ins w:id="21" w:author="Author">
        <w:r w:rsidR="006F2CB4">
          <w:t xml:space="preserve"> og</w:t>
        </w:r>
      </w:ins>
      <w:del w:id="22" w:author="Author">
        <w:r w:rsidR="00FD2DBB" w:rsidDel="006F2CB4">
          <w:delText>,</w:delText>
        </w:r>
      </w:del>
      <w:r>
        <w:t xml:space="preserve"> hægsláttur</w:t>
      </w:r>
      <w:del w:id="23" w:author="Author">
        <w:r w:rsidR="00FD2DBB" w:rsidDel="006F2CB4">
          <w:delText>, óeðlilegt atferli og árársarhneigð</w:delText>
        </w:r>
      </w:del>
      <w:r>
        <w:t>.</w:t>
      </w:r>
    </w:p>
    <w:p w14:paraId="0C15EA35" w14:textId="77777777" w:rsidR="00CB7F30" w:rsidRDefault="00CB7F30" w:rsidP="0019177A">
      <w:pPr>
        <w:tabs>
          <w:tab w:val="left" w:pos="567"/>
        </w:tabs>
      </w:pPr>
      <w:bookmarkStart w:id="24" w:name="_Hlk30678418"/>
    </w:p>
    <w:p w14:paraId="2AD47BF3" w14:textId="77777777" w:rsidR="006F2CB4" w:rsidRDefault="006F2CB4" w:rsidP="006F2CB4">
      <w:pPr>
        <w:tabs>
          <w:tab w:val="left" w:pos="567"/>
        </w:tabs>
        <w:rPr>
          <w:ins w:id="25" w:author="Author"/>
        </w:rPr>
      </w:pPr>
      <w:ins w:id="26" w:author="Author">
        <w:r w:rsidRPr="0082115B">
          <w:rPr>
            <w:bCs/>
            <w:iCs/>
            <w:szCs w:val="22"/>
          </w:rPr>
          <w:t xml:space="preserve">Í klínískri rannsókn með 578 sjúklingum á aldrinum 12 til 17 ára var höfuðverkur algengasta aukaverkunin og kom fram hjá 5,9% sjúklinga sem fengu </w:t>
        </w:r>
        <w:r w:rsidRPr="0082115B">
          <w:rPr>
            <w:szCs w:val="22"/>
          </w:rPr>
          <w:t>deslóratadín</w:t>
        </w:r>
        <w:r w:rsidRPr="0082115B">
          <w:rPr>
            <w:bCs/>
            <w:iCs/>
            <w:szCs w:val="22"/>
          </w:rPr>
          <w:t xml:space="preserve"> og hjá </w:t>
        </w:r>
        <w:r w:rsidRPr="0082115B">
          <w:rPr>
            <w:szCs w:val="22"/>
          </w:rPr>
          <w:t>6,9% sjúklinga sem fengu lyfleysu.</w:t>
        </w:r>
      </w:ins>
    </w:p>
    <w:p w14:paraId="3F5193A6" w14:textId="40F9CD72" w:rsidR="006F2CB4" w:rsidRDefault="006F2CB4" w:rsidP="0019177A">
      <w:pPr>
        <w:tabs>
          <w:tab w:val="left" w:pos="567"/>
        </w:tabs>
        <w:rPr>
          <w:ins w:id="27" w:author="Author"/>
        </w:rPr>
      </w:pPr>
    </w:p>
    <w:p w14:paraId="3FC6BC29" w14:textId="09A2A2F0" w:rsidR="00CB7F30" w:rsidRDefault="00CB7F30" w:rsidP="0019177A">
      <w:pPr>
        <w:tabs>
          <w:tab w:val="left" w:pos="567"/>
        </w:tabs>
      </w:pPr>
      <w:r>
        <w:lastRenderedPageBreak/>
        <w:t>Afturskyggn áhorfsrannsókn á öryggi g</w:t>
      </w:r>
      <w:r w:rsidR="000451AB">
        <w:t>a</w:t>
      </w:r>
      <w:r>
        <w:t xml:space="preserve">f til kynna aukna tíðni nýrra floga hjá sjúklingum á aldrinum 0 til 19 ára þegar þeir fengu </w:t>
      </w:r>
      <w:r w:rsidRPr="0082115B">
        <w:t>deslóratadín</w:t>
      </w:r>
      <w:r>
        <w:t xml:space="preserve"> samanborið við tímabil sem þeir fengu ekki </w:t>
      </w:r>
      <w:r w:rsidRPr="0082115B">
        <w:t>deslóratadín</w:t>
      </w:r>
      <w:r>
        <w:t>. Meðal barna á aldrinu</w:t>
      </w:r>
      <w:r w:rsidR="00DC20CE">
        <w:t>m</w:t>
      </w:r>
      <w:r>
        <w:t xml:space="preserve"> 0</w:t>
      </w:r>
      <w:r>
        <w:noBreakHyphen/>
        <w:t xml:space="preserve">4 ára var leiðrétt hrein </w:t>
      </w:r>
      <w:r w:rsidR="00DC20CE">
        <w:t xml:space="preserve">hækkun 37,5 </w:t>
      </w:r>
      <w:r w:rsidR="00DC20CE">
        <w:rPr>
          <w:szCs w:val="22"/>
        </w:rPr>
        <w:t>(95% öryggisbil (CI) 10,5-64,</w:t>
      </w:r>
      <w:r w:rsidR="00DC20CE" w:rsidRPr="00DD3313">
        <w:rPr>
          <w:szCs w:val="22"/>
        </w:rPr>
        <w:t>5)</w:t>
      </w:r>
      <w:r w:rsidR="00DC20CE">
        <w:rPr>
          <w:szCs w:val="22"/>
        </w:rPr>
        <w:t xml:space="preserve"> fyrir hver 100.000</w:t>
      </w:r>
      <w:r w:rsidR="001475C5">
        <w:rPr>
          <w:szCs w:val="22"/>
        </w:rPr>
        <w:t> </w:t>
      </w:r>
      <w:r w:rsidR="00DC20CE">
        <w:rPr>
          <w:szCs w:val="22"/>
        </w:rPr>
        <w:t>mannár (person years) með bakgrunnshlutfall nýrra floga sem nam 80,3 fyrir hver 100.000 </w:t>
      </w:r>
      <w:r w:rsidR="000451AB">
        <w:rPr>
          <w:szCs w:val="22"/>
        </w:rPr>
        <w:t>mannár</w:t>
      </w:r>
      <w:r w:rsidR="00DC20CE">
        <w:rPr>
          <w:szCs w:val="22"/>
        </w:rPr>
        <w:t xml:space="preserve">. </w:t>
      </w:r>
      <w:r w:rsidR="00DC20CE">
        <w:t>Meðal sjúklinga á aldrinum 5</w:t>
      </w:r>
      <w:r w:rsidR="00DC20CE">
        <w:noBreakHyphen/>
        <w:t>19 ára var leiðrétt hrein hækkun 11</w:t>
      </w:r>
      <w:r w:rsidR="00BC5E1F">
        <w:t>,</w:t>
      </w:r>
      <w:r w:rsidR="00DC20CE">
        <w:t xml:space="preserve">3 </w:t>
      </w:r>
      <w:r w:rsidR="00DC20CE">
        <w:rPr>
          <w:szCs w:val="22"/>
        </w:rPr>
        <w:t>(95% CI 2,3-20,2) fyrir hver 100.000 </w:t>
      </w:r>
      <w:r w:rsidR="000451AB">
        <w:rPr>
          <w:szCs w:val="22"/>
        </w:rPr>
        <w:t>mannár</w:t>
      </w:r>
      <w:r w:rsidR="00DC20CE">
        <w:rPr>
          <w:szCs w:val="22"/>
        </w:rPr>
        <w:t xml:space="preserve"> með bakgrunnshlutfall sem nam 36,4 fyrir hver 100.000 </w:t>
      </w:r>
      <w:r w:rsidR="000451AB">
        <w:rPr>
          <w:szCs w:val="22"/>
        </w:rPr>
        <w:t>mannár</w:t>
      </w:r>
      <w:r w:rsidR="00DC20CE">
        <w:rPr>
          <w:szCs w:val="22"/>
        </w:rPr>
        <w:t>. (Sjá kafla 4.4)</w:t>
      </w:r>
    </w:p>
    <w:bookmarkEnd w:id="24"/>
    <w:p w14:paraId="462D409E" w14:textId="77777777" w:rsidR="00CB7F30" w:rsidRPr="0082115B" w:rsidRDefault="00CB7F30" w:rsidP="0019177A">
      <w:pPr>
        <w:tabs>
          <w:tab w:val="left" w:pos="567"/>
        </w:tabs>
      </w:pPr>
    </w:p>
    <w:p w14:paraId="5114D16D" w14:textId="77777777" w:rsidR="00FF042E" w:rsidRPr="0082115B" w:rsidRDefault="00FF042E" w:rsidP="0019177A">
      <w:pPr>
        <w:keepNext/>
        <w:rPr>
          <w:szCs w:val="22"/>
        </w:rPr>
      </w:pPr>
      <w:r w:rsidRPr="0082115B">
        <w:rPr>
          <w:szCs w:val="22"/>
          <w:u w:val="single"/>
        </w:rPr>
        <w:t>Tilkynning aukaverkana sem grunur er um að tengist lyfinu</w:t>
      </w:r>
    </w:p>
    <w:p w14:paraId="26B32F3F" w14:textId="7B2B0E1D" w:rsidR="00FF042E" w:rsidRPr="0082115B" w:rsidRDefault="00FF042E" w:rsidP="0019177A">
      <w:pPr>
        <w:rPr>
          <w:szCs w:val="22"/>
        </w:rPr>
      </w:pPr>
      <w:r w:rsidRPr="0082115B">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505F45">
        <w:rPr>
          <w:szCs w:val="22"/>
          <w:shd w:val="clear" w:color="auto" w:fill="BFBFBF"/>
        </w:rPr>
        <w:t xml:space="preserve">samkvæmt fyrirkomulagi sem gildir í hverju landi fyrir sig, sjá </w:t>
      </w:r>
      <w:hyperlink r:id="rId11" w:history="1">
        <w:r w:rsidRPr="00505F45">
          <w:rPr>
            <w:rStyle w:val="Hyperlink"/>
            <w:szCs w:val="22"/>
            <w:shd w:val="clear" w:color="auto" w:fill="BFBFBF"/>
          </w:rPr>
          <w:t>Appendix V</w:t>
        </w:r>
      </w:hyperlink>
      <w:r w:rsidRPr="0082115B">
        <w:rPr>
          <w:szCs w:val="22"/>
        </w:rPr>
        <w:t>.</w:t>
      </w:r>
    </w:p>
    <w:p w14:paraId="432845E6" w14:textId="77777777" w:rsidR="00FF042E" w:rsidRPr="0082115B" w:rsidRDefault="00FF042E" w:rsidP="0019177A">
      <w:pPr>
        <w:tabs>
          <w:tab w:val="left" w:pos="567"/>
        </w:tabs>
      </w:pPr>
    </w:p>
    <w:p w14:paraId="7B0E635D" w14:textId="4C8691E6" w:rsidR="00FF042E" w:rsidRPr="0082115B" w:rsidRDefault="00FF042E" w:rsidP="0019177A">
      <w:pPr>
        <w:keepNext/>
        <w:tabs>
          <w:tab w:val="left" w:pos="567"/>
        </w:tabs>
        <w:ind w:left="567" w:hanging="567"/>
        <w:rPr>
          <w:b/>
        </w:rPr>
      </w:pPr>
      <w:r w:rsidRPr="0082115B">
        <w:rPr>
          <w:b/>
        </w:rPr>
        <w:t>4.9</w:t>
      </w:r>
      <w:r w:rsidRPr="0082115B">
        <w:rPr>
          <w:b/>
        </w:rPr>
        <w:tab/>
        <w:t>Ofskömmtun</w:t>
      </w:r>
      <w:r w:rsidR="00A91E72">
        <w:rPr>
          <w:b/>
        </w:rPr>
        <w:fldChar w:fldCharType="begin"/>
      </w:r>
      <w:r w:rsidR="00A91E72">
        <w:rPr>
          <w:b/>
        </w:rPr>
        <w:instrText xml:space="preserve"> DOCVARIABLE vault_nd_e951f18b-56ca-4bc2-b47c-496d1246c80f \* MERGEFORMAT </w:instrText>
      </w:r>
      <w:r w:rsidR="00A91E72">
        <w:rPr>
          <w:b/>
        </w:rPr>
        <w:fldChar w:fldCharType="separate"/>
      </w:r>
      <w:r w:rsidR="00A91E72">
        <w:rPr>
          <w:b/>
        </w:rPr>
        <w:t xml:space="preserve"> </w:t>
      </w:r>
      <w:r w:rsidR="00A91E72">
        <w:rPr>
          <w:b/>
        </w:rPr>
        <w:fldChar w:fldCharType="end"/>
      </w:r>
    </w:p>
    <w:p w14:paraId="7206ECAE" w14:textId="77777777" w:rsidR="00FF042E" w:rsidRDefault="00FF042E" w:rsidP="0019177A">
      <w:pPr>
        <w:keepNext/>
        <w:tabs>
          <w:tab w:val="left" w:pos="567"/>
        </w:tabs>
      </w:pPr>
    </w:p>
    <w:p w14:paraId="0EB2BFD5" w14:textId="77777777" w:rsidR="009506AD" w:rsidRDefault="009506AD" w:rsidP="0019177A">
      <w:pPr>
        <w:keepNext/>
        <w:tabs>
          <w:tab w:val="left" w:pos="567"/>
        </w:tabs>
      </w:pPr>
      <w:r>
        <w:t>Aukaverkanirnar sem te</w:t>
      </w:r>
      <w:r w:rsidR="00EF227B">
        <w:t>ngjast ofskömmtun</w:t>
      </w:r>
      <w:r w:rsidR="00B74C7E">
        <w:t>,</w:t>
      </w:r>
      <w:r w:rsidR="00EF227B">
        <w:t xml:space="preserve"> eins og hafa</w:t>
      </w:r>
      <w:r w:rsidR="00B74C7E">
        <w:t xml:space="preserve"> komið fram</w:t>
      </w:r>
      <w:r w:rsidR="00EF227B">
        <w:t xml:space="preserve"> við notkun eftir markaðssetningu</w:t>
      </w:r>
      <w:r>
        <w:t xml:space="preserve"> eru svipaðar þeim sem koma fram við meðferðarskammta, en </w:t>
      </w:r>
      <w:r w:rsidR="00B74C7E">
        <w:t xml:space="preserve">umfang aukaverkananna getur verið </w:t>
      </w:r>
      <w:r>
        <w:t>meira.</w:t>
      </w:r>
    </w:p>
    <w:p w14:paraId="7A760227" w14:textId="77777777" w:rsidR="009506AD" w:rsidRDefault="009506AD" w:rsidP="0019177A">
      <w:pPr>
        <w:keepNext/>
        <w:tabs>
          <w:tab w:val="left" w:pos="567"/>
        </w:tabs>
      </w:pPr>
    </w:p>
    <w:p w14:paraId="1C3D7FB7" w14:textId="77777777" w:rsidR="009506AD" w:rsidRPr="00F14336" w:rsidRDefault="009506AD" w:rsidP="0019177A">
      <w:pPr>
        <w:keepNext/>
        <w:tabs>
          <w:tab w:val="left" w:pos="567"/>
        </w:tabs>
        <w:rPr>
          <w:u w:val="single"/>
        </w:rPr>
      </w:pPr>
      <w:r w:rsidRPr="00F14336">
        <w:rPr>
          <w:u w:val="single"/>
        </w:rPr>
        <w:t>Meðferð</w:t>
      </w:r>
    </w:p>
    <w:p w14:paraId="7E595888" w14:textId="77777777" w:rsidR="00FF042E" w:rsidRPr="0082115B" w:rsidRDefault="00FF042E" w:rsidP="0019177A">
      <w:pPr>
        <w:tabs>
          <w:tab w:val="left" w:pos="567"/>
        </w:tabs>
      </w:pPr>
      <w:r w:rsidRPr="0082115B">
        <w:t xml:space="preserve">Ef um ofskömmtun er að ræða skal </w:t>
      </w:r>
      <w:r w:rsidR="003C6690">
        <w:t xml:space="preserve">beita </w:t>
      </w:r>
      <w:r w:rsidR="007B4ABD" w:rsidRPr="0082115B">
        <w:t>hefðbund</w:t>
      </w:r>
      <w:r w:rsidR="003C6690">
        <w:t>num</w:t>
      </w:r>
      <w:r w:rsidR="007B4ABD" w:rsidRPr="0082115B">
        <w:t xml:space="preserve"> úrræð</w:t>
      </w:r>
      <w:r w:rsidR="003C6690">
        <w:t>um</w:t>
      </w:r>
      <w:r w:rsidRPr="0082115B">
        <w:t xml:space="preserve"> til að fjarlægja virka efnið sem ekki hefur frásogast. Mælt er með einkenna- og stuðningsmeðferð.</w:t>
      </w:r>
    </w:p>
    <w:p w14:paraId="44A65D6E" w14:textId="77777777" w:rsidR="00FF042E" w:rsidRPr="0082115B" w:rsidRDefault="00FF042E" w:rsidP="0019177A">
      <w:pPr>
        <w:tabs>
          <w:tab w:val="left" w:pos="567"/>
        </w:tabs>
      </w:pPr>
    </w:p>
    <w:p w14:paraId="3D5B20E6" w14:textId="77777777" w:rsidR="00FF042E" w:rsidRDefault="00FF042E" w:rsidP="0019177A">
      <w:pPr>
        <w:tabs>
          <w:tab w:val="left" w:pos="567"/>
        </w:tabs>
      </w:pPr>
      <w:r w:rsidRPr="0082115B">
        <w:t>Ekki er unnt að fjarlægja deslóratadín með blóðskilun. Ekki er vitað hvort unnt er að fjarlægja deslóratadín með kviðskilun.</w:t>
      </w:r>
    </w:p>
    <w:p w14:paraId="6C09EC85" w14:textId="77777777" w:rsidR="009506AD" w:rsidRDefault="009506AD" w:rsidP="0019177A">
      <w:pPr>
        <w:tabs>
          <w:tab w:val="left" w:pos="567"/>
        </w:tabs>
      </w:pPr>
    </w:p>
    <w:p w14:paraId="53C3A9C5" w14:textId="77777777" w:rsidR="009506AD" w:rsidRPr="00F14336" w:rsidRDefault="009506AD" w:rsidP="0019177A">
      <w:pPr>
        <w:keepNext/>
        <w:tabs>
          <w:tab w:val="left" w:pos="567"/>
        </w:tabs>
        <w:rPr>
          <w:u w:val="single"/>
        </w:rPr>
      </w:pPr>
      <w:r w:rsidRPr="00F14336">
        <w:rPr>
          <w:u w:val="single"/>
        </w:rPr>
        <w:t>Einkenni</w:t>
      </w:r>
    </w:p>
    <w:p w14:paraId="1454C35C" w14:textId="77777777" w:rsidR="009506AD" w:rsidRPr="0082115B" w:rsidRDefault="009506AD" w:rsidP="0019177A">
      <w:pPr>
        <w:tabs>
          <w:tab w:val="left" w:pos="567"/>
        </w:tabs>
      </w:pPr>
      <w:r w:rsidRPr="0082115B">
        <w:t>Samkvæmt fjölskammta klínískri rannsókn, þar sem allt að 45 mg af deslóratadíni voru gefin (nífaldur klínískur skammtur), komu engin klínísk mikilvæg áhrif fram.</w:t>
      </w:r>
    </w:p>
    <w:p w14:paraId="12D75D44" w14:textId="77777777" w:rsidR="009506AD" w:rsidRDefault="009506AD" w:rsidP="0019177A">
      <w:pPr>
        <w:tabs>
          <w:tab w:val="left" w:pos="567"/>
        </w:tabs>
      </w:pPr>
    </w:p>
    <w:p w14:paraId="6B21C00F" w14:textId="77777777" w:rsidR="009506AD" w:rsidRPr="00F14336" w:rsidRDefault="009506AD" w:rsidP="0019177A">
      <w:pPr>
        <w:tabs>
          <w:tab w:val="left" w:pos="567"/>
        </w:tabs>
        <w:rPr>
          <w:u w:val="single"/>
        </w:rPr>
      </w:pPr>
      <w:r w:rsidRPr="00F14336">
        <w:rPr>
          <w:u w:val="single"/>
        </w:rPr>
        <w:t>Börn</w:t>
      </w:r>
    </w:p>
    <w:p w14:paraId="08D1EECC" w14:textId="77777777" w:rsidR="00FF042E" w:rsidRDefault="00B74C7E" w:rsidP="0019177A">
      <w:pPr>
        <w:tabs>
          <w:tab w:val="left" w:pos="567"/>
        </w:tabs>
      </w:pPr>
      <w:r>
        <w:t>Aukaverkanirnar sem tengjast ofskömmtun, eins og hafa komið fram við notkun eftir markaðssetningu eru svipaðar þeim sem koma fram við meðferðarskammta, en umfang aukaverkananna getur verið meira.</w:t>
      </w:r>
    </w:p>
    <w:p w14:paraId="78C2B896" w14:textId="77777777" w:rsidR="00655894" w:rsidRPr="0082115B" w:rsidRDefault="00655894" w:rsidP="0019177A">
      <w:pPr>
        <w:tabs>
          <w:tab w:val="left" w:pos="567"/>
        </w:tabs>
      </w:pPr>
    </w:p>
    <w:p w14:paraId="61304056" w14:textId="77777777" w:rsidR="00FF042E" w:rsidRPr="0082115B" w:rsidRDefault="00FF042E" w:rsidP="0019177A">
      <w:pPr>
        <w:tabs>
          <w:tab w:val="left" w:pos="567"/>
        </w:tabs>
      </w:pPr>
    </w:p>
    <w:p w14:paraId="1321082C" w14:textId="34CCD0F7" w:rsidR="00FF042E" w:rsidRPr="0082115B" w:rsidRDefault="00FF042E" w:rsidP="0019177A">
      <w:pPr>
        <w:keepNext/>
        <w:tabs>
          <w:tab w:val="left" w:pos="567"/>
        </w:tabs>
        <w:ind w:left="567" w:hanging="567"/>
        <w:rPr>
          <w:b/>
        </w:rPr>
      </w:pPr>
      <w:r w:rsidRPr="0082115B">
        <w:rPr>
          <w:b/>
        </w:rPr>
        <w:t>5.</w:t>
      </w:r>
      <w:r w:rsidRPr="0082115B">
        <w:rPr>
          <w:b/>
        </w:rPr>
        <w:tab/>
        <w:t>LYFJAFRÆÐILEGAR UPPLÝSINGAR</w:t>
      </w:r>
      <w:r w:rsidR="00A91E72">
        <w:rPr>
          <w:b/>
        </w:rPr>
        <w:fldChar w:fldCharType="begin"/>
      </w:r>
      <w:r w:rsidR="00A91E72">
        <w:rPr>
          <w:b/>
        </w:rPr>
        <w:instrText xml:space="preserve"> DOCVARIABLE VAULT_ND_1a1c1f37-d35e-4ab1-82db-46f689a508ca \* MERGEFORMAT </w:instrText>
      </w:r>
      <w:r w:rsidR="00A91E72">
        <w:rPr>
          <w:b/>
        </w:rPr>
        <w:fldChar w:fldCharType="separate"/>
      </w:r>
      <w:r w:rsidR="00A91E72">
        <w:rPr>
          <w:b/>
        </w:rPr>
        <w:t xml:space="preserve"> </w:t>
      </w:r>
      <w:r w:rsidR="00A91E72">
        <w:rPr>
          <w:b/>
        </w:rPr>
        <w:fldChar w:fldCharType="end"/>
      </w:r>
    </w:p>
    <w:p w14:paraId="75434D28" w14:textId="77777777" w:rsidR="00FF042E" w:rsidRPr="0082115B" w:rsidRDefault="00FF042E" w:rsidP="0019177A">
      <w:pPr>
        <w:keepNext/>
        <w:tabs>
          <w:tab w:val="left" w:pos="567"/>
        </w:tabs>
      </w:pPr>
    </w:p>
    <w:p w14:paraId="31F3FB2E" w14:textId="7D2F7288" w:rsidR="00FF042E" w:rsidRPr="0082115B" w:rsidRDefault="00FF042E" w:rsidP="0019177A">
      <w:pPr>
        <w:keepNext/>
        <w:tabs>
          <w:tab w:val="left" w:pos="567"/>
        </w:tabs>
        <w:ind w:left="567" w:hanging="567"/>
        <w:rPr>
          <w:b/>
        </w:rPr>
      </w:pPr>
      <w:r w:rsidRPr="0082115B">
        <w:rPr>
          <w:b/>
        </w:rPr>
        <w:t>5.1</w:t>
      </w:r>
      <w:r w:rsidRPr="0082115B">
        <w:rPr>
          <w:b/>
        </w:rPr>
        <w:tab/>
        <w:t>Lyfhrif</w:t>
      </w:r>
      <w:r w:rsidR="00A91E72">
        <w:rPr>
          <w:b/>
        </w:rPr>
        <w:fldChar w:fldCharType="begin"/>
      </w:r>
      <w:r w:rsidR="00A91E72">
        <w:rPr>
          <w:b/>
        </w:rPr>
        <w:instrText xml:space="preserve"> DOCVARIABLE vault_nd_7f936123-3205-4a5f-99d1-b097fd3d14be \* MERGEFORMAT </w:instrText>
      </w:r>
      <w:r w:rsidR="00A91E72">
        <w:rPr>
          <w:b/>
        </w:rPr>
        <w:fldChar w:fldCharType="separate"/>
      </w:r>
      <w:r w:rsidR="00A91E72">
        <w:rPr>
          <w:b/>
        </w:rPr>
        <w:t xml:space="preserve"> </w:t>
      </w:r>
      <w:r w:rsidR="00A91E72">
        <w:rPr>
          <w:b/>
        </w:rPr>
        <w:fldChar w:fldCharType="end"/>
      </w:r>
    </w:p>
    <w:p w14:paraId="77F7F317" w14:textId="77777777" w:rsidR="00FF042E" w:rsidRPr="0082115B" w:rsidRDefault="00FF042E" w:rsidP="0019177A">
      <w:pPr>
        <w:keepNext/>
        <w:tabs>
          <w:tab w:val="left" w:pos="567"/>
        </w:tabs>
      </w:pPr>
    </w:p>
    <w:p w14:paraId="7E35C252" w14:textId="77777777" w:rsidR="00FF042E" w:rsidRPr="0082115B" w:rsidRDefault="00FF042E" w:rsidP="0019177A">
      <w:pPr>
        <w:tabs>
          <w:tab w:val="left" w:pos="567"/>
        </w:tabs>
      </w:pPr>
      <w:r w:rsidRPr="0082115B">
        <w:t>Flokkun eftir verkun: andhistamín-H</w:t>
      </w:r>
      <w:r w:rsidRPr="0082115B">
        <w:rPr>
          <w:vertAlign w:val="subscript"/>
        </w:rPr>
        <w:t>1</w:t>
      </w:r>
      <w:r w:rsidRPr="0082115B">
        <w:t xml:space="preserve"> viðtakablokki, ATC-flokkur: R06AX27</w:t>
      </w:r>
    </w:p>
    <w:p w14:paraId="6F6CC57D" w14:textId="77777777" w:rsidR="00FF042E" w:rsidRPr="0082115B" w:rsidRDefault="00FF042E" w:rsidP="0019177A">
      <w:pPr>
        <w:tabs>
          <w:tab w:val="left" w:pos="567"/>
        </w:tabs>
      </w:pPr>
    </w:p>
    <w:p w14:paraId="3AE1366F" w14:textId="77777777" w:rsidR="00FF042E" w:rsidRPr="0082115B" w:rsidRDefault="00FF042E" w:rsidP="0019177A">
      <w:pPr>
        <w:keepNext/>
        <w:tabs>
          <w:tab w:val="left" w:pos="567"/>
        </w:tabs>
        <w:rPr>
          <w:u w:val="single"/>
        </w:rPr>
      </w:pPr>
      <w:r w:rsidRPr="0082115B">
        <w:rPr>
          <w:u w:val="single"/>
        </w:rPr>
        <w:t>Verkunarháttur</w:t>
      </w:r>
    </w:p>
    <w:p w14:paraId="6CF21B0F" w14:textId="77777777" w:rsidR="00FF042E" w:rsidRDefault="00FF042E" w:rsidP="0019177A">
      <w:pPr>
        <w:tabs>
          <w:tab w:val="left" w:pos="567"/>
        </w:tabs>
      </w:pPr>
      <w:r w:rsidRPr="0082115B">
        <w:t>Deslóratadín hefur ekki slævandi verkun, er langverkandi histamínblokki með sérhæfða verkun á úttauga H</w:t>
      </w:r>
      <w:r w:rsidRPr="0082115B">
        <w:rPr>
          <w:vertAlign w:val="subscript"/>
        </w:rPr>
        <w:t>1</w:t>
      </w:r>
      <w:r w:rsidRPr="0082115B">
        <w:t>-viðtaka. Eftir inntöku blokkar deslóratadín sérhæft úttauga histamín H</w:t>
      </w:r>
      <w:r w:rsidRPr="0082115B">
        <w:rPr>
          <w:vertAlign w:val="subscript"/>
        </w:rPr>
        <w:t>1</w:t>
      </w:r>
      <w:r w:rsidRPr="0082115B">
        <w:t>-viðtaka vegna þess að efnið kemst ekki inn í miðtaugakerfið.</w:t>
      </w:r>
    </w:p>
    <w:p w14:paraId="1F050D61" w14:textId="77777777" w:rsidR="00595846" w:rsidRPr="0082115B" w:rsidRDefault="00595846" w:rsidP="0019177A">
      <w:pPr>
        <w:tabs>
          <w:tab w:val="left" w:pos="567"/>
        </w:tabs>
      </w:pPr>
    </w:p>
    <w:p w14:paraId="1FDF10B1" w14:textId="77777777" w:rsidR="00FF042E" w:rsidRPr="0082115B" w:rsidRDefault="00FF042E" w:rsidP="0019177A">
      <w:pPr>
        <w:tabs>
          <w:tab w:val="left" w:pos="567"/>
        </w:tabs>
      </w:pPr>
      <w:r w:rsidRPr="0082115B">
        <w:t xml:space="preserve">Deslóratadín hefur sýnt ofnæmishindrandi eiginleika í </w:t>
      </w:r>
      <w:r w:rsidRPr="0082115B">
        <w:rPr>
          <w:i/>
        </w:rPr>
        <w:t xml:space="preserve">in vitro </w:t>
      </w:r>
      <w:r w:rsidRPr="0082115B">
        <w:t xml:space="preserve">rannsóknum. Þetta felur í sér blokkun á losun forbólguvaldandi cýtókína eins og IL-4, IL-6, IL-8 og IL-13 úr mastfrumum/lútfíklum, og jafnframt hindrun á tjáningu viðloðunarmólikúlsins P-selektíns á innanþekjufrumum. </w:t>
      </w:r>
      <w:r w:rsidR="009E2402" w:rsidRPr="0082115B">
        <w:t>K</w:t>
      </w:r>
      <w:r w:rsidRPr="0082115B">
        <w:t>línískt mikilvægi þessara athugana</w:t>
      </w:r>
      <w:r w:rsidR="009E2402" w:rsidRPr="0082115B">
        <w:t xml:space="preserve"> hefur ekki verið staðfest</w:t>
      </w:r>
      <w:r w:rsidRPr="0082115B">
        <w:t>.</w:t>
      </w:r>
    </w:p>
    <w:p w14:paraId="4B901098" w14:textId="77777777" w:rsidR="00FF042E" w:rsidRPr="0082115B" w:rsidRDefault="00FF042E" w:rsidP="0019177A">
      <w:pPr>
        <w:tabs>
          <w:tab w:val="left" w:pos="567"/>
        </w:tabs>
      </w:pPr>
    </w:p>
    <w:p w14:paraId="70D97D32" w14:textId="77777777" w:rsidR="00FF042E" w:rsidRPr="0082115B" w:rsidRDefault="00FF042E" w:rsidP="0019177A">
      <w:pPr>
        <w:keepNext/>
        <w:tabs>
          <w:tab w:val="left" w:pos="567"/>
        </w:tabs>
        <w:rPr>
          <w:u w:val="single"/>
        </w:rPr>
      </w:pPr>
      <w:r w:rsidRPr="0082115B">
        <w:rPr>
          <w:u w:val="single"/>
        </w:rPr>
        <w:t>Verkun og öryggi</w:t>
      </w:r>
    </w:p>
    <w:p w14:paraId="62A4C92B" w14:textId="77777777" w:rsidR="00FF042E" w:rsidRPr="0082115B" w:rsidRDefault="00FF042E" w:rsidP="0019177A">
      <w:pPr>
        <w:tabs>
          <w:tab w:val="left" w:pos="567"/>
        </w:tabs>
      </w:pPr>
      <w:r w:rsidRPr="0082115B">
        <w:t>Í fjölskammta klínískri rannsókn</w:t>
      </w:r>
      <w:r w:rsidR="00562C41" w:rsidRPr="0082115B">
        <w:t>,</w:t>
      </w:r>
      <w:r w:rsidRPr="0082115B">
        <w:t xml:space="preserve"> þar sem allt að 20 mg af deslóratadíni var gefið daglega í 14 daga, sáust engin tölfræðileg eða klínískt marktæk áhrif á hjarta og æðar. Í klínískri lyfjafræðilegri rannsókn </w:t>
      </w:r>
      <w:r w:rsidRPr="0082115B">
        <w:lastRenderedPageBreak/>
        <w:t>þar sem deslóratadín var gefið í skammtinum 45 mg daglega (</w:t>
      </w:r>
      <w:r w:rsidR="00D44F0E" w:rsidRPr="0082115B">
        <w:t>nífaldur</w:t>
      </w:r>
      <w:r w:rsidRPr="0082115B">
        <w:t xml:space="preserve"> klínískur skammtur) í 10 daga, sást engin lenging á QT-bilinu.</w:t>
      </w:r>
    </w:p>
    <w:p w14:paraId="66C666F0" w14:textId="77777777" w:rsidR="00FF042E" w:rsidRPr="0082115B" w:rsidRDefault="00FF042E" w:rsidP="0019177A">
      <w:pPr>
        <w:tabs>
          <w:tab w:val="left" w:pos="567"/>
        </w:tabs>
      </w:pPr>
    </w:p>
    <w:p w14:paraId="6467E9BD" w14:textId="77777777" w:rsidR="00FF042E" w:rsidRPr="0082115B" w:rsidRDefault="00FF042E" w:rsidP="0019177A">
      <w:pPr>
        <w:tabs>
          <w:tab w:val="left" w:pos="567"/>
        </w:tabs>
      </w:pPr>
      <w:r w:rsidRPr="0082115B">
        <w:t xml:space="preserve">Ekki komu fram neinar klínískt mikilvægar breytingar á </w:t>
      </w:r>
      <w:r w:rsidR="003C6690">
        <w:t>plasmaþéttni</w:t>
      </w:r>
      <w:r w:rsidRPr="0082115B">
        <w:t xml:space="preserve"> deslóratadíns í fjölskammtarannsóknum á milliverkunum við ketókónasól og erýtrómýsín.</w:t>
      </w:r>
      <w:bookmarkStart w:id="28" w:name="_Hlt481307350"/>
      <w:bookmarkEnd w:id="28"/>
    </w:p>
    <w:p w14:paraId="017EEEBA" w14:textId="77777777" w:rsidR="00FF042E" w:rsidRPr="0082115B" w:rsidRDefault="00FF042E" w:rsidP="0019177A">
      <w:pPr>
        <w:tabs>
          <w:tab w:val="left" w:pos="567"/>
        </w:tabs>
      </w:pPr>
    </w:p>
    <w:p w14:paraId="7D98FABB" w14:textId="77777777" w:rsidR="001475C5" w:rsidRPr="00E16D04" w:rsidRDefault="001475C5" w:rsidP="0019177A">
      <w:pPr>
        <w:keepNext/>
        <w:tabs>
          <w:tab w:val="left" w:pos="567"/>
        </w:tabs>
        <w:rPr>
          <w:u w:val="single"/>
        </w:rPr>
      </w:pPr>
      <w:bookmarkStart w:id="29" w:name="_Hlk50648660"/>
      <w:r w:rsidRPr="00E16D04">
        <w:rPr>
          <w:u w:val="single"/>
        </w:rPr>
        <w:t>Lyfhrif</w:t>
      </w:r>
    </w:p>
    <w:bookmarkEnd w:id="29"/>
    <w:p w14:paraId="70D7DBBB" w14:textId="77777777" w:rsidR="00FF042E" w:rsidRPr="0082115B" w:rsidRDefault="00FF042E" w:rsidP="0019177A">
      <w:pPr>
        <w:keepNext/>
        <w:tabs>
          <w:tab w:val="left" w:pos="567"/>
        </w:tabs>
      </w:pPr>
      <w:r w:rsidRPr="0082115B">
        <w:t xml:space="preserve">Deslóratadín kemst ekki auðveldlega inn í miðtaugakerfið. Í klínískum samanburðarrannsóknum þar sem gefinn var ráðlagður dagskammtur, 5 mg, jókst ekki tíðni svefnhöfga samanborið við lyfleysu. </w:t>
      </w:r>
      <w:r w:rsidR="006657F8" w:rsidRPr="0082115B">
        <w:t xml:space="preserve">Gjöf 7,5 mg </w:t>
      </w:r>
      <w:r w:rsidR="00A54402" w:rsidRPr="0082115B">
        <w:t>af</w:t>
      </w:r>
      <w:r w:rsidR="006657F8" w:rsidRPr="0082115B">
        <w:t xml:space="preserve"> Aerius</w:t>
      </w:r>
      <w:r w:rsidRPr="0082115B">
        <w:t xml:space="preserve"> í einum skammti</w:t>
      </w:r>
      <w:r w:rsidR="00A54402" w:rsidRPr="0082115B">
        <w:t xml:space="preserve"> daglega</w:t>
      </w:r>
      <w:r w:rsidRPr="0082115B">
        <w:t xml:space="preserve"> hafði engin áhrif á skynhreyfigetu í klínískum rannsóknum.</w:t>
      </w:r>
      <w:r w:rsidRPr="0082115B">
        <w:rPr>
          <w:snapToGrid w:val="0"/>
        </w:rPr>
        <w:t xml:space="preserve"> Í </w:t>
      </w:r>
      <w:r w:rsidR="006657F8" w:rsidRPr="0082115B">
        <w:rPr>
          <w:snapToGrid w:val="0"/>
        </w:rPr>
        <w:t>stakskammta</w:t>
      </w:r>
      <w:r w:rsidRPr="0082115B">
        <w:rPr>
          <w:snapToGrid w:val="0"/>
        </w:rPr>
        <w:t>rannsókn sem fram fór á fullorðnum einstaklingum, hafði deslóratadín 5 mg ekki áhrif á staðlaðar mælingar sem sýna hæfni manna til stjórnunar flugvéla, þar með talið olli það heldur ekki einstaklingsbundinni aukningu á syfju eða lélegri frammistöðu við verkefni sem tengdust fluginu.</w:t>
      </w:r>
    </w:p>
    <w:p w14:paraId="24158DCC" w14:textId="77777777" w:rsidR="00FF042E" w:rsidRPr="0082115B" w:rsidRDefault="00FF042E" w:rsidP="0019177A">
      <w:pPr>
        <w:tabs>
          <w:tab w:val="left" w:pos="567"/>
        </w:tabs>
        <w:rPr>
          <w:b/>
        </w:rPr>
      </w:pPr>
    </w:p>
    <w:p w14:paraId="69ED7E22" w14:textId="77777777" w:rsidR="00FF042E" w:rsidRPr="0082115B" w:rsidRDefault="00FF042E" w:rsidP="0019177A">
      <w:pPr>
        <w:tabs>
          <w:tab w:val="left" w:pos="567"/>
        </w:tabs>
      </w:pPr>
      <w:r w:rsidRPr="0082115B">
        <w:t>Í klínísk</w:t>
      </w:r>
      <w:r w:rsidR="006C3DFC" w:rsidRPr="0082115B">
        <w:t>um</w:t>
      </w:r>
      <w:r w:rsidRPr="0082115B">
        <w:t xml:space="preserve"> lyfjafræðileg</w:t>
      </w:r>
      <w:r w:rsidR="006C3DFC" w:rsidRPr="0082115B">
        <w:t>um</w:t>
      </w:r>
      <w:r w:rsidRPr="0082115B">
        <w:t xml:space="preserve"> rannsókn</w:t>
      </w:r>
      <w:r w:rsidR="006C3DFC" w:rsidRPr="0082115B">
        <w:t>um</w:t>
      </w:r>
      <w:r w:rsidRPr="0082115B">
        <w:t xml:space="preserve"> </w:t>
      </w:r>
      <w:r w:rsidR="006D7777" w:rsidRPr="0082115B">
        <w:t>jók gjöf</w:t>
      </w:r>
      <w:r w:rsidRPr="0082115B">
        <w:t xml:space="preserve"> samtímis alkóhóli </w:t>
      </w:r>
      <w:r w:rsidR="006D7777" w:rsidRPr="0082115B">
        <w:t xml:space="preserve">hvorki skerðandi </w:t>
      </w:r>
      <w:r w:rsidRPr="0082115B">
        <w:t xml:space="preserve">áhrif alkóhóls á </w:t>
      </w:r>
      <w:r w:rsidR="006D7777" w:rsidRPr="0082115B">
        <w:t>frammistöðu né</w:t>
      </w:r>
      <w:r w:rsidRPr="0082115B">
        <w:t xml:space="preserve"> syfj</w:t>
      </w:r>
      <w:r w:rsidR="006D7777" w:rsidRPr="0082115B">
        <w:t>u</w:t>
      </w:r>
      <w:r w:rsidRPr="0082115B">
        <w:t>. Enginn marktækur munur var á niðurstöðum skynhreyfiprófs á milli deslóratadíns-hópsins og lyfleysuhópsins, hvort sem lyfið var gefið eitt sér eða með áfengi.</w:t>
      </w:r>
    </w:p>
    <w:p w14:paraId="570CD2F0" w14:textId="77777777" w:rsidR="00FF042E" w:rsidRPr="0082115B" w:rsidRDefault="00FF042E" w:rsidP="0019177A">
      <w:pPr>
        <w:tabs>
          <w:tab w:val="left" w:pos="567"/>
        </w:tabs>
      </w:pPr>
    </w:p>
    <w:p w14:paraId="2205334E" w14:textId="77777777" w:rsidR="00B74C7E" w:rsidRDefault="00FF042E" w:rsidP="0019177A">
      <w:pPr>
        <w:tabs>
          <w:tab w:val="left" w:pos="567"/>
        </w:tabs>
      </w:pPr>
      <w:r w:rsidRPr="0082115B">
        <w:t xml:space="preserve">Hjá sjúklingum með </w:t>
      </w:r>
      <w:r w:rsidR="005A478F" w:rsidRPr="0082115B">
        <w:t>ofnæmiskvef</w:t>
      </w:r>
      <w:r w:rsidRPr="0082115B">
        <w:t xml:space="preserve"> var Aerius árangursríkt </w:t>
      </w:r>
      <w:r w:rsidR="00D176FF" w:rsidRPr="0082115B">
        <w:t xml:space="preserve">til </w:t>
      </w:r>
      <w:r w:rsidRPr="0082115B">
        <w:t>að draga úr einkennum eins og hnerra, nefrennsli og kláða, ásamt augnkláða, tárarennsli og roða í augum og kláða í efri góm. Aerius dró úr einkennum í 24 klukkustundir.</w:t>
      </w:r>
    </w:p>
    <w:p w14:paraId="3C8E0350" w14:textId="77777777" w:rsidR="00B74C7E" w:rsidRDefault="00B74C7E" w:rsidP="0019177A">
      <w:pPr>
        <w:tabs>
          <w:tab w:val="left" w:pos="567"/>
        </w:tabs>
        <w:rPr>
          <w:bCs/>
          <w:iCs/>
          <w:szCs w:val="22"/>
        </w:rPr>
      </w:pPr>
    </w:p>
    <w:p w14:paraId="2F21F4F2" w14:textId="77777777" w:rsidR="00B74C7E" w:rsidRPr="00F14336" w:rsidRDefault="00B74C7E" w:rsidP="0019177A">
      <w:pPr>
        <w:tabs>
          <w:tab w:val="left" w:pos="567"/>
        </w:tabs>
        <w:rPr>
          <w:bCs/>
          <w:iCs/>
          <w:szCs w:val="22"/>
          <w:u w:val="single"/>
        </w:rPr>
      </w:pPr>
      <w:r w:rsidRPr="00F14336">
        <w:rPr>
          <w:bCs/>
          <w:iCs/>
          <w:szCs w:val="22"/>
          <w:u w:val="single"/>
        </w:rPr>
        <w:t>Börn</w:t>
      </w:r>
    </w:p>
    <w:p w14:paraId="44BEBC6F" w14:textId="77777777" w:rsidR="00FF042E" w:rsidRPr="0082115B" w:rsidRDefault="00FF042E" w:rsidP="0019177A">
      <w:pPr>
        <w:tabs>
          <w:tab w:val="left" w:pos="567"/>
        </w:tabs>
      </w:pPr>
      <w:r w:rsidRPr="0082115B">
        <w:rPr>
          <w:bCs/>
          <w:iCs/>
          <w:szCs w:val="22"/>
        </w:rPr>
        <w:t>Ekki hefur að fullu verið sýnt fram á verkun Aerius taflna í rannsóknum á sjúklingum á aldrinum 12 til 17</w:t>
      </w:r>
      <w:r w:rsidR="006657F8" w:rsidRPr="0082115B">
        <w:rPr>
          <w:bCs/>
          <w:iCs/>
          <w:szCs w:val="22"/>
        </w:rPr>
        <w:t> </w:t>
      </w:r>
      <w:r w:rsidRPr="0082115B">
        <w:rPr>
          <w:bCs/>
          <w:iCs/>
          <w:szCs w:val="22"/>
        </w:rPr>
        <w:t>ára</w:t>
      </w:r>
      <w:r w:rsidRPr="0082115B">
        <w:t>.</w:t>
      </w:r>
    </w:p>
    <w:p w14:paraId="644FC3F7" w14:textId="77777777" w:rsidR="00FF042E" w:rsidRPr="0082115B" w:rsidRDefault="00FF042E" w:rsidP="0019177A">
      <w:pPr>
        <w:tabs>
          <w:tab w:val="left" w:pos="567"/>
        </w:tabs>
      </w:pPr>
    </w:p>
    <w:p w14:paraId="631DCC2C" w14:textId="77777777" w:rsidR="00FF042E" w:rsidRPr="0082115B" w:rsidRDefault="00FF042E" w:rsidP="0019177A">
      <w:pPr>
        <w:tabs>
          <w:tab w:val="left" w:pos="567"/>
        </w:tabs>
      </w:pPr>
      <w:r w:rsidRPr="0082115B">
        <w:t>Auk viðurkenndrar flokkunar sem árstíðabundið og viðvarandi ofnæmiskvef, má einnig flokka ofnæmiskvef sem skammvinnt ofnæmiskvef og þrálátt ofnæmiskvef eftir því hve lengi einkennin vara. Um skammvinnt ofnæmiskvef er að ræða þegar einkennin vara skemur en 4</w:t>
      </w:r>
      <w:r w:rsidR="001475C5">
        <w:t> </w:t>
      </w:r>
      <w:r w:rsidRPr="0082115B">
        <w:t>daga í viku eða skemur en 4</w:t>
      </w:r>
      <w:r w:rsidR="001475C5">
        <w:t> </w:t>
      </w:r>
      <w:r w:rsidRPr="0082115B">
        <w:t>vikur, en þrálátt ofnæmiskvef þegar einkennin vara í 4</w:t>
      </w:r>
      <w:r w:rsidR="001475C5">
        <w:t> </w:t>
      </w:r>
      <w:r w:rsidRPr="0082115B">
        <w:t>daga eða meira í viku og lengur en í 4</w:t>
      </w:r>
      <w:r w:rsidR="001475C5">
        <w:t> </w:t>
      </w:r>
      <w:r w:rsidRPr="0082115B">
        <w:t>vikur.</w:t>
      </w:r>
    </w:p>
    <w:p w14:paraId="092E8DFA" w14:textId="77777777" w:rsidR="00FF042E" w:rsidRPr="0082115B" w:rsidRDefault="00FF042E" w:rsidP="0019177A">
      <w:pPr>
        <w:tabs>
          <w:tab w:val="left" w:pos="567"/>
        </w:tabs>
      </w:pPr>
    </w:p>
    <w:p w14:paraId="5A096910" w14:textId="77777777" w:rsidR="00FF042E" w:rsidRPr="0082115B" w:rsidRDefault="00FF042E" w:rsidP="0019177A">
      <w:pPr>
        <w:tabs>
          <w:tab w:val="left" w:pos="567"/>
        </w:tabs>
      </w:pPr>
      <w:r w:rsidRPr="0082115B">
        <w:t xml:space="preserve">Aerius var áhrifaríkt </w:t>
      </w:r>
      <w:r w:rsidR="00DC5045" w:rsidRPr="0082115B">
        <w:t xml:space="preserve">til </w:t>
      </w:r>
      <w:r w:rsidRPr="0082115B">
        <w:t xml:space="preserve">að lina einkenni árstíðabundins </w:t>
      </w:r>
      <w:r w:rsidR="005A478F" w:rsidRPr="0082115B">
        <w:t>ofnæmiskvef</w:t>
      </w:r>
      <w:r w:rsidRPr="0082115B">
        <w:t>s eins og heildarstigafjöldi í spurningalista varðandi nefslímu- og tárubólgu og lífsgæði leiddi í ljós. Mest</w:t>
      </w:r>
      <w:r w:rsidR="00DC5045" w:rsidRPr="0082115B">
        <w:t>a breyting til batnaðar</w:t>
      </w:r>
      <w:r w:rsidRPr="0082115B">
        <w:t xml:space="preserve"> </w:t>
      </w:r>
      <w:r w:rsidR="00A0705F" w:rsidRPr="0082115B">
        <w:t>sást</w:t>
      </w:r>
      <w:r w:rsidRPr="0082115B">
        <w:t xml:space="preserve"> á sviði raunhæfra vandamála (practical problems) og daglegrar virkni sem sjúkdómseinkennin höfðu hamlandi áhrif á.</w:t>
      </w:r>
    </w:p>
    <w:p w14:paraId="36108253" w14:textId="77777777" w:rsidR="00FF042E" w:rsidRPr="0082115B" w:rsidRDefault="00FF042E" w:rsidP="0019177A">
      <w:pPr>
        <w:tabs>
          <w:tab w:val="left" w:pos="567"/>
        </w:tabs>
      </w:pPr>
    </w:p>
    <w:p w14:paraId="32647921" w14:textId="77777777" w:rsidR="00FF042E" w:rsidRPr="0082115B" w:rsidRDefault="00FF042E" w:rsidP="0019177A">
      <w:pPr>
        <w:tabs>
          <w:tab w:val="left" w:pos="567"/>
        </w:tabs>
      </w:pPr>
      <w:r w:rsidRPr="0082115B">
        <w:t xml:space="preserve">Langvinnur ofsakláði af óþekktum toga var rannsakaður sem líkan fyrir ofsakláðasjúkdóma, þar sem undirliggjandi lífeðlismeinafræði er svipuð, án tillits til uppruna sjúkdómsins og vegna þess að sjúklingar með langvinnan ofsakláða geta tekið þátt í </w:t>
      </w:r>
      <w:r w:rsidR="00B85C92">
        <w:t>framskyggnri</w:t>
      </w:r>
      <w:r w:rsidRPr="0082115B">
        <w:t xml:space="preserve"> rannsókn. Þar sem histamínlosun er orsakandi þáttur í öllum ofsakláðasjúkdómum er gert ráð fyrir að auk þess að draga úr langvinnum ofsakláða af óþekktum toga sé deslóratadín einnig áhrifaríkt við að draga úr einkennum annarra ofsakláðasjúkdóma</w:t>
      </w:r>
      <w:r w:rsidR="00B85C92">
        <w:t>, í samræmi við klínískar leiðbeiningar</w:t>
      </w:r>
      <w:r w:rsidRPr="0082115B">
        <w:t>.</w:t>
      </w:r>
    </w:p>
    <w:p w14:paraId="5387ABB2" w14:textId="77777777" w:rsidR="00FF042E" w:rsidRPr="0082115B" w:rsidRDefault="00FF042E" w:rsidP="0019177A">
      <w:pPr>
        <w:tabs>
          <w:tab w:val="left" w:pos="567"/>
        </w:tabs>
      </w:pPr>
    </w:p>
    <w:p w14:paraId="16D2BB29" w14:textId="77777777" w:rsidR="00FF042E" w:rsidRPr="0082115B" w:rsidRDefault="00FF042E" w:rsidP="0019177A">
      <w:pPr>
        <w:tabs>
          <w:tab w:val="left" w:pos="567"/>
        </w:tabs>
      </w:pPr>
      <w:r w:rsidRPr="0082115B">
        <w:t xml:space="preserve">Í tveimur sex vikna samanburðarrannsóknum með lyfleysu á sjúklingum með langvinnan ofsakláða af óþekktum toga </w:t>
      </w:r>
      <w:r w:rsidR="00521EAC" w:rsidRPr="0082115B">
        <w:t xml:space="preserve">var </w:t>
      </w:r>
      <w:r w:rsidRPr="0082115B">
        <w:t xml:space="preserve">Aerius </w:t>
      </w:r>
      <w:r w:rsidR="00521EAC" w:rsidRPr="00505F45">
        <w:t>árangursríkt</w:t>
      </w:r>
      <w:r w:rsidR="009E41D5" w:rsidRPr="00505F45">
        <w:t xml:space="preserve"> </w:t>
      </w:r>
      <w:r w:rsidR="0042003B" w:rsidRPr="00505F45">
        <w:t>til</w:t>
      </w:r>
      <w:r w:rsidR="0042003B" w:rsidRPr="0082115B">
        <w:t xml:space="preserve"> </w:t>
      </w:r>
      <w:r w:rsidRPr="0082115B">
        <w:t>að draga úr kláða og minnka umfang og fjölda ofsakláðatilfella í lok fyrsta skammtatímabilsins. Í hverri rannsókn hélst verkunin í þær 24 klukkustundir sem liðu á milli skammta. Eins og í öðrum rannsóknum á andhistamínum við langvinnum ofsakláða af óþekktum toga voru þeir örfáu sjúklingar</w:t>
      </w:r>
      <w:r w:rsidR="00F23BD6" w:rsidRPr="0082115B">
        <w:t xml:space="preserve"> útilokaðir</w:t>
      </w:r>
      <w:r w:rsidRPr="0082115B">
        <w:t xml:space="preserve"> sem vitað var að </w:t>
      </w:r>
      <w:r w:rsidR="00930225" w:rsidRPr="0082115B">
        <w:t xml:space="preserve">væru </w:t>
      </w:r>
      <w:r w:rsidRPr="0082115B">
        <w:t>ómóttækilegir fyrir verkun andhistamína. Það dró meira en 50% úr kláðanum hjá 55% sjúklinga, sem meðhöndlaðir voru með deslóratadíni, miðað við 19% sjúklinga sem meðhöndlaðir voru með lyfleysu. Meðhöndlun með Aerius dró einnig marktækt úr svefntruflunum og truflunum á starfsgetu, en þær breytur eru mældar og ákvarðaðar á kvarðanum núll til fjórir.</w:t>
      </w:r>
    </w:p>
    <w:p w14:paraId="2D62D229" w14:textId="77777777" w:rsidR="00FF042E" w:rsidRPr="0082115B" w:rsidRDefault="00FF042E" w:rsidP="0019177A">
      <w:pPr>
        <w:tabs>
          <w:tab w:val="left" w:pos="567"/>
        </w:tabs>
      </w:pPr>
    </w:p>
    <w:p w14:paraId="43254690" w14:textId="6432EEA6" w:rsidR="00FF042E" w:rsidRPr="0082115B" w:rsidRDefault="00FF042E" w:rsidP="0019177A">
      <w:pPr>
        <w:keepNext/>
        <w:tabs>
          <w:tab w:val="left" w:pos="567"/>
        </w:tabs>
        <w:ind w:left="567" w:hanging="567"/>
        <w:rPr>
          <w:b/>
        </w:rPr>
      </w:pPr>
      <w:r w:rsidRPr="0082115B">
        <w:rPr>
          <w:b/>
        </w:rPr>
        <w:lastRenderedPageBreak/>
        <w:t>5.2</w:t>
      </w:r>
      <w:r w:rsidRPr="0082115B">
        <w:rPr>
          <w:b/>
        </w:rPr>
        <w:tab/>
        <w:t>Lyfjahvörf</w:t>
      </w:r>
      <w:r w:rsidR="00A91E72">
        <w:rPr>
          <w:b/>
        </w:rPr>
        <w:fldChar w:fldCharType="begin"/>
      </w:r>
      <w:r w:rsidR="00A91E72">
        <w:rPr>
          <w:b/>
        </w:rPr>
        <w:instrText xml:space="preserve"> DOCVARIABLE vault_nd_bb3833a0-7a30-4b41-9b87-c73aa8fe670a \* MERGEFORMAT </w:instrText>
      </w:r>
      <w:r w:rsidR="00A91E72">
        <w:rPr>
          <w:b/>
        </w:rPr>
        <w:fldChar w:fldCharType="separate"/>
      </w:r>
      <w:r w:rsidR="00A91E72">
        <w:rPr>
          <w:b/>
        </w:rPr>
        <w:t xml:space="preserve"> </w:t>
      </w:r>
      <w:r w:rsidR="00A91E72">
        <w:rPr>
          <w:b/>
        </w:rPr>
        <w:fldChar w:fldCharType="end"/>
      </w:r>
    </w:p>
    <w:p w14:paraId="0810C9B9" w14:textId="77777777" w:rsidR="00FF042E" w:rsidRPr="0082115B" w:rsidRDefault="00FF042E" w:rsidP="0019177A">
      <w:pPr>
        <w:keepNext/>
        <w:tabs>
          <w:tab w:val="left" w:pos="567"/>
        </w:tabs>
      </w:pPr>
    </w:p>
    <w:p w14:paraId="071775A8" w14:textId="77777777" w:rsidR="00FF042E" w:rsidRPr="0082115B" w:rsidRDefault="00FF042E" w:rsidP="0019177A">
      <w:pPr>
        <w:keepNext/>
        <w:tabs>
          <w:tab w:val="left" w:pos="567"/>
        </w:tabs>
        <w:rPr>
          <w:u w:val="single"/>
        </w:rPr>
      </w:pPr>
      <w:r w:rsidRPr="0082115B">
        <w:rPr>
          <w:u w:val="single"/>
        </w:rPr>
        <w:t>Frásog</w:t>
      </w:r>
    </w:p>
    <w:p w14:paraId="2A097165" w14:textId="77777777" w:rsidR="00FF042E" w:rsidRPr="0082115B" w:rsidRDefault="00B85C92" w:rsidP="0019177A">
      <w:pPr>
        <w:tabs>
          <w:tab w:val="left" w:pos="567"/>
        </w:tabs>
      </w:pPr>
      <w:r>
        <w:t>Plasmaþéttni</w:t>
      </w:r>
      <w:r w:rsidR="00FF042E" w:rsidRPr="0082115B">
        <w:t xml:space="preserve"> deslóratadíns er mælanleg innan 30 mínútna eftir gjöf þess. Deslóratadín frásogast vel og næst hámarks</w:t>
      </w:r>
      <w:r w:rsidR="00CC44F2">
        <w:t>þéttni</w:t>
      </w:r>
      <w:r w:rsidR="00FF042E" w:rsidRPr="0082115B">
        <w:t xml:space="preserve"> eftir u.þ.b. 3 klukkustundir; helmingunartími lokafasa er u.þ.b. 27 klukkustundir. Magn uppsafnaðs deslóratadíns var í samræmi við helmingunartíma þess (u.þ.b. 27 klukkustundir) og skömmtunartíðni lyfsins einu sinni á dag. Aðgengi deslóratadíns var í hlutfalli við skammtastærðina á bilinu 5 mg til 20 mg.</w:t>
      </w:r>
    </w:p>
    <w:p w14:paraId="474FEE7B" w14:textId="77777777" w:rsidR="00FF042E" w:rsidRPr="0082115B" w:rsidRDefault="00FF042E" w:rsidP="0019177A">
      <w:pPr>
        <w:tabs>
          <w:tab w:val="left" w:pos="567"/>
        </w:tabs>
      </w:pPr>
    </w:p>
    <w:p w14:paraId="607CC6C3" w14:textId="77777777" w:rsidR="00FF042E" w:rsidRPr="0082115B" w:rsidRDefault="00FF042E" w:rsidP="0019177A">
      <w:pPr>
        <w:tabs>
          <w:tab w:val="left" w:pos="567"/>
        </w:tabs>
      </w:pPr>
      <w:r w:rsidRPr="0082115B">
        <w:t xml:space="preserve">Í rannsókn á lyfjahvörfum þar sem samsetning sjúklingahópsins var dæmigerð fyrir þann hluta þýðisins sem þjáist af árstíðabundnu </w:t>
      </w:r>
      <w:r w:rsidR="005A478F" w:rsidRPr="0082115B">
        <w:t>ofnæmiskvef</w:t>
      </w:r>
      <w:r w:rsidRPr="0082115B">
        <w:t>i náðu 4% ein</w:t>
      </w:r>
      <w:r w:rsidR="0042003B" w:rsidRPr="0082115B">
        <w:t>s</w:t>
      </w:r>
      <w:r w:rsidRPr="0082115B">
        <w:t xml:space="preserve">taklinga hærri </w:t>
      </w:r>
      <w:r w:rsidR="00B85C92">
        <w:t>þéttni</w:t>
      </w:r>
      <w:r w:rsidRPr="0082115B">
        <w:t xml:space="preserve"> deslóratadíns. Þetta hlutfall getur verið breytilegt eftir uppruna fólks. Hámarks</w:t>
      </w:r>
      <w:r w:rsidR="00B85C92">
        <w:t>þéttni</w:t>
      </w:r>
      <w:r w:rsidRPr="0082115B">
        <w:t xml:space="preserve"> deslóratadíns var u.þ.b. 3 sinnum hærri eftir u.þ.b. 7 klukkustundir við lokahelmingunartímann u.þ.b. 89 klukkustundir. </w:t>
      </w:r>
      <w:r w:rsidR="00B85C92" w:rsidRPr="00B85C92">
        <w:t>Öryggissnið</w:t>
      </w:r>
      <w:r w:rsidRPr="0082115B">
        <w:t xml:space="preserve"> þessara einstaklinga var ekki frábrugði</w:t>
      </w:r>
      <w:r w:rsidR="00B85C92">
        <w:t>ð</w:t>
      </w:r>
      <w:r w:rsidRPr="0082115B">
        <w:t xml:space="preserve"> </w:t>
      </w:r>
      <w:r w:rsidR="00B85C92">
        <w:t>því</w:t>
      </w:r>
      <w:r w:rsidRPr="0082115B">
        <w:t xml:space="preserve"> sem var í almenna þýðinu.</w:t>
      </w:r>
    </w:p>
    <w:p w14:paraId="2DE21E21" w14:textId="77777777" w:rsidR="00FF042E" w:rsidRPr="0082115B" w:rsidRDefault="00FF042E" w:rsidP="0019177A">
      <w:pPr>
        <w:tabs>
          <w:tab w:val="left" w:pos="567"/>
        </w:tabs>
        <w:rPr>
          <w:u w:val="single"/>
        </w:rPr>
      </w:pPr>
    </w:p>
    <w:p w14:paraId="56AA920F" w14:textId="77777777" w:rsidR="00FF042E" w:rsidRPr="0082115B" w:rsidRDefault="00FF042E" w:rsidP="0019177A">
      <w:pPr>
        <w:keepNext/>
        <w:tabs>
          <w:tab w:val="left" w:pos="567"/>
        </w:tabs>
        <w:rPr>
          <w:u w:val="single"/>
        </w:rPr>
      </w:pPr>
      <w:r w:rsidRPr="0082115B">
        <w:rPr>
          <w:u w:val="single"/>
        </w:rPr>
        <w:t>Dreifing</w:t>
      </w:r>
    </w:p>
    <w:p w14:paraId="68B21A85" w14:textId="77777777" w:rsidR="00FF042E" w:rsidRPr="0082115B" w:rsidRDefault="00FF042E" w:rsidP="0019177A">
      <w:pPr>
        <w:tabs>
          <w:tab w:val="left" w:pos="567"/>
        </w:tabs>
      </w:pPr>
      <w:r w:rsidRPr="0082115B">
        <w:t>Deslóratadín er miðlungs</w:t>
      </w:r>
      <w:r w:rsidR="00983506" w:rsidRPr="0082115B">
        <w:t xml:space="preserve">mikið </w:t>
      </w:r>
      <w:r w:rsidRPr="0082115B">
        <w:t>bundið</w:t>
      </w:r>
      <w:r w:rsidR="00C208CC" w:rsidRPr="0082115B">
        <w:t xml:space="preserve"> plasmapróteinum</w:t>
      </w:r>
      <w:r w:rsidRPr="0082115B">
        <w:t xml:space="preserve"> (83%-87%). Engin vísbending er um lyfjauppsöfnun sem hefur klíníska þýðingu eftir skammt einu sinni á dag af deslóratadíni (5 mg</w:t>
      </w:r>
      <w:r w:rsidR="00F00635" w:rsidRPr="0082115B">
        <w:noBreakHyphen/>
      </w:r>
      <w:r w:rsidRPr="0082115B">
        <w:t>20 mg) í 14 daga.</w:t>
      </w:r>
    </w:p>
    <w:p w14:paraId="13B04EB0" w14:textId="77777777" w:rsidR="00FF042E" w:rsidRPr="0082115B" w:rsidRDefault="00FF042E" w:rsidP="0019177A">
      <w:pPr>
        <w:tabs>
          <w:tab w:val="left" w:pos="567"/>
        </w:tabs>
      </w:pPr>
    </w:p>
    <w:p w14:paraId="6DC77EC4" w14:textId="77777777" w:rsidR="00FF042E" w:rsidRPr="0082115B" w:rsidRDefault="00FF042E" w:rsidP="0019177A">
      <w:pPr>
        <w:keepNext/>
        <w:tabs>
          <w:tab w:val="left" w:pos="567"/>
        </w:tabs>
        <w:rPr>
          <w:u w:val="single"/>
        </w:rPr>
      </w:pPr>
      <w:r w:rsidRPr="0082115B">
        <w:rPr>
          <w:u w:val="single"/>
        </w:rPr>
        <w:t>Umbrot</w:t>
      </w:r>
    </w:p>
    <w:p w14:paraId="19571453" w14:textId="77777777" w:rsidR="00FF042E" w:rsidRPr="0082115B" w:rsidRDefault="00FF042E" w:rsidP="0019177A">
      <w:pPr>
        <w:tabs>
          <w:tab w:val="left" w:pos="567"/>
        </w:tabs>
        <w:rPr>
          <w:snapToGrid w:val="0"/>
        </w:rPr>
      </w:pPr>
      <w:r w:rsidRPr="0082115B">
        <w:t>Ekki hafa ennþá verið borin kennsl á ensím</w:t>
      </w:r>
      <w:r w:rsidR="003A43EF" w:rsidRPr="0082115B">
        <w:t>,</w:t>
      </w:r>
      <w:r w:rsidRPr="0082115B">
        <w:t xml:space="preserve"> sem sér um umbrot deslóratadíns, og þess vegna er ekki hægt að útiloka alveg milliverkanir við önnur lyf. </w:t>
      </w:r>
      <w:r w:rsidRPr="0082115B">
        <w:rPr>
          <w:snapToGrid w:val="0"/>
        </w:rPr>
        <w:t xml:space="preserve">Deslóratadín blokkar ekki CYP3D4 </w:t>
      </w:r>
      <w:r w:rsidRPr="0082115B">
        <w:rPr>
          <w:i/>
          <w:snapToGrid w:val="0"/>
        </w:rPr>
        <w:t>in vivo,</w:t>
      </w:r>
      <w:r w:rsidRPr="0082115B">
        <w:rPr>
          <w:snapToGrid w:val="0"/>
        </w:rPr>
        <w:t xml:space="preserve"> og </w:t>
      </w:r>
      <w:r w:rsidRPr="0082115B">
        <w:rPr>
          <w:i/>
          <w:snapToGrid w:val="0"/>
        </w:rPr>
        <w:t>in vitro</w:t>
      </w:r>
      <w:r w:rsidRPr="0082115B">
        <w:rPr>
          <w:snapToGrid w:val="0"/>
        </w:rPr>
        <w:t xml:space="preserve"> rannsóknir hafa sýnt fram á að lyfið blokkar ekki CYP2D6 og er hvorki hvarfefni né hemill á P-glýkóprótein.</w:t>
      </w:r>
    </w:p>
    <w:p w14:paraId="3CB37604" w14:textId="77777777" w:rsidR="00FF042E" w:rsidRPr="0082115B" w:rsidRDefault="00FF042E" w:rsidP="0019177A">
      <w:pPr>
        <w:tabs>
          <w:tab w:val="left" w:pos="567"/>
        </w:tabs>
      </w:pPr>
    </w:p>
    <w:p w14:paraId="4BC34454" w14:textId="77777777" w:rsidR="00FF042E" w:rsidRPr="0082115B" w:rsidRDefault="00FF042E" w:rsidP="0019177A">
      <w:pPr>
        <w:keepNext/>
        <w:tabs>
          <w:tab w:val="left" w:pos="567"/>
        </w:tabs>
        <w:rPr>
          <w:u w:val="single"/>
        </w:rPr>
      </w:pPr>
      <w:r w:rsidRPr="0082115B">
        <w:rPr>
          <w:u w:val="single"/>
        </w:rPr>
        <w:t>Brotthvarf</w:t>
      </w:r>
    </w:p>
    <w:p w14:paraId="1D21324B" w14:textId="77777777" w:rsidR="00FF042E" w:rsidRPr="0082115B" w:rsidRDefault="00FF042E" w:rsidP="0019177A">
      <w:pPr>
        <w:tabs>
          <w:tab w:val="left" w:pos="567"/>
        </w:tabs>
      </w:pPr>
      <w:r w:rsidRPr="0082115B">
        <w:t xml:space="preserve">Í </w:t>
      </w:r>
      <w:r w:rsidR="00417635" w:rsidRPr="0082115B">
        <w:t>stakskammta</w:t>
      </w:r>
      <w:r w:rsidRPr="0082115B">
        <w:t>rannsókn með 7,5 mg af deslóratadíni hafði fæða engin áhrif (fituríkur, hitaeiningaríkur morgunverður) á upptöku deslóratadíns. Í annarri rannsókn hafði greipaldinsafi engin áhrif á frásog og dreifingu deslóratadíns.</w:t>
      </w:r>
    </w:p>
    <w:p w14:paraId="1D9330AE" w14:textId="77777777" w:rsidR="00FF042E" w:rsidRDefault="00FF042E" w:rsidP="0019177A">
      <w:pPr>
        <w:tabs>
          <w:tab w:val="left" w:pos="567"/>
        </w:tabs>
      </w:pPr>
    </w:p>
    <w:p w14:paraId="32BF36FD" w14:textId="77777777" w:rsidR="008A74AA" w:rsidRPr="00704845" w:rsidRDefault="008A74AA" w:rsidP="0019177A">
      <w:pPr>
        <w:keepNext/>
        <w:tabs>
          <w:tab w:val="left" w:pos="567"/>
        </w:tabs>
        <w:rPr>
          <w:u w:val="single"/>
        </w:rPr>
      </w:pPr>
      <w:r w:rsidRPr="00704845">
        <w:rPr>
          <w:u w:val="single"/>
        </w:rPr>
        <w:t>Sjúklingar með skerta nýrnastarfsemi</w:t>
      </w:r>
    </w:p>
    <w:p w14:paraId="6CAD4F17" w14:textId="77777777" w:rsidR="008A74AA" w:rsidRDefault="008A74AA" w:rsidP="0019177A">
      <w:pPr>
        <w:tabs>
          <w:tab w:val="left" w:pos="567"/>
        </w:tabs>
      </w:pPr>
      <w:r>
        <w:t xml:space="preserve">Lyfjahvörf deslóratadíns hjá sjúklingum með langvinna vanstarfsemi nýrna voru borin saman við lyfjahvörf hjá heilbrigðum einstaklingum í einni stakskammtarannsókn og einni fjölskammtarannsókn. Í stakskammtarannsókninni var útsetningin fyrir deslóratadíni </w:t>
      </w:r>
      <w:r w:rsidR="00CD34AF">
        <w:t xml:space="preserve">u.þ.b. </w:t>
      </w:r>
      <w:r>
        <w:t>2 falt hærri hjá einstaklingum með væga til miðlungsmikla langvinna vanstarfsemi nýrna og</w:t>
      </w:r>
      <w:r w:rsidR="00CD34AF">
        <w:t xml:space="preserve"> u.þ.b.</w:t>
      </w:r>
      <w:r>
        <w:t xml:space="preserve"> 2,5 falt hærri hjá einstaklingum með verulega langvinna vanstarfsemi nýrna</w:t>
      </w:r>
      <w:r w:rsidR="00DB2C9B">
        <w:t xml:space="preserve">, </w:t>
      </w:r>
      <w:r w:rsidR="00094220">
        <w:t>samanborið við</w:t>
      </w:r>
      <w:r w:rsidR="00DB2C9B">
        <w:t xml:space="preserve"> heilbrigð</w:t>
      </w:r>
      <w:r w:rsidR="00094220">
        <w:t>a</w:t>
      </w:r>
      <w:r w:rsidR="00DB2C9B">
        <w:t xml:space="preserve"> einstakling</w:t>
      </w:r>
      <w:r w:rsidR="00094220">
        <w:t>a</w:t>
      </w:r>
      <w:r w:rsidR="00DB2C9B">
        <w:t>. Í fjölskammtarannsókninni náðist jafnvægisástand eftir dag 11 og samanborið við heilbrigða einstaklinga</w:t>
      </w:r>
      <w:r w:rsidR="00094220">
        <w:t xml:space="preserve"> </w:t>
      </w:r>
      <w:r w:rsidR="00DB2C9B">
        <w:t>þá var útsetningin fyrir deslóratadíni</w:t>
      </w:r>
      <w:r w:rsidR="00CD34AF">
        <w:t xml:space="preserve"> u.þ.b.</w:t>
      </w:r>
      <w:r w:rsidR="00DB2C9B">
        <w:t xml:space="preserve"> 1,5 falt hærri hjá einstaklingum með væga til miðlungsmikla langvinna vanstarfsemi nýrna</w:t>
      </w:r>
      <w:r w:rsidR="007A2B64">
        <w:t xml:space="preserve"> og</w:t>
      </w:r>
      <w:r w:rsidR="00CD34AF">
        <w:t xml:space="preserve"> u.þ.b.</w:t>
      </w:r>
      <w:r w:rsidR="007A2B64">
        <w:t xml:space="preserve"> 2,5 falt hærri hjá einstaklingum með verulega langvinna vanstarfsemi nýrna</w:t>
      </w:r>
      <w:r w:rsidR="00094220">
        <w:t>. Í báðum rannsóknum höfðu breytingar á útsetningu</w:t>
      </w:r>
      <w:r w:rsidR="009504DE">
        <w:t xml:space="preserve"> fyrir</w:t>
      </w:r>
      <w:r w:rsidR="00094220">
        <w:t xml:space="preserve"> (AUC og C</w:t>
      </w:r>
      <w:r w:rsidR="00094220" w:rsidRPr="00704845">
        <w:rPr>
          <w:vertAlign w:val="subscript"/>
        </w:rPr>
        <w:t>max</w:t>
      </w:r>
      <w:r w:rsidR="00094220">
        <w:t>) deslóratadín</w:t>
      </w:r>
      <w:r w:rsidR="009504DE">
        <w:t>i</w:t>
      </w:r>
      <w:r w:rsidR="00094220">
        <w:t xml:space="preserve"> og 3-hýdroxýdeslóratadín</w:t>
      </w:r>
      <w:r w:rsidR="009504DE">
        <w:t>i</w:t>
      </w:r>
      <w:r w:rsidR="00094220">
        <w:t xml:space="preserve"> ekki klínískt </w:t>
      </w:r>
      <w:r w:rsidR="00CD34AF">
        <w:t>vægi</w:t>
      </w:r>
      <w:r w:rsidR="00094220">
        <w:t>.</w:t>
      </w:r>
    </w:p>
    <w:p w14:paraId="4FC014A0" w14:textId="77777777" w:rsidR="008A74AA" w:rsidRPr="0082115B" w:rsidRDefault="008A74AA" w:rsidP="0019177A">
      <w:pPr>
        <w:tabs>
          <w:tab w:val="left" w:pos="567"/>
        </w:tabs>
      </w:pPr>
    </w:p>
    <w:p w14:paraId="16E40DED" w14:textId="2823DCAB" w:rsidR="00FF042E" w:rsidRPr="0082115B" w:rsidRDefault="00FF042E" w:rsidP="0019177A">
      <w:pPr>
        <w:keepNext/>
        <w:tabs>
          <w:tab w:val="left" w:pos="567"/>
        </w:tabs>
        <w:ind w:left="567" w:hanging="567"/>
        <w:rPr>
          <w:b/>
        </w:rPr>
      </w:pPr>
      <w:r w:rsidRPr="0082115B">
        <w:rPr>
          <w:b/>
        </w:rPr>
        <w:t>5.3</w:t>
      </w:r>
      <w:r w:rsidRPr="0082115B">
        <w:rPr>
          <w:b/>
        </w:rPr>
        <w:tab/>
        <w:t>Forklínískar upplýsingar</w:t>
      </w:r>
      <w:r w:rsidR="00A91E72">
        <w:rPr>
          <w:b/>
        </w:rPr>
        <w:fldChar w:fldCharType="begin"/>
      </w:r>
      <w:r w:rsidR="00A91E72">
        <w:rPr>
          <w:b/>
        </w:rPr>
        <w:instrText xml:space="preserve"> DOCVARIABLE vault_nd_151666f3-9ba0-44fe-92bd-f96ab27502dc \* MERGEFORMAT </w:instrText>
      </w:r>
      <w:r w:rsidR="00A91E72">
        <w:rPr>
          <w:b/>
        </w:rPr>
        <w:fldChar w:fldCharType="separate"/>
      </w:r>
      <w:r w:rsidR="00A91E72">
        <w:rPr>
          <w:b/>
        </w:rPr>
        <w:t xml:space="preserve"> </w:t>
      </w:r>
      <w:r w:rsidR="00A91E72">
        <w:rPr>
          <w:b/>
        </w:rPr>
        <w:fldChar w:fldCharType="end"/>
      </w:r>
    </w:p>
    <w:p w14:paraId="45F701BB" w14:textId="77777777" w:rsidR="00FF042E" w:rsidRPr="0082115B" w:rsidRDefault="00FF042E" w:rsidP="0019177A">
      <w:pPr>
        <w:keepNext/>
        <w:tabs>
          <w:tab w:val="left" w:pos="567"/>
        </w:tabs>
      </w:pPr>
    </w:p>
    <w:p w14:paraId="300A4B76" w14:textId="77777777" w:rsidR="00FF042E" w:rsidRPr="0082115B" w:rsidRDefault="00FF042E" w:rsidP="0019177A">
      <w:pPr>
        <w:tabs>
          <w:tab w:val="left" w:pos="567"/>
        </w:tabs>
      </w:pPr>
      <w:r w:rsidRPr="0082115B">
        <w:t xml:space="preserve">Deslóratadín er helsta virka umbrotsefni lóratadíns. </w:t>
      </w:r>
      <w:r w:rsidR="00EA2C7A" w:rsidRPr="0082115B">
        <w:t xml:space="preserve">Rannsóknir </w:t>
      </w:r>
      <w:r w:rsidRPr="0082115B">
        <w:t>á deslóratadíni og lóratadíni</w:t>
      </w:r>
      <w:r w:rsidR="00EA2C7A" w:rsidRPr="0082115B">
        <w:t>, sem ekki voru klínískar,</w:t>
      </w:r>
      <w:r w:rsidRPr="0082115B">
        <w:t xml:space="preserve"> sýndu </w:t>
      </w:r>
      <w:r w:rsidR="00EA2C7A" w:rsidRPr="0082115B">
        <w:t>engan eigindlegan eða megindlegan mun</w:t>
      </w:r>
      <w:r w:rsidR="00CB323D" w:rsidRPr="0082115B">
        <w:t>,</w:t>
      </w:r>
      <w:r w:rsidR="00EA2C7A" w:rsidRPr="0082115B">
        <w:t xml:space="preserve"> með tilliti til eiturverkana</w:t>
      </w:r>
      <w:r w:rsidR="00CB323D" w:rsidRPr="0082115B">
        <w:t xml:space="preserve">, á deslóratadíni og lóratadíni </w:t>
      </w:r>
      <w:r w:rsidR="00EA2C7A" w:rsidRPr="0082115B">
        <w:t xml:space="preserve">við sambærilega </w:t>
      </w:r>
      <w:r w:rsidRPr="0082115B">
        <w:t xml:space="preserve">sambærilega </w:t>
      </w:r>
      <w:r w:rsidR="00EA2C7A" w:rsidRPr="0082115B">
        <w:t>útsetningu fyrir</w:t>
      </w:r>
      <w:r w:rsidRPr="0082115B">
        <w:t xml:space="preserve"> deslóratadín</w:t>
      </w:r>
      <w:r w:rsidR="00EA2C7A" w:rsidRPr="0082115B">
        <w:t>i</w:t>
      </w:r>
      <w:r w:rsidRPr="0082115B">
        <w:t>.</w:t>
      </w:r>
    </w:p>
    <w:p w14:paraId="15FDB042" w14:textId="77777777" w:rsidR="00FF042E" w:rsidRPr="0082115B" w:rsidRDefault="00FF042E" w:rsidP="0019177A">
      <w:pPr>
        <w:tabs>
          <w:tab w:val="left" w:pos="567"/>
        </w:tabs>
      </w:pPr>
    </w:p>
    <w:p w14:paraId="405F84E8" w14:textId="77777777" w:rsidR="00FF042E" w:rsidRPr="0082115B" w:rsidRDefault="00FF042E" w:rsidP="0019177A">
      <w:pPr>
        <w:tabs>
          <w:tab w:val="left" w:pos="567"/>
        </w:tabs>
      </w:pPr>
      <w:r w:rsidRPr="0082115B">
        <w:t>Forklínískar upplýsingar benda ekki til neinnar sérstakrar hættu fyrir menn, á grundvelli hefðbundinna rannsókna á lyfjafræðilegu öryggi, eiturverkunum eftir endurtekna skammta, eiturverkunum á erfðaefni, krabbameinsvaldandi áhrifum og eiturverkunum á æxlun og þroska. Sýnt var fram á í rannsóknum að deslóratadín og lóratadín höfðu engin krabbameinsvaldandi áhrif.</w:t>
      </w:r>
    </w:p>
    <w:p w14:paraId="2B7A8336" w14:textId="77777777" w:rsidR="00FF042E" w:rsidRPr="0082115B" w:rsidRDefault="00FF042E" w:rsidP="0019177A">
      <w:pPr>
        <w:tabs>
          <w:tab w:val="left" w:pos="567"/>
        </w:tabs>
      </w:pPr>
    </w:p>
    <w:p w14:paraId="16087AAC" w14:textId="77777777" w:rsidR="00FF042E" w:rsidRPr="0082115B" w:rsidRDefault="00FF042E" w:rsidP="0019177A">
      <w:pPr>
        <w:tabs>
          <w:tab w:val="left" w:pos="567"/>
        </w:tabs>
      </w:pPr>
    </w:p>
    <w:p w14:paraId="5E56D9F8" w14:textId="00CBAA5A" w:rsidR="00FF042E" w:rsidRPr="0082115B" w:rsidRDefault="00FF042E" w:rsidP="0019177A">
      <w:pPr>
        <w:keepNext/>
        <w:tabs>
          <w:tab w:val="left" w:pos="567"/>
        </w:tabs>
        <w:ind w:left="567" w:hanging="567"/>
        <w:rPr>
          <w:b/>
        </w:rPr>
      </w:pPr>
      <w:r w:rsidRPr="0082115B">
        <w:rPr>
          <w:b/>
        </w:rPr>
        <w:lastRenderedPageBreak/>
        <w:t>6.</w:t>
      </w:r>
      <w:r w:rsidRPr="0082115B">
        <w:rPr>
          <w:b/>
        </w:rPr>
        <w:tab/>
        <w:t>LYFJAGERÐARFRÆÐILEGAR UPPLÝSINGAR</w:t>
      </w:r>
      <w:r w:rsidR="00A91E72">
        <w:rPr>
          <w:b/>
        </w:rPr>
        <w:fldChar w:fldCharType="begin"/>
      </w:r>
      <w:r w:rsidR="00A91E72">
        <w:rPr>
          <w:b/>
        </w:rPr>
        <w:instrText xml:space="preserve"> DOCVARIABLE VAULT_ND_aad4f56e-af7f-4977-b925-cb6c12fe9e6c \* MERGEFORMAT </w:instrText>
      </w:r>
      <w:r w:rsidR="00A91E72">
        <w:rPr>
          <w:b/>
        </w:rPr>
        <w:fldChar w:fldCharType="separate"/>
      </w:r>
      <w:r w:rsidR="00A91E72">
        <w:rPr>
          <w:b/>
        </w:rPr>
        <w:t xml:space="preserve"> </w:t>
      </w:r>
      <w:r w:rsidR="00A91E72">
        <w:rPr>
          <w:b/>
        </w:rPr>
        <w:fldChar w:fldCharType="end"/>
      </w:r>
    </w:p>
    <w:p w14:paraId="44F4F5DB" w14:textId="77777777" w:rsidR="00FF042E" w:rsidRPr="0082115B" w:rsidRDefault="00FF042E" w:rsidP="0019177A">
      <w:pPr>
        <w:keepNext/>
        <w:tabs>
          <w:tab w:val="left" w:pos="567"/>
        </w:tabs>
      </w:pPr>
    </w:p>
    <w:p w14:paraId="0488A895" w14:textId="6559BE34" w:rsidR="00FF042E" w:rsidRPr="0082115B" w:rsidRDefault="00FF042E" w:rsidP="0019177A">
      <w:pPr>
        <w:keepNext/>
        <w:tabs>
          <w:tab w:val="left" w:pos="567"/>
        </w:tabs>
        <w:ind w:left="567" w:hanging="567"/>
        <w:rPr>
          <w:b/>
        </w:rPr>
      </w:pPr>
      <w:r w:rsidRPr="0082115B">
        <w:rPr>
          <w:b/>
        </w:rPr>
        <w:t>6.1</w:t>
      </w:r>
      <w:r w:rsidRPr="0082115B">
        <w:rPr>
          <w:b/>
        </w:rPr>
        <w:tab/>
        <w:t>Hjálparefni</w:t>
      </w:r>
      <w:r w:rsidR="00A91E72">
        <w:rPr>
          <w:b/>
        </w:rPr>
        <w:fldChar w:fldCharType="begin"/>
      </w:r>
      <w:r w:rsidR="00A91E72">
        <w:rPr>
          <w:b/>
        </w:rPr>
        <w:instrText xml:space="preserve"> DOCVARIABLE vault_nd_62759cd3-d530-40b2-ad81-0980f350a661 \* MERGEFORMAT </w:instrText>
      </w:r>
      <w:r w:rsidR="00A91E72">
        <w:rPr>
          <w:b/>
        </w:rPr>
        <w:fldChar w:fldCharType="separate"/>
      </w:r>
      <w:r w:rsidR="00A91E72">
        <w:rPr>
          <w:b/>
        </w:rPr>
        <w:t xml:space="preserve"> </w:t>
      </w:r>
      <w:r w:rsidR="00A91E72">
        <w:rPr>
          <w:b/>
        </w:rPr>
        <w:fldChar w:fldCharType="end"/>
      </w:r>
    </w:p>
    <w:p w14:paraId="09B7FD53" w14:textId="77777777" w:rsidR="00FF042E" w:rsidRPr="0082115B" w:rsidRDefault="00FF042E" w:rsidP="0019177A">
      <w:pPr>
        <w:keepNext/>
        <w:tabs>
          <w:tab w:val="left" w:pos="567"/>
        </w:tabs>
      </w:pPr>
    </w:p>
    <w:p w14:paraId="727E1E88" w14:textId="77777777" w:rsidR="001475C5" w:rsidRDefault="00FF042E" w:rsidP="0019177A">
      <w:pPr>
        <w:tabs>
          <w:tab w:val="left" w:pos="567"/>
        </w:tabs>
      </w:pPr>
      <w:bookmarkStart w:id="30" w:name="_Hlk61955249"/>
      <w:r w:rsidRPr="0082115B">
        <w:t>Töflukjarni:</w:t>
      </w:r>
    </w:p>
    <w:p w14:paraId="6B664F40" w14:textId="77777777" w:rsidR="001475C5" w:rsidRDefault="00FF042E" w:rsidP="0019177A">
      <w:pPr>
        <w:tabs>
          <w:tab w:val="left" w:pos="567"/>
        </w:tabs>
      </w:pPr>
      <w:r w:rsidRPr="0082115B">
        <w:t>kalsíumhýdrógenfosfat</w:t>
      </w:r>
      <w:r w:rsidR="001475C5">
        <w:t>tví</w:t>
      </w:r>
      <w:r w:rsidRPr="0082115B">
        <w:t>hýdrat</w:t>
      </w:r>
    </w:p>
    <w:p w14:paraId="4EFB303A" w14:textId="77777777" w:rsidR="001475C5" w:rsidRDefault="00FF042E" w:rsidP="0019177A">
      <w:pPr>
        <w:tabs>
          <w:tab w:val="left" w:pos="567"/>
        </w:tabs>
      </w:pPr>
      <w:r w:rsidRPr="0082115B">
        <w:t>örkistallaður sellulósi</w:t>
      </w:r>
    </w:p>
    <w:p w14:paraId="15760328" w14:textId="77777777" w:rsidR="001475C5" w:rsidRDefault="00FF042E" w:rsidP="0019177A">
      <w:pPr>
        <w:tabs>
          <w:tab w:val="left" w:pos="567"/>
        </w:tabs>
      </w:pPr>
      <w:r w:rsidRPr="0082115B">
        <w:t>maíssterkja</w:t>
      </w:r>
    </w:p>
    <w:p w14:paraId="6B63C017" w14:textId="77777777" w:rsidR="001475C5" w:rsidRDefault="00FF042E" w:rsidP="0019177A">
      <w:pPr>
        <w:tabs>
          <w:tab w:val="left" w:pos="567"/>
        </w:tabs>
      </w:pPr>
      <w:r w:rsidRPr="0082115B">
        <w:t>talkúm</w:t>
      </w:r>
    </w:p>
    <w:p w14:paraId="6CCD12C9" w14:textId="77777777" w:rsidR="001475C5" w:rsidRDefault="00FF042E" w:rsidP="0019177A">
      <w:pPr>
        <w:tabs>
          <w:tab w:val="left" w:pos="567"/>
        </w:tabs>
      </w:pPr>
      <w:r w:rsidRPr="0082115B">
        <w:t>Töfluhúð:</w:t>
      </w:r>
    </w:p>
    <w:p w14:paraId="1256A089" w14:textId="77777777" w:rsidR="001475C5" w:rsidRDefault="00FF042E" w:rsidP="0019177A">
      <w:pPr>
        <w:tabs>
          <w:tab w:val="left" w:pos="567"/>
        </w:tabs>
      </w:pPr>
      <w:r w:rsidRPr="0082115B">
        <w:t>filmuhúð (inniheldur laktósa</w:t>
      </w:r>
      <w:r w:rsidR="001475C5">
        <w:t>ein</w:t>
      </w:r>
      <w:r w:rsidRPr="0082115B">
        <w:t>hýdrat, hýprómellósa, títan</w:t>
      </w:r>
      <w:r w:rsidR="001475C5">
        <w:t>tví</w:t>
      </w:r>
      <w:r w:rsidRPr="0082115B">
        <w:t>oxíð, makrógól 400, indígótín (E</w:t>
      </w:r>
      <w:r w:rsidR="00CB20EE">
        <w:t> </w:t>
      </w:r>
      <w:r w:rsidRPr="0082115B">
        <w:t>132))</w:t>
      </w:r>
    </w:p>
    <w:p w14:paraId="20595075" w14:textId="77777777" w:rsidR="001475C5" w:rsidRDefault="00FF042E" w:rsidP="0019177A">
      <w:pPr>
        <w:tabs>
          <w:tab w:val="left" w:pos="567"/>
        </w:tabs>
      </w:pPr>
      <w:r w:rsidRPr="0082115B">
        <w:t>gegnsæ húðun (inniheldur hýprómellósa, makrógól 400)</w:t>
      </w:r>
    </w:p>
    <w:p w14:paraId="1D70642F" w14:textId="77777777" w:rsidR="001475C5" w:rsidRDefault="00FF042E" w:rsidP="0019177A">
      <w:pPr>
        <w:tabs>
          <w:tab w:val="left" w:pos="567"/>
        </w:tabs>
      </w:pPr>
      <w:r w:rsidRPr="0082115B">
        <w:t>karnauba-vax</w:t>
      </w:r>
    </w:p>
    <w:p w14:paraId="7BC02414" w14:textId="77777777" w:rsidR="00FF042E" w:rsidRPr="0082115B" w:rsidRDefault="00FF042E" w:rsidP="0019177A">
      <w:pPr>
        <w:tabs>
          <w:tab w:val="left" w:pos="567"/>
        </w:tabs>
      </w:pPr>
      <w:r w:rsidRPr="0082115B">
        <w:t>hvítt vax</w:t>
      </w:r>
    </w:p>
    <w:bookmarkEnd w:id="30"/>
    <w:p w14:paraId="15351EA3" w14:textId="77777777" w:rsidR="00FF042E" w:rsidRPr="0082115B" w:rsidRDefault="00FF042E" w:rsidP="0019177A">
      <w:pPr>
        <w:tabs>
          <w:tab w:val="left" w:pos="567"/>
        </w:tabs>
      </w:pPr>
    </w:p>
    <w:p w14:paraId="31E500FF" w14:textId="20158055" w:rsidR="00FF042E" w:rsidRPr="0082115B" w:rsidRDefault="00FF042E" w:rsidP="0019177A">
      <w:pPr>
        <w:keepNext/>
        <w:keepLines/>
        <w:tabs>
          <w:tab w:val="left" w:pos="567"/>
        </w:tabs>
        <w:ind w:left="567" w:hanging="567"/>
        <w:rPr>
          <w:b/>
        </w:rPr>
      </w:pPr>
      <w:r w:rsidRPr="0082115B">
        <w:rPr>
          <w:b/>
        </w:rPr>
        <w:t>6.2</w:t>
      </w:r>
      <w:r w:rsidRPr="0082115B">
        <w:rPr>
          <w:b/>
        </w:rPr>
        <w:tab/>
        <w:t>Ósamrýmanleiki</w:t>
      </w:r>
      <w:r w:rsidR="00A91E72">
        <w:rPr>
          <w:b/>
        </w:rPr>
        <w:fldChar w:fldCharType="begin"/>
      </w:r>
      <w:r w:rsidR="00A91E72">
        <w:rPr>
          <w:b/>
        </w:rPr>
        <w:instrText xml:space="preserve"> DOCVARIABLE vault_nd_bdd2f141-a28a-48c9-8ad0-f2e1e28ae428 \* MERGEFORMAT </w:instrText>
      </w:r>
      <w:r w:rsidR="00A91E72">
        <w:rPr>
          <w:b/>
        </w:rPr>
        <w:fldChar w:fldCharType="separate"/>
      </w:r>
      <w:r w:rsidR="00A91E72">
        <w:rPr>
          <w:b/>
        </w:rPr>
        <w:t xml:space="preserve"> </w:t>
      </w:r>
      <w:r w:rsidR="00A91E72">
        <w:rPr>
          <w:b/>
        </w:rPr>
        <w:fldChar w:fldCharType="end"/>
      </w:r>
    </w:p>
    <w:p w14:paraId="39640FCD" w14:textId="77777777" w:rsidR="00FF042E" w:rsidRPr="0082115B" w:rsidRDefault="00FF042E" w:rsidP="0019177A">
      <w:pPr>
        <w:keepNext/>
        <w:tabs>
          <w:tab w:val="left" w:pos="567"/>
        </w:tabs>
      </w:pPr>
    </w:p>
    <w:p w14:paraId="4EBF0B28" w14:textId="77777777" w:rsidR="00FF042E" w:rsidRPr="0082115B" w:rsidRDefault="00FF042E" w:rsidP="0019177A">
      <w:pPr>
        <w:tabs>
          <w:tab w:val="left" w:pos="567"/>
        </w:tabs>
      </w:pPr>
      <w:r w:rsidRPr="0082115B">
        <w:t>Á ekki við.</w:t>
      </w:r>
    </w:p>
    <w:p w14:paraId="121BD5A6" w14:textId="77777777" w:rsidR="00FF042E" w:rsidRPr="0082115B" w:rsidRDefault="00FF042E" w:rsidP="0019177A">
      <w:pPr>
        <w:tabs>
          <w:tab w:val="left" w:pos="567"/>
        </w:tabs>
      </w:pPr>
    </w:p>
    <w:p w14:paraId="50E00C28" w14:textId="20C8619D" w:rsidR="00FF042E" w:rsidRPr="0082115B" w:rsidRDefault="00FF042E" w:rsidP="0019177A">
      <w:pPr>
        <w:keepNext/>
        <w:tabs>
          <w:tab w:val="left" w:pos="567"/>
        </w:tabs>
        <w:ind w:left="567" w:hanging="567"/>
        <w:rPr>
          <w:b/>
        </w:rPr>
      </w:pPr>
      <w:r w:rsidRPr="0082115B">
        <w:rPr>
          <w:b/>
        </w:rPr>
        <w:t>6.3</w:t>
      </w:r>
      <w:r w:rsidRPr="0082115B">
        <w:rPr>
          <w:b/>
        </w:rPr>
        <w:tab/>
        <w:t>Geymsluþol</w:t>
      </w:r>
      <w:r w:rsidR="00A91E72">
        <w:rPr>
          <w:b/>
        </w:rPr>
        <w:fldChar w:fldCharType="begin"/>
      </w:r>
      <w:r w:rsidR="00A91E72">
        <w:rPr>
          <w:b/>
        </w:rPr>
        <w:instrText xml:space="preserve"> DOCVARIABLE vault_nd_5d9af8d7-2761-4ed0-9cdb-1905877a0f0a \* MERGEFORMAT </w:instrText>
      </w:r>
      <w:r w:rsidR="00A91E72">
        <w:rPr>
          <w:b/>
        </w:rPr>
        <w:fldChar w:fldCharType="separate"/>
      </w:r>
      <w:r w:rsidR="00A91E72">
        <w:rPr>
          <w:b/>
        </w:rPr>
        <w:t xml:space="preserve"> </w:t>
      </w:r>
      <w:r w:rsidR="00A91E72">
        <w:rPr>
          <w:b/>
        </w:rPr>
        <w:fldChar w:fldCharType="end"/>
      </w:r>
    </w:p>
    <w:p w14:paraId="3E3F45FB" w14:textId="77777777" w:rsidR="00FF042E" w:rsidRPr="0082115B" w:rsidRDefault="00FF042E" w:rsidP="0019177A">
      <w:pPr>
        <w:keepNext/>
        <w:tabs>
          <w:tab w:val="left" w:pos="567"/>
        </w:tabs>
      </w:pPr>
    </w:p>
    <w:p w14:paraId="1C6C73CB" w14:textId="77777777" w:rsidR="00FF042E" w:rsidRPr="0082115B" w:rsidRDefault="00FF042E" w:rsidP="0019177A">
      <w:pPr>
        <w:tabs>
          <w:tab w:val="left" w:pos="567"/>
        </w:tabs>
      </w:pPr>
      <w:r w:rsidRPr="0082115B">
        <w:t>2 ár</w:t>
      </w:r>
    </w:p>
    <w:p w14:paraId="07A302C6" w14:textId="77777777" w:rsidR="00FF042E" w:rsidRPr="0082115B" w:rsidRDefault="00FF042E" w:rsidP="0019177A">
      <w:pPr>
        <w:tabs>
          <w:tab w:val="left" w:pos="567"/>
        </w:tabs>
      </w:pPr>
    </w:p>
    <w:p w14:paraId="13AE191C" w14:textId="4DD652DA" w:rsidR="00FF042E" w:rsidRPr="0082115B" w:rsidRDefault="00FF042E" w:rsidP="0019177A">
      <w:pPr>
        <w:keepNext/>
        <w:tabs>
          <w:tab w:val="left" w:pos="567"/>
        </w:tabs>
        <w:ind w:left="567" w:hanging="567"/>
        <w:rPr>
          <w:b/>
        </w:rPr>
      </w:pPr>
      <w:r w:rsidRPr="0082115B">
        <w:rPr>
          <w:b/>
        </w:rPr>
        <w:t>6.4</w:t>
      </w:r>
      <w:r w:rsidRPr="0082115B">
        <w:rPr>
          <w:b/>
        </w:rPr>
        <w:tab/>
        <w:t>Sérstakar varúðarreglur við geymslu</w:t>
      </w:r>
      <w:r w:rsidR="00A91E72">
        <w:rPr>
          <w:b/>
        </w:rPr>
        <w:fldChar w:fldCharType="begin"/>
      </w:r>
      <w:r w:rsidR="00A91E72">
        <w:rPr>
          <w:b/>
        </w:rPr>
        <w:instrText xml:space="preserve"> DOCVARIABLE vault_nd_d2a8722e-d8e9-4e92-a990-4c4990a50271 \* MERGEFORMAT </w:instrText>
      </w:r>
      <w:r w:rsidR="00A91E72">
        <w:rPr>
          <w:b/>
        </w:rPr>
        <w:fldChar w:fldCharType="separate"/>
      </w:r>
      <w:r w:rsidR="00A91E72">
        <w:rPr>
          <w:b/>
        </w:rPr>
        <w:t xml:space="preserve"> </w:t>
      </w:r>
      <w:r w:rsidR="00A91E72">
        <w:rPr>
          <w:b/>
        </w:rPr>
        <w:fldChar w:fldCharType="end"/>
      </w:r>
    </w:p>
    <w:p w14:paraId="1905FCF9" w14:textId="77777777" w:rsidR="00FF042E" w:rsidRPr="0082115B" w:rsidRDefault="00FF042E" w:rsidP="0019177A">
      <w:pPr>
        <w:keepNext/>
        <w:tabs>
          <w:tab w:val="left" w:pos="567"/>
        </w:tabs>
      </w:pPr>
    </w:p>
    <w:p w14:paraId="15C69FF8" w14:textId="77777777" w:rsidR="00FF042E" w:rsidRPr="0082115B" w:rsidRDefault="00FF042E" w:rsidP="0019177A">
      <w:pPr>
        <w:tabs>
          <w:tab w:val="left" w:pos="567"/>
        </w:tabs>
      </w:pPr>
      <w:bookmarkStart w:id="31" w:name="_Hlk61955325"/>
      <w:r w:rsidRPr="0082115B">
        <w:t xml:space="preserve">Geymið við </w:t>
      </w:r>
      <w:r w:rsidR="00FA403E">
        <w:t>lægri</w:t>
      </w:r>
      <w:r w:rsidR="00FA403E" w:rsidRPr="0082115B">
        <w:t xml:space="preserve"> </w:t>
      </w:r>
      <w:r w:rsidRPr="0082115B">
        <w:t>hita en 30°C.</w:t>
      </w:r>
    </w:p>
    <w:bookmarkEnd w:id="31"/>
    <w:p w14:paraId="7FF3B9D1" w14:textId="77777777" w:rsidR="00FF042E" w:rsidRPr="0082115B" w:rsidRDefault="00FF042E" w:rsidP="0019177A">
      <w:pPr>
        <w:tabs>
          <w:tab w:val="left" w:pos="567"/>
        </w:tabs>
      </w:pPr>
      <w:r w:rsidRPr="0082115B">
        <w:t>Geymið í upprunalegum umbúðum.</w:t>
      </w:r>
    </w:p>
    <w:p w14:paraId="442C8721" w14:textId="77777777" w:rsidR="00FF042E" w:rsidRPr="0082115B" w:rsidRDefault="00FF042E" w:rsidP="0019177A">
      <w:pPr>
        <w:tabs>
          <w:tab w:val="left" w:pos="567"/>
        </w:tabs>
      </w:pPr>
    </w:p>
    <w:p w14:paraId="7B48CEBB" w14:textId="15C4D1F0" w:rsidR="00FF042E" w:rsidRPr="0082115B" w:rsidRDefault="00FF042E" w:rsidP="0019177A">
      <w:pPr>
        <w:keepNext/>
        <w:tabs>
          <w:tab w:val="left" w:pos="567"/>
        </w:tabs>
        <w:ind w:left="567" w:hanging="567"/>
        <w:rPr>
          <w:b/>
        </w:rPr>
      </w:pPr>
      <w:r w:rsidRPr="0082115B">
        <w:rPr>
          <w:b/>
        </w:rPr>
        <w:t>6.5</w:t>
      </w:r>
      <w:r w:rsidRPr="0082115B">
        <w:rPr>
          <w:b/>
        </w:rPr>
        <w:tab/>
        <w:t>Gerð íláts og innihald</w:t>
      </w:r>
      <w:r w:rsidR="00A91E72">
        <w:rPr>
          <w:b/>
        </w:rPr>
        <w:fldChar w:fldCharType="begin"/>
      </w:r>
      <w:r w:rsidR="00A91E72">
        <w:rPr>
          <w:b/>
        </w:rPr>
        <w:instrText xml:space="preserve"> DOCVARIABLE vault_nd_aca17ef9-4395-4caa-8094-19039faf2ac7 \* MERGEFORMAT </w:instrText>
      </w:r>
      <w:r w:rsidR="00A91E72">
        <w:rPr>
          <w:b/>
        </w:rPr>
        <w:fldChar w:fldCharType="separate"/>
      </w:r>
      <w:r w:rsidR="00A91E72">
        <w:rPr>
          <w:b/>
        </w:rPr>
        <w:t xml:space="preserve"> </w:t>
      </w:r>
      <w:r w:rsidR="00A91E72">
        <w:rPr>
          <w:b/>
        </w:rPr>
        <w:fldChar w:fldCharType="end"/>
      </w:r>
    </w:p>
    <w:p w14:paraId="332FE2A8" w14:textId="77777777" w:rsidR="00FF042E" w:rsidRPr="0082115B" w:rsidRDefault="00FF042E" w:rsidP="0019177A">
      <w:pPr>
        <w:keepNext/>
        <w:tabs>
          <w:tab w:val="left" w:pos="567"/>
        </w:tabs>
      </w:pPr>
    </w:p>
    <w:p w14:paraId="4F171149" w14:textId="77777777" w:rsidR="00FF042E" w:rsidRPr="0082115B" w:rsidRDefault="00FF042E" w:rsidP="0019177A">
      <w:pPr>
        <w:tabs>
          <w:tab w:val="left" w:pos="567"/>
        </w:tabs>
      </w:pPr>
      <w:r w:rsidRPr="0082115B">
        <w:t>Aerius er afgreitt í álþynnu</w:t>
      </w:r>
      <w:r w:rsidR="00795825">
        <w:t>m</w:t>
      </w:r>
      <w:r w:rsidRPr="0082115B">
        <w:t xml:space="preserve"> sem samanst</w:t>
      </w:r>
      <w:r w:rsidR="00795825">
        <w:t>a</w:t>
      </w:r>
      <w:r w:rsidRPr="0082115B">
        <w:t>nd</w:t>
      </w:r>
      <w:r w:rsidR="00795825">
        <w:t>a</w:t>
      </w:r>
      <w:r w:rsidRPr="0082115B">
        <w:t xml:space="preserve"> af pressaðri filmu með álloki.</w:t>
      </w:r>
    </w:p>
    <w:p w14:paraId="42FEF795" w14:textId="77777777" w:rsidR="00FF042E" w:rsidRPr="0082115B" w:rsidRDefault="00FF042E" w:rsidP="0019177A">
      <w:pPr>
        <w:tabs>
          <w:tab w:val="left" w:pos="567"/>
        </w:tabs>
      </w:pPr>
      <w:r w:rsidRPr="0082115B">
        <w:t>Efnið, sem þynnupakkningin er úr, er pólýklórtríflúoretýlen (PCTFE)/pólývínylklóríð (PVC) (snertiflötur lyfsins) filma með álþynnuloki sem er lokað með vínyl hita innsiglunarhúð (snertiflötur lyfsins).</w:t>
      </w:r>
    </w:p>
    <w:p w14:paraId="4A6CF5B5" w14:textId="77777777" w:rsidR="00FF042E" w:rsidRPr="0082115B" w:rsidRDefault="00FF042E" w:rsidP="0019177A">
      <w:pPr>
        <w:tabs>
          <w:tab w:val="left" w:pos="567"/>
        </w:tabs>
      </w:pPr>
      <w:r w:rsidRPr="0082115B">
        <w:t>Pakkningar með 1, 2, 3, 5, 7, 10, 14, 15, 20, 21, 30, 50, 90, 100 töflum.</w:t>
      </w:r>
    </w:p>
    <w:p w14:paraId="511AEDC8" w14:textId="77777777" w:rsidR="00FF042E" w:rsidRPr="0082115B" w:rsidRDefault="00FF042E" w:rsidP="0019177A">
      <w:pPr>
        <w:tabs>
          <w:tab w:val="left" w:pos="567"/>
        </w:tabs>
      </w:pPr>
      <w:r w:rsidRPr="0082115B">
        <w:t>Ekki er víst að allar pakkningastærðir séu markaðssettar.</w:t>
      </w:r>
    </w:p>
    <w:p w14:paraId="1120E102" w14:textId="77777777" w:rsidR="00FF042E" w:rsidRPr="0082115B" w:rsidRDefault="00FF042E" w:rsidP="0019177A">
      <w:pPr>
        <w:tabs>
          <w:tab w:val="left" w:pos="567"/>
        </w:tabs>
      </w:pPr>
    </w:p>
    <w:p w14:paraId="3564CAEA" w14:textId="302259D7" w:rsidR="00FF042E" w:rsidRPr="0082115B" w:rsidRDefault="00FF042E" w:rsidP="0019177A">
      <w:pPr>
        <w:keepNext/>
        <w:tabs>
          <w:tab w:val="left" w:pos="0"/>
        </w:tabs>
        <w:rPr>
          <w:b/>
        </w:rPr>
      </w:pPr>
      <w:r w:rsidRPr="0082115B">
        <w:rPr>
          <w:b/>
        </w:rPr>
        <w:t>6.6</w:t>
      </w:r>
      <w:r w:rsidRPr="0082115B">
        <w:rPr>
          <w:b/>
        </w:rPr>
        <w:tab/>
        <w:t>Sérstakar varúðarráðstafanir við förgun</w:t>
      </w:r>
      <w:r w:rsidR="00A91E72">
        <w:rPr>
          <w:b/>
        </w:rPr>
        <w:fldChar w:fldCharType="begin"/>
      </w:r>
      <w:r w:rsidR="00A91E72">
        <w:rPr>
          <w:b/>
        </w:rPr>
        <w:instrText xml:space="preserve"> DOCVARIABLE vault_nd_a855e6d0-c538-4638-8e64-ed679b8ec9bf \* MERGEFORMAT </w:instrText>
      </w:r>
      <w:r w:rsidR="00A91E72">
        <w:rPr>
          <w:b/>
        </w:rPr>
        <w:fldChar w:fldCharType="separate"/>
      </w:r>
      <w:r w:rsidR="00A91E72">
        <w:rPr>
          <w:b/>
        </w:rPr>
        <w:t xml:space="preserve"> </w:t>
      </w:r>
      <w:r w:rsidR="00A91E72">
        <w:rPr>
          <w:b/>
        </w:rPr>
        <w:fldChar w:fldCharType="end"/>
      </w:r>
    </w:p>
    <w:p w14:paraId="76C94DE5" w14:textId="77777777" w:rsidR="00FF042E" w:rsidRPr="0082115B" w:rsidRDefault="00FF042E" w:rsidP="0019177A">
      <w:pPr>
        <w:keepNext/>
        <w:tabs>
          <w:tab w:val="left" w:pos="567"/>
        </w:tabs>
      </w:pPr>
    </w:p>
    <w:p w14:paraId="23BE30B2" w14:textId="77777777" w:rsidR="00FF042E" w:rsidRPr="0082115B" w:rsidRDefault="00FF042E" w:rsidP="0019177A">
      <w:pPr>
        <w:tabs>
          <w:tab w:val="left" w:pos="567"/>
        </w:tabs>
      </w:pPr>
      <w:r w:rsidRPr="0082115B">
        <w:t>Engin sérstök fyrimæli.</w:t>
      </w:r>
    </w:p>
    <w:p w14:paraId="525EE2B9" w14:textId="77777777" w:rsidR="00FF042E" w:rsidRPr="0082115B" w:rsidRDefault="00FF042E" w:rsidP="0019177A">
      <w:pPr>
        <w:tabs>
          <w:tab w:val="left" w:pos="567"/>
        </w:tabs>
      </w:pPr>
    </w:p>
    <w:p w14:paraId="1D2CA6AE" w14:textId="77777777" w:rsidR="00FF042E" w:rsidRPr="0082115B" w:rsidRDefault="00FF042E" w:rsidP="0019177A">
      <w:pPr>
        <w:tabs>
          <w:tab w:val="left" w:pos="567"/>
        </w:tabs>
      </w:pPr>
    </w:p>
    <w:p w14:paraId="55032206" w14:textId="79A0992F" w:rsidR="00FF042E" w:rsidRPr="0082115B" w:rsidRDefault="00FF042E" w:rsidP="0019177A">
      <w:pPr>
        <w:keepNext/>
        <w:tabs>
          <w:tab w:val="left" w:pos="567"/>
        </w:tabs>
        <w:ind w:left="567" w:hanging="567"/>
        <w:rPr>
          <w:b/>
        </w:rPr>
      </w:pPr>
      <w:r w:rsidRPr="0082115B">
        <w:rPr>
          <w:b/>
        </w:rPr>
        <w:t>7.</w:t>
      </w:r>
      <w:r w:rsidRPr="0082115B">
        <w:rPr>
          <w:b/>
        </w:rPr>
        <w:tab/>
        <w:t>MARKAÐSLEYFISHAFI</w:t>
      </w:r>
      <w:r w:rsidR="00A91E72">
        <w:rPr>
          <w:b/>
        </w:rPr>
        <w:fldChar w:fldCharType="begin"/>
      </w:r>
      <w:r w:rsidR="00A91E72">
        <w:rPr>
          <w:b/>
        </w:rPr>
        <w:instrText xml:space="preserve"> DOCVARIABLE VAULT_ND_0a129a7c-38f7-4ce4-b812-bf804c01889c \* MERGEFORMAT </w:instrText>
      </w:r>
      <w:r w:rsidR="00A91E72">
        <w:rPr>
          <w:b/>
        </w:rPr>
        <w:fldChar w:fldCharType="separate"/>
      </w:r>
      <w:r w:rsidR="00A91E72">
        <w:rPr>
          <w:b/>
        </w:rPr>
        <w:t xml:space="preserve"> </w:t>
      </w:r>
      <w:r w:rsidR="00A91E72">
        <w:rPr>
          <w:b/>
        </w:rPr>
        <w:fldChar w:fldCharType="end"/>
      </w:r>
    </w:p>
    <w:p w14:paraId="743D1E96" w14:textId="77777777" w:rsidR="00FF042E" w:rsidRPr="0082115B" w:rsidRDefault="00FF042E" w:rsidP="0019177A">
      <w:pPr>
        <w:keepNext/>
        <w:tabs>
          <w:tab w:val="left" w:pos="567"/>
        </w:tabs>
      </w:pPr>
    </w:p>
    <w:p w14:paraId="67CB5B99" w14:textId="77777777" w:rsidR="00D4329E" w:rsidRPr="00821635" w:rsidRDefault="00D4329E" w:rsidP="0019177A">
      <w:pPr>
        <w:keepNext/>
        <w:rPr>
          <w:szCs w:val="22"/>
        </w:rPr>
      </w:pPr>
      <w:r w:rsidRPr="00821635">
        <w:rPr>
          <w:szCs w:val="22"/>
        </w:rPr>
        <w:t>N.V. Organon</w:t>
      </w:r>
    </w:p>
    <w:p w14:paraId="7F85E734" w14:textId="77777777" w:rsidR="00D4329E" w:rsidRPr="00821635" w:rsidRDefault="00D4329E" w:rsidP="0019177A">
      <w:pPr>
        <w:keepNext/>
        <w:rPr>
          <w:szCs w:val="22"/>
        </w:rPr>
      </w:pPr>
      <w:r w:rsidRPr="00821635">
        <w:rPr>
          <w:szCs w:val="22"/>
        </w:rPr>
        <w:t>Kloosterstraat 6</w:t>
      </w:r>
    </w:p>
    <w:p w14:paraId="4F03A1F0" w14:textId="77777777" w:rsidR="00D4329E" w:rsidRPr="00821635" w:rsidRDefault="00D4329E" w:rsidP="0019177A">
      <w:pPr>
        <w:keepNext/>
        <w:rPr>
          <w:szCs w:val="22"/>
        </w:rPr>
      </w:pPr>
      <w:r w:rsidRPr="00821635">
        <w:rPr>
          <w:szCs w:val="22"/>
        </w:rPr>
        <w:t>5349 AB Oss</w:t>
      </w:r>
    </w:p>
    <w:p w14:paraId="59684B54" w14:textId="77777777" w:rsidR="00D709A3" w:rsidRDefault="00D709A3" w:rsidP="0019177A">
      <w:pPr>
        <w:rPr>
          <w:szCs w:val="22"/>
          <w:lang w:val="de-DE"/>
        </w:rPr>
      </w:pPr>
      <w:r>
        <w:rPr>
          <w:szCs w:val="22"/>
          <w:lang w:val="de-DE"/>
        </w:rPr>
        <w:t>Holland</w:t>
      </w:r>
    </w:p>
    <w:p w14:paraId="111EB8E0" w14:textId="77777777" w:rsidR="00FF042E" w:rsidRPr="0082115B" w:rsidRDefault="00FF042E" w:rsidP="0019177A">
      <w:pPr>
        <w:tabs>
          <w:tab w:val="left" w:pos="567"/>
        </w:tabs>
      </w:pPr>
    </w:p>
    <w:p w14:paraId="62A7174E" w14:textId="77777777" w:rsidR="00FF042E" w:rsidRPr="0082115B" w:rsidRDefault="00FF042E" w:rsidP="0019177A">
      <w:pPr>
        <w:tabs>
          <w:tab w:val="left" w:pos="567"/>
        </w:tabs>
      </w:pPr>
    </w:p>
    <w:p w14:paraId="3F35F270" w14:textId="7D68EB96" w:rsidR="00FF042E" w:rsidRPr="0082115B" w:rsidRDefault="00FF042E" w:rsidP="0019177A">
      <w:pPr>
        <w:keepNext/>
        <w:tabs>
          <w:tab w:val="left" w:pos="567"/>
        </w:tabs>
        <w:ind w:left="567" w:hanging="567"/>
        <w:rPr>
          <w:b/>
        </w:rPr>
      </w:pPr>
      <w:r w:rsidRPr="0082115B">
        <w:rPr>
          <w:b/>
        </w:rPr>
        <w:t>8.</w:t>
      </w:r>
      <w:r w:rsidRPr="0082115B">
        <w:rPr>
          <w:b/>
        </w:rPr>
        <w:tab/>
        <w:t>MARKAÐSLEYFISNÚMER</w:t>
      </w:r>
      <w:r w:rsidR="00A91E72">
        <w:rPr>
          <w:b/>
        </w:rPr>
        <w:fldChar w:fldCharType="begin"/>
      </w:r>
      <w:r w:rsidR="00A91E72">
        <w:rPr>
          <w:b/>
        </w:rPr>
        <w:instrText xml:space="preserve"> DOCVARIABLE VAULT_ND_e2d96e4b-9c1d-4d74-91d0-da9a0bedd1aa \* MERGEFORMAT </w:instrText>
      </w:r>
      <w:r w:rsidR="00A91E72">
        <w:rPr>
          <w:b/>
        </w:rPr>
        <w:fldChar w:fldCharType="separate"/>
      </w:r>
      <w:r w:rsidR="00A91E72">
        <w:rPr>
          <w:b/>
        </w:rPr>
        <w:t xml:space="preserve"> </w:t>
      </w:r>
      <w:r w:rsidR="00A91E72">
        <w:rPr>
          <w:b/>
        </w:rPr>
        <w:fldChar w:fldCharType="end"/>
      </w:r>
    </w:p>
    <w:p w14:paraId="13A28A22" w14:textId="77777777" w:rsidR="00FF042E" w:rsidRPr="0082115B" w:rsidRDefault="00FF042E" w:rsidP="0019177A">
      <w:pPr>
        <w:keepNext/>
        <w:tabs>
          <w:tab w:val="left" w:pos="567"/>
        </w:tabs>
      </w:pPr>
    </w:p>
    <w:p w14:paraId="5D99ECDA" w14:textId="77777777" w:rsidR="00FF042E" w:rsidRPr="0082115B" w:rsidRDefault="00FF042E" w:rsidP="0019177A">
      <w:pPr>
        <w:tabs>
          <w:tab w:val="left" w:pos="567"/>
        </w:tabs>
      </w:pPr>
      <w:r w:rsidRPr="0082115B">
        <w:t>EU/1/00/160/001-013</w:t>
      </w:r>
    </w:p>
    <w:p w14:paraId="7520515E" w14:textId="77777777" w:rsidR="00FF042E" w:rsidRPr="0082115B" w:rsidRDefault="00FF042E" w:rsidP="0019177A">
      <w:pPr>
        <w:tabs>
          <w:tab w:val="left" w:pos="567"/>
        </w:tabs>
      </w:pPr>
      <w:r w:rsidRPr="0082115B">
        <w:t>EU/1/00/160/036</w:t>
      </w:r>
    </w:p>
    <w:p w14:paraId="73DE6BBF" w14:textId="77777777" w:rsidR="00FF042E" w:rsidRPr="0082115B" w:rsidRDefault="00FF042E" w:rsidP="0019177A">
      <w:pPr>
        <w:tabs>
          <w:tab w:val="left" w:pos="567"/>
        </w:tabs>
      </w:pPr>
    </w:p>
    <w:p w14:paraId="36D86E1B" w14:textId="77777777" w:rsidR="00FF042E" w:rsidRPr="0082115B" w:rsidRDefault="00FF042E" w:rsidP="0019177A">
      <w:pPr>
        <w:tabs>
          <w:tab w:val="left" w:pos="567"/>
        </w:tabs>
      </w:pPr>
    </w:p>
    <w:p w14:paraId="2804D50E" w14:textId="5E720BC3" w:rsidR="00FF042E" w:rsidRPr="0082115B" w:rsidRDefault="00FF042E" w:rsidP="0019177A">
      <w:pPr>
        <w:keepNext/>
        <w:tabs>
          <w:tab w:val="left" w:pos="567"/>
        </w:tabs>
        <w:ind w:left="567" w:hanging="567"/>
        <w:rPr>
          <w:b/>
        </w:rPr>
      </w:pPr>
      <w:r w:rsidRPr="0082115B">
        <w:rPr>
          <w:b/>
        </w:rPr>
        <w:lastRenderedPageBreak/>
        <w:t>9.</w:t>
      </w:r>
      <w:r w:rsidRPr="0082115B">
        <w:rPr>
          <w:b/>
        </w:rPr>
        <w:tab/>
        <w:t>DAGSETNING FYRSTU ÚTGÁFU MARKAÐSLEYFIS/ENDURNÝJUNAR MARKAÐSLEYFIS</w:t>
      </w:r>
      <w:r w:rsidR="00A91E72">
        <w:rPr>
          <w:b/>
        </w:rPr>
        <w:fldChar w:fldCharType="begin"/>
      </w:r>
      <w:r w:rsidR="00A91E72">
        <w:rPr>
          <w:b/>
        </w:rPr>
        <w:instrText xml:space="preserve"> DOCVARIABLE VAULT_ND_2a65ae14-ef3f-4935-b0ec-0749c013ea21 \* MERGEFORMAT </w:instrText>
      </w:r>
      <w:r w:rsidR="00A91E72">
        <w:rPr>
          <w:b/>
        </w:rPr>
        <w:fldChar w:fldCharType="separate"/>
      </w:r>
      <w:r w:rsidR="00A91E72">
        <w:rPr>
          <w:b/>
        </w:rPr>
        <w:t xml:space="preserve"> </w:t>
      </w:r>
      <w:r w:rsidR="00A91E72">
        <w:rPr>
          <w:b/>
        </w:rPr>
        <w:fldChar w:fldCharType="end"/>
      </w:r>
    </w:p>
    <w:p w14:paraId="5C6E4C5B" w14:textId="77777777" w:rsidR="00FF042E" w:rsidRPr="0082115B" w:rsidRDefault="00FF042E" w:rsidP="0019177A">
      <w:pPr>
        <w:keepNext/>
        <w:tabs>
          <w:tab w:val="left" w:pos="567"/>
        </w:tabs>
      </w:pPr>
    </w:p>
    <w:p w14:paraId="0E7429D6" w14:textId="77777777" w:rsidR="00FF042E" w:rsidRPr="0082115B" w:rsidRDefault="00FF042E" w:rsidP="0019177A">
      <w:pPr>
        <w:tabs>
          <w:tab w:val="left" w:pos="567"/>
        </w:tabs>
      </w:pPr>
      <w:r w:rsidRPr="0082115B">
        <w:rPr>
          <w:snapToGrid w:val="0"/>
        </w:rPr>
        <w:t xml:space="preserve">Dagsetning fyrstu útgáfu markaðsleyfis: </w:t>
      </w:r>
      <w:r w:rsidRPr="0082115B">
        <w:t>15. janúar 2001</w:t>
      </w:r>
    </w:p>
    <w:p w14:paraId="1975A400" w14:textId="344F0FF7" w:rsidR="00FF042E" w:rsidRPr="0082115B" w:rsidRDefault="00FF042E" w:rsidP="0019177A">
      <w:pPr>
        <w:tabs>
          <w:tab w:val="left" w:pos="567"/>
        </w:tabs>
        <w:rPr>
          <w:snapToGrid w:val="0"/>
        </w:rPr>
      </w:pPr>
      <w:r w:rsidRPr="0082115B">
        <w:rPr>
          <w:snapToGrid w:val="0"/>
        </w:rPr>
        <w:t>Nýjasta dagsetning endurnýjunar markaðsleyfis:</w:t>
      </w:r>
      <w:r w:rsidRPr="0082115B">
        <w:t xml:space="preserve"> </w:t>
      </w:r>
      <w:r w:rsidR="00F331B4">
        <w:t>9. febrúar 2006</w:t>
      </w:r>
    </w:p>
    <w:p w14:paraId="512162C0" w14:textId="77777777" w:rsidR="00FF042E" w:rsidRPr="0082115B" w:rsidRDefault="00FF042E" w:rsidP="0019177A">
      <w:pPr>
        <w:tabs>
          <w:tab w:val="left" w:pos="567"/>
        </w:tabs>
      </w:pPr>
    </w:p>
    <w:p w14:paraId="08D635EC" w14:textId="77777777" w:rsidR="00FF042E" w:rsidRPr="0082115B" w:rsidRDefault="00FF042E" w:rsidP="0019177A">
      <w:pPr>
        <w:tabs>
          <w:tab w:val="left" w:pos="567"/>
        </w:tabs>
      </w:pPr>
    </w:p>
    <w:p w14:paraId="1CDF4DDE" w14:textId="788A2B84" w:rsidR="00FF042E" w:rsidRPr="0082115B" w:rsidRDefault="00FF042E" w:rsidP="0019177A">
      <w:pPr>
        <w:keepNext/>
        <w:tabs>
          <w:tab w:val="left" w:pos="567"/>
        </w:tabs>
        <w:ind w:left="567" w:hanging="567"/>
        <w:rPr>
          <w:b/>
        </w:rPr>
      </w:pPr>
      <w:r w:rsidRPr="0082115B">
        <w:rPr>
          <w:b/>
        </w:rPr>
        <w:t>10.</w:t>
      </w:r>
      <w:r w:rsidRPr="0082115B">
        <w:rPr>
          <w:b/>
        </w:rPr>
        <w:tab/>
        <w:t>DAGSETNING ENDURSKOÐUNAR TEXTANS</w:t>
      </w:r>
      <w:r w:rsidR="00A91E72">
        <w:rPr>
          <w:b/>
        </w:rPr>
        <w:fldChar w:fldCharType="begin"/>
      </w:r>
      <w:r w:rsidR="00A91E72">
        <w:rPr>
          <w:b/>
        </w:rPr>
        <w:instrText xml:space="preserve"> DOCVARIABLE VAULT_ND_2ac2a156-73a4-4b7c-852b-5a9423883cee \* MERGEFORMAT </w:instrText>
      </w:r>
      <w:r w:rsidR="00A91E72">
        <w:rPr>
          <w:b/>
        </w:rPr>
        <w:fldChar w:fldCharType="separate"/>
      </w:r>
      <w:r w:rsidR="00A91E72">
        <w:rPr>
          <w:b/>
        </w:rPr>
        <w:t xml:space="preserve"> </w:t>
      </w:r>
      <w:r w:rsidR="00A91E72">
        <w:rPr>
          <w:b/>
        </w:rPr>
        <w:fldChar w:fldCharType="end"/>
      </w:r>
    </w:p>
    <w:p w14:paraId="3DBAFACA" w14:textId="77777777" w:rsidR="00FF042E" w:rsidRPr="0082115B" w:rsidRDefault="00FF042E" w:rsidP="0019177A">
      <w:pPr>
        <w:keepNext/>
        <w:tabs>
          <w:tab w:val="left" w:pos="567"/>
        </w:tabs>
        <w:rPr>
          <w:b/>
        </w:rPr>
      </w:pPr>
    </w:p>
    <w:p w14:paraId="4933F99D" w14:textId="73343FC8" w:rsidR="00FF042E" w:rsidRPr="0082115B" w:rsidRDefault="00FF042E" w:rsidP="0019177A">
      <w:pPr>
        <w:tabs>
          <w:tab w:val="left" w:pos="567"/>
        </w:tabs>
        <w:rPr>
          <w:noProof/>
        </w:rPr>
      </w:pPr>
      <w:r w:rsidRPr="0082115B">
        <w:rPr>
          <w:noProof/>
        </w:rPr>
        <w:t xml:space="preserve">Ítarlegar upplýsingar um lyfið eru birtar á vef Lyfjastofnunar Evrópu </w:t>
      </w:r>
      <w:hyperlink r:id="rId12" w:history="1">
        <w:r w:rsidR="00F366D7">
          <w:rPr>
            <w:rStyle w:val="Hyperlink"/>
            <w:noProof/>
          </w:rPr>
          <w:t>https://www.ema.europa.eu</w:t>
        </w:r>
      </w:hyperlink>
      <w:r w:rsidRPr="0082115B">
        <w:rPr>
          <w:noProof/>
        </w:rPr>
        <w:t>.</w:t>
      </w:r>
    </w:p>
    <w:p w14:paraId="69FBDAE4" w14:textId="77777777" w:rsidR="00FF042E" w:rsidRPr="0082115B" w:rsidRDefault="00FF042E" w:rsidP="0019177A">
      <w:pPr>
        <w:tabs>
          <w:tab w:val="left" w:pos="567"/>
        </w:tabs>
        <w:ind w:left="567" w:hanging="567"/>
        <w:rPr>
          <w:noProof/>
        </w:rPr>
      </w:pPr>
    </w:p>
    <w:p w14:paraId="7E095B61" w14:textId="60BB08E8" w:rsidR="00FF042E" w:rsidRPr="0082115B" w:rsidRDefault="00FF042E" w:rsidP="0019177A">
      <w:pPr>
        <w:tabs>
          <w:tab w:val="left" w:pos="567"/>
        </w:tabs>
        <w:rPr>
          <w:noProof/>
        </w:rPr>
      </w:pPr>
      <w:r w:rsidRPr="0082115B">
        <w:rPr>
          <w:noProof/>
        </w:rPr>
        <w:t xml:space="preserve">Upplýsingar á íslensku eru á </w:t>
      </w:r>
      <w:hyperlink r:id="rId13" w:history="1">
        <w:r w:rsidR="00F366D7">
          <w:rPr>
            <w:rStyle w:val="Hyperlink"/>
            <w:noProof/>
          </w:rPr>
          <w:t>https://www.serlyfjaskra.is</w:t>
        </w:r>
      </w:hyperlink>
      <w:r w:rsidR="002B7286">
        <w:rPr>
          <w:noProof/>
        </w:rPr>
        <w:t>.</w:t>
      </w:r>
    </w:p>
    <w:p w14:paraId="61A1FECC" w14:textId="77777777" w:rsidR="00FF042E" w:rsidRPr="0082115B" w:rsidRDefault="00EF481B" w:rsidP="0019177A">
      <w:pPr>
        <w:tabs>
          <w:tab w:val="left" w:pos="567"/>
        </w:tabs>
        <w:rPr>
          <w:b/>
        </w:rPr>
      </w:pPr>
      <w:r w:rsidRPr="0082115B">
        <w:rPr>
          <w:b/>
        </w:rPr>
        <w:br w:type="page"/>
      </w:r>
      <w:r w:rsidR="00FF042E" w:rsidRPr="0082115B">
        <w:rPr>
          <w:b/>
        </w:rPr>
        <w:lastRenderedPageBreak/>
        <w:t>1.</w:t>
      </w:r>
      <w:r w:rsidR="00FF042E" w:rsidRPr="0082115B">
        <w:rPr>
          <w:b/>
        </w:rPr>
        <w:tab/>
        <w:t>HEITI LYFS</w:t>
      </w:r>
    </w:p>
    <w:p w14:paraId="1EB8C356" w14:textId="77777777" w:rsidR="00FF042E" w:rsidRPr="0082115B" w:rsidRDefault="00FF042E" w:rsidP="0019177A">
      <w:pPr>
        <w:tabs>
          <w:tab w:val="left" w:pos="567"/>
        </w:tabs>
      </w:pPr>
    </w:p>
    <w:p w14:paraId="312A6AF2" w14:textId="77777777" w:rsidR="00FF042E" w:rsidRPr="0082115B" w:rsidRDefault="00FF042E" w:rsidP="0019177A">
      <w:pPr>
        <w:tabs>
          <w:tab w:val="left" w:pos="567"/>
        </w:tabs>
      </w:pPr>
      <w:r w:rsidRPr="0082115B">
        <w:t>Aerius 0,5 mg/ml mixtúra, lausn</w:t>
      </w:r>
    </w:p>
    <w:p w14:paraId="4355A24D" w14:textId="77777777" w:rsidR="00FF042E" w:rsidRPr="0082115B" w:rsidRDefault="00FF042E" w:rsidP="0019177A">
      <w:pPr>
        <w:tabs>
          <w:tab w:val="left" w:pos="567"/>
        </w:tabs>
      </w:pPr>
    </w:p>
    <w:p w14:paraId="47403C63" w14:textId="77777777" w:rsidR="00FF042E" w:rsidRPr="0082115B" w:rsidRDefault="00FF042E" w:rsidP="0019177A">
      <w:pPr>
        <w:tabs>
          <w:tab w:val="left" w:pos="567"/>
        </w:tabs>
      </w:pPr>
    </w:p>
    <w:p w14:paraId="065988B2" w14:textId="77777777" w:rsidR="00FF042E" w:rsidRPr="0082115B" w:rsidRDefault="00FF042E" w:rsidP="0019177A">
      <w:pPr>
        <w:tabs>
          <w:tab w:val="left" w:pos="567"/>
        </w:tabs>
        <w:ind w:left="567" w:hanging="567"/>
        <w:rPr>
          <w:b/>
          <w:szCs w:val="22"/>
        </w:rPr>
      </w:pPr>
      <w:r w:rsidRPr="0082115B">
        <w:rPr>
          <w:b/>
        </w:rPr>
        <w:t>2.</w:t>
      </w:r>
      <w:r w:rsidRPr="0082115B">
        <w:rPr>
          <w:b/>
        </w:rPr>
        <w:tab/>
        <w:t>INNIHALDSLÝSING</w:t>
      </w:r>
    </w:p>
    <w:p w14:paraId="33DDC944" w14:textId="77777777" w:rsidR="00FF042E" w:rsidRPr="0082115B" w:rsidRDefault="00FF042E" w:rsidP="0019177A">
      <w:pPr>
        <w:tabs>
          <w:tab w:val="left" w:pos="567"/>
        </w:tabs>
        <w:ind w:left="567" w:hanging="567"/>
      </w:pPr>
    </w:p>
    <w:p w14:paraId="5E7EFCCF" w14:textId="77777777" w:rsidR="00FF042E" w:rsidRPr="0082115B" w:rsidRDefault="00FF042E" w:rsidP="0019177A">
      <w:pPr>
        <w:tabs>
          <w:tab w:val="left" w:pos="567"/>
        </w:tabs>
      </w:pPr>
      <w:r w:rsidRPr="0082115B">
        <w:t>Hver ml af mixtúru, lausn, inniheldur 0,5 mg deslóratadín.</w:t>
      </w:r>
    </w:p>
    <w:p w14:paraId="48B57980" w14:textId="77777777" w:rsidR="00FF042E" w:rsidRPr="0082115B" w:rsidRDefault="00FF042E" w:rsidP="0019177A">
      <w:pPr>
        <w:pStyle w:val="EndnoteText"/>
        <w:rPr>
          <w:lang w:val="is-IS"/>
        </w:rPr>
      </w:pPr>
    </w:p>
    <w:p w14:paraId="7502F758" w14:textId="77777777" w:rsidR="00FF042E" w:rsidRPr="0082115B" w:rsidRDefault="00FF042E" w:rsidP="0019177A">
      <w:pPr>
        <w:tabs>
          <w:tab w:val="left" w:pos="567"/>
        </w:tabs>
      </w:pPr>
      <w:bookmarkStart w:id="32" w:name="_Hlk61956921"/>
      <w:r w:rsidRPr="00505F45">
        <w:rPr>
          <w:u w:val="single"/>
        </w:rPr>
        <w:t>Hjálparefni með þekkta verkun</w:t>
      </w:r>
      <w:r w:rsidRPr="0082115B">
        <w:rPr>
          <w:noProof/>
          <w:szCs w:val="22"/>
        </w:rPr>
        <w:t>:</w:t>
      </w:r>
    </w:p>
    <w:p w14:paraId="0DD7CEA0" w14:textId="0251A405" w:rsidR="00FF042E" w:rsidRPr="0082115B" w:rsidRDefault="0016777A" w:rsidP="0019177A">
      <w:pPr>
        <w:pStyle w:val="EndnoteText"/>
        <w:rPr>
          <w:lang w:val="is-IS"/>
        </w:rPr>
      </w:pPr>
      <w:r w:rsidRPr="007B6970">
        <w:rPr>
          <w:lang w:val="is-IS"/>
        </w:rPr>
        <w:t>Hver ml af mixtúru, lausn,</w:t>
      </w:r>
      <w:r w:rsidR="00FF042E" w:rsidRPr="0082115B">
        <w:rPr>
          <w:lang w:val="is-IS"/>
        </w:rPr>
        <w:t xml:space="preserve"> inniheldur </w:t>
      </w:r>
      <w:r>
        <w:rPr>
          <w:lang w:val="is-IS"/>
        </w:rPr>
        <w:t xml:space="preserve">150 mg </w:t>
      </w:r>
      <w:r w:rsidR="00FF042E" w:rsidRPr="0082115B">
        <w:rPr>
          <w:lang w:val="is-IS"/>
        </w:rPr>
        <w:t>sorbitól</w:t>
      </w:r>
      <w:bookmarkStart w:id="33" w:name="_Hlk50650305"/>
      <w:r w:rsidR="003525A3">
        <w:rPr>
          <w:lang w:val="is-IS"/>
        </w:rPr>
        <w:t xml:space="preserve"> (E</w:t>
      </w:r>
      <w:r w:rsidR="00420DEB">
        <w:rPr>
          <w:lang w:val="is-IS"/>
        </w:rPr>
        <w:t> </w:t>
      </w:r>
      <w:r w:rsidR="003525A3">
        <w:rPr>
          <w:lang w:val="is-IS"/>
        </w:rPr>
        <w:t xml:space="preserve">420), </w:t>
      </w:r>
      <w:r>
        <w:rPr>
          <w:lang w:val="is-IS"/>
        </w:rPr>
        <w:t xml:space="preserve">100,19 mg </w:t>
      </w:r>
      <w:r w:rsidR="003525A3">
        <w:rPr>
          <w:lang w:val="is-IS"/>
        </w:rPr>
        <w:t>própýlenglýkól (E</w:t>
      </w:r>
      <w:r w:rsidR="00420DEB">
        <w:rPr>
          <w:lang w:val="is-IS"/>
        </w:rPr>
        <w:t> </w:t>
      </w:r>
      <w:r w:rsidR="003525A3">
        <w:rPr>
          <w:lang w:val="is-IS"/>
        </w:rPr>
        <w:t xml:space="preserve">1520) og </w:t>
      </w:r>
      <w:r>
        <w:rPr>
          <w:lang w:val="is-IS"/>
        </w:rPr>
        <w:t xml:space="preserve">0,375 mg </w:t>
      </w:r>
      <w:r w:rsidR="003525A3">
        <w:rPr>
          <w:lang w:val="is-IS"/>
        </w:rPr>
        <w:t>bensýlalkóhól (sjá kafla 4.4).</w:t>
      </w:r>
      <w:bookmarkEnd w:id="33"/>
    </w:p>
    <w:bookmarkEnd w:id="32"/>
    <w:p w14:paraId="2B1E9A15" w14:textId="77777777" w:rsidR="00FF042E" w:rsidRPr="0082115B" w:rsidRDefault="00FF042E" w:rsidP="0019177A">
      <w:pPr>
        <w:pStyle w:val="EndnoteText"/>
        <w:rPr>
          <w:lang w:val="is-IS"/>
        </w:rPr>
      </w:pPr>
    </w:p>
    <w:p w14:paraId="5009D5D2" w14:textId="77777777" w:rsidR="00FF042E" w:rsidRPr="0082115B" w:rsidRDefault="00FF042E" w:rsidP="0019177A">
      <w:pPr>
        <w:tabs>
          <w:tab w:val="left" w:pos="567"/>
        </w:tabs>
      </w:pPr>
      <w:r w:rsidRPr="0082115B">
        <w:t>Sjá lista yfir öll hjálparefni í kafla 6.1.</w:t>
      </w:r>
    </w:p>
    <w:p w14:paraId="245CA9FD" w14:textId="77777777" w:rsidR="00FF042E" w:rsidRPr="0082115B" w:rsidRDefault="00FF042E" w:rsidP="0019177A">
      <w:pPr>
        <w:tabs>
          <w:tab w:val="left" w:pos="567"/>
        </w:tabs>
      </w:pPr>
    </w:p>
    <w:p w14:paraId="11F21A71" w14:textId="77777777" w:rsidR="00FF042E" w:rsidRPr="0082115B" w:rsidRDefault="00FF042E" w:rsidP="0019177A">
      <w:pPr>
        <w:tabs>
          <w:tab w:val="left" w:pos="567"/>
        </w:tabs>
      </w:pPr>
    </w:p>
    <w:p w14:paraId="0FED1820" w14:textId="77777777" w:rsidR="00FF042E" w:rsidRPr="0082115B" w:rsidRDefault="00FF042E" w:rsidP="0019177A">
      <w:pPr>
        <w:tabs>
          <w:tab w:val="left" w:pos="567"/>
        </w:tabs>
        <w:ind w:left="567" w:hanging="567"/>
      </w:pPr>
      <w:r w:rsidRPr="0082115B">
        <w:rPr>
          <w:b/>
        </w:rPr>
        <w:t>3.</w:t>
      </w:r>
      <w:r w:rsidRPr="0082115B">
        <w:rPr>
          <w:b/>
        </w:rPr>
        <w:tab/>
        <w:t>LYFJAFORM</w:t>
      </w:r>
    </w:p>
    <w:p w14:paraId="15C34A83" w14:textId="77777777" w:rsidR="00FF042E" w:rsidRPr="0082115B" w:rsidRDefault="00FF042E" w:rsidP="0019177A">
      <w:pPr>
        <w:tabs>
          <w:tab w:val="left" w:pos="567"/>
        </w:tabs>
      </w:pPr>
    </w:p>
    <w:p w14:paraId="000E30A0" w14:textId="77777777" w:rsidR="00FF042E" w:rsidRPr="0082115B" w:rsidRDefault="00FF042E" w:rsidP="0019177A">
      <w:pPr>
        <w:tabs>
          <w:tab w:val="left" w:pos="567"/>
        </w:tabs>
      </w:pPr>
      <w:bookmarkStart w:id="34" w:name="_Hlk61956931"/>
      <w:r w:rsidRPr="0082115B">
        <w:t>Mixtúra, lausn</w:t>
      </w:r>
      <w:bookmarkStart w:id="35" w:name="_Hlk50650322"/>
      <w:r w:rsidR="003525A3">
        <w:t>. Tær</w:t>
      </w:r>
      <w:r w:rsidR="0084475F">
        <w:t>,</w:t>
      </w:r>
      <w:r w:rsidR="003525A3">
        <w:t xml:space="preserve"> litlaus</w:t>
      </w:r>
      <w:r w:rsidR="0084475F">
        <w:t xml:space="preserve"> lausn</w:t>
      </w:r>
      <w:r w:rsidR="003525A3">
        <w:t>.</w:t>
      </w:r>
      <w:bookmarkEnd w:id="35"/>
    </w:p>
    <w:bookmarkEnd w:id="34"/>
    <w:p w14:paraId="3B6C23F8" w14:textId="77777777" w:rsidR="00FF042E" w:rsidRPr="0082115B" w:rsidRDefault="00FF042E" w:rsidP="0019177A">
      <w:pPr>
        <w:tabs>
          <w:tab w:val="left" w:pos="567"/>
        </w:tabs>
      </w:pPr>
    </w:p>
    <w:p w14:paraId="3EACC3A0" w14:textId="77777777" w:rsidR="00FF042E" w:rsidRPr="0082115B" w:rsidRDefault="00FF042E" w:rsidP="0019177A">
      <w:pPr>
        <w:tabs>
          <w:tab w:val="left" w:pos="567"/>
        </w:tabs>
      </w:pPr>
    </w:p>
    <w:p w14:paraId="04D9B323" w14:textId="77777777" w:rsidR="00FF042E" w:rsidRPr="0082115B" w:rsidRDefault="00FF042E" w:rsidP="0019177A">
      <w:pPr>
        <w:keepNext/>
        <w:tabs>
          <w:tab w:val="left" w:pos="567"/>
        </w:tabs>
        <w:ind w:left="567" w:hanging="567"/>
      </w:pPr>
      <w:r w:rsidRPr="0082115B">
        <w:rPr>
          <w:b/>
        </w:rPr>
        <w:t>4.</w:t>
      </w:r>
      <w:r w:rsidRPr="0082115B">
        <w:rPr>
          <w:b/>
        </w:rPr>
        <w:tab/>
        <w:t>KLÍNÍSKAR UPPLÝSINGAR</w:t>
      </w:r>
    </w:p>
    <w:p w14:paraId="2EB9E94F" w14:textId="77777777" w:rsidR="00FF042E" w:rsidRPr="0082115B" w:rsidRDefault="00FF042E" w:rsidP="0019177A">
      <w:pPr>
        <w:pStyle w:val="EndnoteText"/>
        <w:keepNext/>
        <w:rPr>
          <w:lang w:val="is-IS"/>
        </w:rPr>
      </w:pPr>
    </w:p>
    <w:p w14:paraId="2D3839E4" w14:textId="77777777" w:rsidR="00FF042E" w:rsidRPr="0082115B" w:rsidRDefault="00FF042E" w:rsidP="0019177A">
      <w:pPr>
        <w:keepNext/>
        <w:tabs>
          <w:tab w:val="left" w:pos="567"/>
        </w:tabs>
        <w:ind w:left="567" w:hanging="567"/>
      </w:pPr>
      <w:r w:rsidRPr="0082115B">
        <w:rPr>
          <w:b/>
        </w:rPr>
        <w:t>4.1</w:t>
      </w:r>
      <w:r w:rsidRPr="0082115B">
        <w:rPr>
          <w:b/>
        </w:rPr>
        <w:tab/>
        <w:t>Ábendingar</w:t>
      </w:r>
    </w:p>
    <w:p w14:paraId="6111B086" w14:textId="77777777" w:rsidR="00FF042E" w:rsidRPr="0082115B" w:rsidRDefault="00FF042E" w:rsidP="0019177A">
      <w:pPr>
        <w:keepNext/>
        <w:tabs>
          <w:tab w:val="left" w:pos="567"/>
        </w:tabs>
      </w:pPr>
    </w:p>
    <w:p w14:paraId="7EADF691" w14:textId="77777777" w:rsidR="00FF042E" w:rsidRPr="0082115B" w:rsidRDefault="00FF042E" w:rsidP="0019177A">
      <w:pPr>
        <w:tabs>
          <w:tab w:val="left" w:pos="567"/>
        </w:tabs>
      </w:pPr>
      <w:r w:rsidRPr="0082115B">
        <w:t xml:space="preserve">Aerius er ætlað </w:t>
      </w:r>
      <w:r w:rsidRPr="0082115B">
        <w:rPr>
          <w:szCs w:val="22"/>
        </w:rPr>
        <w:t>fullorðnum, unglingum og börnum, 1 árs og eldri, til</w:t>
      </w:r>
      <w:r w:rsidRPr="0082115B">
        <w:t xml:space="preserve"> að draga úr einkennum: </w:t>
      </w:r>
    </w:p>
    <w:p w14:paraId="72D91C79" w14:textId="77777777" w:rsidR="00FF042E" w:rsidRPr="0082115B" w:rsidRDefault="00FF042E" w:rsidP="0019177A">
      <w:pPr>
        <w:tabs>
          <w:tab w:val="left" w:pos="567"/>
        </w:tabs>
      </w:pPr>
      <w:r w:rsidRPr="0082115B">
        <w:t>-</w:t>
      </w:r>
      <w:r w:rsidRPr="0082115B">
        <w:tab/>
      </w:r>
      <w:r w:rsidR="005A478F" w:rsidRPr="0082115B">
        <w:t>ofnæmiskvef</w:t>
      </w:r>
      <w:r w:rsidRPr="0082115B">
        <w:t>s (sjá kafla</w:t>
      </w:r>
      <w:r w:rsidR="00EA62D0">
        <w:t> </w:t>
      </w:r>
      <w:r w:rsidRPr="0082115B">
        <w:t>5.1)</w:t>
      </w:r>
    </w:p>
    <w:p w14:paraId="0E263B48" w14:textId="77777777" w:rsidR="00FF042E" w:rsidRPr="0082115B" w:rsidRDefault="00FF042E" w:rsidP="0019177A">
      <w:pPr>
        <w:tabs>
          <w:tab w:val="left" w:pos="567"/>
        </w:tabs>
      </w:pPr>
      <w:r w:rsidRPr="0082115B">
        <w:t>-</w:t>
      </w:r>
      <w:r w:rsidRPr="0082115B">
        <w:tab/>
        <w:t>ofsakláða (sjá kafla</w:t>
      </w:r>
      <w:r w:rsidR="00EA62D0">
        <w:t> </w:t>
      </w:r>
      <w:r w:rsidRPr="0082115B">
        <w:t>5.1)</w:t>
      </w:r>
    </w:p>
    <w:p w14:paraId="6BBCED3B" w14:textId="77777777" w:rsidR="00FF042E" w:rsidRPr="0082115B" w:rsidRDefault="00FF042E" w:rsidP="0019177A">
      <w:pPr>
        <w:tabs>
          <w:tab w:val="left" w:pos="567"/>
        </w:tabs>
      </w:pPr>
    </w:p>
    <w:p w14:paraId="49E5D37D" w14:textId="77777777" w:rsidR="00FF042E" w:rsidRPr="0082115B" w:rsidRDefault="00FF042E" w:rsidP="0019177A">
      <w:pPr>
        <w:keepNext/>
        <w:tabs>
          <w:tab w:val="left" w:pos="567"/>
        </w:tabs>
        <w:ind w:left="567" w:hanging="567"/>
      </w:pPr>
      <w:r w:rsidRPr="0082115B">
        <w:rPr>
          <w:b/>
        </w:rPr>
        <w:t>4.2</w:t>
      </w:r>
      <w:r w:rsidRPr="0082115B">
        <w:rPr>
          <w:b/>
        </w:rPr>
        <w:tab/>
        <w:t>Skammtar og lyfjagjöf</w:t>
      </w:r>
    </w:p>
    <w:p w14:paraId="10EF4159" w14:textId="77777777" w:rsidR="00FF042E" w:rsidRPr="0082115B" w:rsidRDefault="00FF042E" w:rsidP="0019177A">
      <w:pPr>
        <w:keepNext/>
        <w:tabs>
          <w:tab w:val="left" w:pos="567"/>
        </w:tabs>
      </w:pPr>
    </w:p>
    <w:p w14:paraId="45AAAC21" w14:textId="77777777" w:rsidR="00FF042E" w:rsidRDefault="00FF042E" w:rsidP="0019177A">
      <w:pPr>
        <w:keepNext/>
        <w:tabs>
          <w:tab w:val="left" w:pos="567"/>
        </w:tabs>
        <w:rPr>
          <w:u w:val="single"/>
        </w:rPr>
      </w:pPr>
      <w:r w:rsidRPr="0082115B">
        <w:rPr>
          <w:u w:val="single"/>
        </w:rPr>
        <w:t>Skammtar</w:t>
      </w:r>
    </w:p>
    <w:p w14:paraId="3F9A3BB0" w14:textId="77777777" w:rsidR="0084475F" w:rsidRPr="0082115B" w:rsidRDefault="0084475F" w:rsidP="0019177A">
      <w:pPr>
        <w:keepNext/>
        <w:tabs>
          <w:tab w:val="left" w:pos="567"/>
        </w:tabs>
        <w:rPr>
          <w:szCs w:val="22"/>
        </w:rPr>
      </w:pPr>
    </w:p>
    <w:p w14:paraId="1AF0B6A4" w14:textId="77777777" w:rsidR="00FF042E" w:rsidRPr="0082115B" w:rsidRDefault="00FF042E" w:rsidP="0019177A">
      <w:pPr>
        <w:keepNext/>
        <w:tabs>
          <w:tab w:val="left" w:pos="567"/>
        </w:tabs>
        <w:rPr>
          <w:i/>
          <w:szCs w:val="22"/>
        </w:rPr>
      </w:pPr>
      <w:r w:rsidRPr="0082115B">
        <w:rPr>
          <w:i/>
          <w:szCs w:val="22"/>
        </w:rPr>
        <w:t xml:space="preserve">Fullorðnir og unglingar </w:t>
      </w:r>
      <w:r w:rsidR="009B3824">
        <w:rPr>
          <w:i/>
          <w:szCs w:val="22"/>
        </w:rPr>
        <w:t>(</w:t>
      </w:r>
      <w:r w:rsidRPr="0082115B">
        <w:rPr>
          <w:i/>
          <w:szCs w:val="22"/>
        </w:rPr>
        <w:t>12 ára og eldri</w:t>
      </w:r>
      <w:r w:rsidR="009B3824">
        <w:rPr>
          <w:i/>
          <w:szCs w:val="22"/>
        </w:rPr>
        <w:t>)</w:t>
      </w:r>
    </w:p>
    <w:p w14:paraId="1F9B740B" w14:textId="77777777" w:rsidR="00FF042E" w:rsidRPr="0082115B" w:rsidRDefault="00FF042E" w:rsidP="0019177A">
      <w:pPr>
        <w:tabs>
          <w:tab w:val="left" w:pos="567"/>
        </w:tabs>
        <w:rPr>
          <w:szCs w:val="22"/>
        </w:rPr>
      </w:pPr>
      <w:r w:rsidRPr="0082115B">
        <w:rPr>
          <w:szCs w:val="22"/>
        </w:rPr>
        <w:t>Ráðlagður skammtur af Aerius er 10 ml (5 mg) mixtúra, lausn, einu sinni á sólarhring.</w:t>
      </w:r>
    </w:p>
    <w:p w14:paraId="29BF81E5" w14:textId="77777777" w:rsidR="00FF042E" w:rsidRPr="0082115B" w:rsidRDefault="00FF042E" w:rsidP="0019177A">
      <w:pPr>
        <w:tabs>
          <w:tab w:val="left" w:pos="567"/>
        </w:tabs>
        <w:rPr>
          <w:szCs w:val="22"/>
        </w:rPr>
      </w:pPr>
    </w:p>
    <w:p w14:paraId="32E6F500" w14:textId="77777777" w:rsidR="00FF042E" w:rsidRPr="0082115B" w:rsidRDefault="00FF042E" w:rsidP="0019177A">
      <w:pPr>
        <w:keepNext/>
        <w:tabs>
          <w:tab w:val="left" w:pos="567"/>
        </w:tabs>
        <w:rPr>
          <w:szCs w:val="22"/>
        </w:rPr>
      </w:pPr>
      <w:r w:rsidRPr="0082115B">
        <w:rPr>
          <w:bCs/>
          <w:i/>
          <w:iCs/>
          <w:szCs w:val="22"/>
        </w:rPr>
        <w:t>Börn</w:t>
      </w:r>
    </w:p>
    <w:p w14:paraId="6151CD6D" w14:textId="77777777" w:rsidR="00FF042E" w:rsidRPr="0082115B" w:rsidRDefault="00FB6D0F" w:rsidP="0019177A">
      <w:pPr>
        <w:tabs>
          <w:tab w:val="left" w:pos="567"/>
        </w:tabs>
        <w:rPr>
          <w:szCs w:val="22"/>
        </w:rPr>
      </w:pPr>
      <w:r w:rsidRPr="0082115B">
        <w:rPr>
          <w:szCs w:val="22"/>
        </w:rPr>
        <w:t xml:space="preserve">Læknir sem ávísar lyfinu </w:t>
      </w:r>
      <w:r w:rsidR="00FF042E" w:rsidRPr="0082115B">
        <w:rPr>
          <w:szCs w:val="22"/>
        </w:rPr>
        <w:t xml:space="preserve">ætti að gera sér grein fyrir að flest tilfelli </w:t>
      </w:r>
      <w:r w:rsidRPr="0082115B">
        <w:rPr>
          <w:szCs w:val="22"/>
        </w:rPr>
        <w:t xml:space="preserve">nefslímubólgu </w:t>
      </w:r>
      <w:r w:rsidR="00FF042E" w:rsidRPr="0082115B">
        <w:rPr>
          <w:szCs w:val="22"/>
        </w:rPr>
        <w:t xml:space="preserve">hjá börnum undir 2 ára aldri eru vegna sýkinga (sjá kafla 4.4) og </w:t>
      </w:r>
      <w:r w:rsidRPr="0082115B">
        <w:rPr>
          <w:szCs w:val="22"/>
        </w:rPr>
        <w:t xml:space="preserve">að engar </w:t>
      </w:r>
      <w:r w:rsidR="00FF042E" w:rsidRPr="0082115B">
        <w:rPr>
          <w:szCs w:val="22"/>
        </w:rPr>
        <w:t>upplýsingar</w:t>
      </w:r>
      <w:r w:rsidRPr="0082115B">
        <w:rPr>
          <w:szCs w:val="22"/>
        </w:rPr>
        <w:t xml:space="preserve"> liggja fyrir</w:t>
      </w:r>
      <w:r w:rsidR="00FF042E" w:rsidRPr="0082115B">
        <w:rPr>
          <w:szCs w:val="22"/>
        </w:rPr>
        <w:t xml:space="preserve"> sem styðja meðferð með Aerius við </w:t>
      </w:r>
      <w:r w:rsidRPr="0082115B">
        <w:rPr>
          <w:szCs w:val="22"/>
        </w:rPr>
        <w:t xml:space="preserve">nefslímubólgu </w:t>
      </w:r>
      <w:r w:rsidR="00FF042E" w:rsidRPr="0082115B">
        <w:rPr>
          <w:szCs w:val="22"/>
        </w:rPr>
        <w:t>vegna sýkinga.</w:t>
      </w:r>
    </w:p>
    <w:p w14:paraId="1A42B2EE" w14:textId="77777777" w:rsidR="00FF042E" w:rsidRPr="0082115B" w:rsidRDefault="00FF042E" w:rsidP="0019177A">
      <w:pPr>
        <w:tabs>
          <w:tab w:val="left" w:pos="567"/>
        </w:tabs>
        <w:rPr>
          <w:szCs w:val="22"/>
        </w:rPr>
      </w:pPr>
    </w:p>
    <w:p w14:paraId="0BD71042" w14:textId="77777777" w:rsidR="00FF042E" w:rsidRPr="0082115B" w:rsidRDefault="00FF042E" w:rsidP="0019177A">
      <w:pPr>
        <w:tabs>
          <w:tab w:val="left" w:pos="567"/>
        </w:tabs>
        <w:rPr>
          <w:szCs w:val="22"/>
        </w:rPr>
      </w:pPr>
      <w:r w:rsidRPr="0082115B">
        <w:rPr>
          <w:szCs w:val="22"/>
        </w:rPr>
        <w:t>Börn 1 til 5 ára: 2,5 ml (1,25 mg) Aerius mixtúra, lausn, einu sinni á dag.</w:t>
      </w:r>
    </w:p>
    <w:p w14:paraId="54976581" w14:textId="77777777" w:rsidR="00FF042E" w:rsidRPr="0082115B" w:rsidRDefault="00FF042E" w:rsidP="0019177A">
      <w:pPr>
        <w:tabs>
          <w:tab w:val="left" w:pos="567"/>
        </w:tabs>
        <w:rPr>
          <w:szCs w:val="22"/>
        </w:rPr>
      </w:pPr>
    </w:p>
    <w:p w14:paraId="4F1DE22D" w14:textId="77777777" w:rsidR="00FF042E" w:rsidRPr="0082115B" w:rsidRDefault="00FF042E" w:rsidP="0019177A">
      <w:pPr>
        <w:tabs>
          <w:tab w:val="left" w:pos="567"/>
        </w:tabs>
        <w:rPr>
          <w:szCs w:val="22"/>
        </w:rPr>
      </w:pPr>
      <w:r w:rsidRPr="0082115B">
        <w:rPr>
          <w:szCs w:val="22"/>
        </w:rPr>
        <w:t>Börn 6 til 11 ára: 5 ml (2,5 mg) Aerius mixtúra, lausn, einu sinni á dag.</w:t>
      </w:r>
    </w:p>
    <w:p w14:paraId="487AA9CB" w14:textId="77777777" w:rsidR="00FF042E" w:rsidRPr="0082115B" w:rsidRDefault="00FF042E" w:rsidP="0019177A">
      <w:pPr>
        <w:tabs>
          <w:tab w:val="left" w:pos="567"/>
        </w:tabs>
        <w:rPr>
          <w:szCs w:val="22"/>
        </w:rPr>
      </w:pPr>
    </w:p>
    <w:p w14:paraId="24D0BB99" w14:textId="77777777" w:rsidR="00FF042E" w:rsidRPr="0082115B" w:rsidRDefault="00FF042E" w:rsidP="0019177A">
      <w:pPr>
        <w:tabs>
          <w:tab w:val="left" w:pos="567"/>
        </w:tabs>
      </w:pPr>
      <w:r w:rsidRPr="0082115B">
        <w:t xml:space="preserve">Ekki hefur verið sýnt fram á öryggi og verkun </w:t>
      </w:r>
      <w:r w:rsidRPr="0082115B">
        <w:rPr>
          <w:szCs w:val="22"/>
        </w:rPr>
        <w:t>Aerius</w:t>
      </w:r>
      <w:r w:rsidRPr="0082115B">
        <w:t xml:space="preserve"> 0,5 mg/ml mixtúru, lausnar, hjá börnum yngri en 1 árs.</w:t>
      </w:r>
    </w:p>
    <w:p w14:paraId="76B990CE" w14:textId="77777777" w:rsidR="00FF042E" w:rsidRPr="0082115B" w:rsidRDefault="00FF042E" w:rsidP="0019177A">
      <w:pPr>
        <w:tabs>
          <w:tab w:val="left" w:pos="567"/>
        </w:tabs>
        <w:rPr>
          <w:szCs w:val="22"/>
        </w:rPr>
      </w:pPr>
    </w:p>
    <w:p w14:paraId="47F51FD4" w14:textId="77777777" w:rsidR="00FF042E" w:rsidRPr="0082115B" w:rsidRDefault="00FF042E" w:rsidP="0019177A">
      <w:pPr>
        <w:autoSpaceDE w:val="0"/>
        <w:autoSpaceDN w:val="0"/>
        <w:adjustRightInd w:val="0"/>
        <w:rPr>
          <w:szCs w:val="22"/>
        </w:rPr>
      </w:pPr>
      <w:r w:rsidRPr="0082115B">
        <w:rPr>
          <w:bCs/>
          <w:iCs/>
          <w:szCs w:val="22"/>
        </w:rPr>
        <w:t xml:space="preserve">Takmörkuð reynsla af verkun er úr klínískum rannsóknum við notkun </w:t>
      </w:r>
      <w:r w:rsidRPr="0082115B">
        <w:rPr>
          <w:szCs w:val="22"/>
        </w:rPr>
        <w:t>deslóratadín</w:t>
      </w:r>
      <w:r w:rsidRPr="0082115B">
        <w:rPr>
          <w:bCs/>
          <w:iCs/>
          <w:szCs w:val="22"/>
        </w:rPr>
        <w:t>s hjá börnum á aldrinum 1 til 11 ára og unglingum á aldrinum 12</w:t>
      </w:r>
      <w:r w:rsidR="0084475F">
        <w:rPr>
          <w:bCs/>
          <w:iCs/>
          <w:szCs w:val="22"/>
        </w:rPr>
        <w:t> </w:t>
      </w:r>
      <w:r w:rsidRPr="0082115B">
        <w:rPr>
          <w:bCs/>
          <w:iCs/>
          <w:szCs w:val="22"/>
        </w:rPr>
        <w:t>ára til 17</w:t>
      </w:r>
      <w:r w:rsidR="0084475F">
        <w:rPr>
          <w:bCs/>
          <w:iCs/>
          <w:szCs w:val="22"/>
        </w:rPr>
        <w:t> </w:t>
      </w:r>
      <w:r w:rsidRPr="0082115B">
        <w:rPr>
          <w:bCs/>
          <w:iCs/>
          <w:szCs w:val="22"/>
        </w:rPr>
        <w:t>ára (sjá kafla</w:t>
      </w:r>
      <w:r w:rsidR="0084475F">
        <w:rPr>
          <w:bCs/>
          <w:iCs/>
          <w:szCs w:val="22"/>
        </w:rPr>
        <w:t> </w:t>
      </w:r>
      <w:r w:rsidRPr="0082115B">
        <w:rPr>
          <w:bCs/>
          <w:iCs/>
          <w:szCs w:val="22"/>
        </w:rPr>
        <w:t>4.8 og 5.1).</w:t>
      </w:r>
    </w:p>
    <w:p w14:paraId="21D2DE8F" w14:textId="77777777" w:rsidR="00FF042E" w:rsidRPr="0082115B" w:rsidRDefault="00FF042E" w:rsidP="0019177A">
      <w:pPr>
        <w:tabs>
          <w:tab w:val="left" w:pos="567"/>
        </w:tabs>
        <w:rPr>
          <w:szCs w:val="22"/>
        </w:rPr>
      </w:pPr>
    </w:p>
    <w:p w14:paraId="31B0E5EC" w14:textId="77777777" w:rsidR="00FF042E" w:rsidRPr="0082115B" w:rsidRDefault="00FF042E" w:rsidP="0019177A">
      <w:pPr>
        <w:tabs>
          <w:tab w:val="left" w:pos="567"/>
        </w:tabs>
        <w:rPr>
          <w:szCs w:val="22"/>
        </w:rPr>
      </w:pPr>
      <w:r w:rsidRPr="0082115B">
        <w:rPr>
          <w:szCs w:val="22"/>
        </w:rPr>
        <w:t>Skammvinnt ofnæmiskvef (einkenni vara skemur en 4</w:t>
      </w:r>
      <w:r w:rsidR="0084475F">
        <w:rPr>
          <w:szCs w:val="22"/>
        </w:rPr>
        <w:t> </w:t>
      </w:r>
      <w:r w:rsidRPr="0082115B">
        <w:rPr>
          <w:szCs w:val="22"/>
        </w:rPr>
        <w:t>daga í viku eða skemur en 4</w:t>
      </w:r>
      <w:r w:rsidR="0084475F">
        <w:rPr>
          <w:szCs w:val="22"/>
        </w:rPr>
        <w:t> </w:t>
      </w:r>
      <w:r w:rsidRPr="0082115B">
        <w:rPr>
          <w:szCs w:val="22"/>
        </w:rPr>
        <w:t>vikur) skal meðhöndla í samræmi við sjúkrasögu sjúklingsins og hætta má meðferð þegar einkenni hverfa og hefja hana að nýju þegar einkenni koma aftur. Við þrálátt ofnæmiskvef (einkenni vara í 4</w:t>
      </w:r>
      <w:r w:rsidR="0084475F">
        <w:rPr>
          <w:szCs w:val="22"/>
        </w:rPr>
        <w:t> </w:t>
      </w:r>
      <w:r w:rsidRPr="0082115B">
        <w:rPr>
          <w:szCs w:val="22"/>
        </w:rPr>
        <w:t>daga eða meira í viku og lengur en í 4</w:t>
      </w:r>
      <w:r w:rsidR="0084475F">
        <w:rPr>
          <w:szCs w:val="22"/>
        </w:rPr>
        <w:t> </w:t>
      </w:r>
      <w:r w:rsidRPr="0082115B">
        <w:rPr>
          <w:szCs w:val="22"/>
        </w:rPr>
        <w:t>vikur) gæti sjúklingurinn þurft á áframhaldandi meðferð að halda meðan ofnæmistíminn varir.</w:t>
      </w:r>
    </w:p>
    <w:p w14:paraId="6A715DA2" w14:textId="77777777" w:rsidR="00FF042E" w:rsidRPr="0082115B" w:rsidRDefault="00FF042E" w:rsidP="0019177A">
      <w:pPr>
        <w:tabs>
          <w:tab w:val="left" w:pos="567"/>
        </w:tabs>
        <w:rPr>
          <w:szCs w:val="22"/>
        </w:rPr>
      </w:pPr>
    </w:p>
    <w:p w14:paraId="1A21F3F5" w14:textId="77777777" w:rsidR="00FF042E" w:rsidRDefault="00FF042E" w:rsidP="0019177A">
      <w:pPr>
        <w:keepNext/>
        <w:tabs>
          <w:tab w:val="left" w:pos="567"/>
        </w:tabs>
        <w:rPr>
          <w:u w:val="single"/>
        </w:rPr>
      </w:pPr>
      <w:r w:rsidRPr="0082115B">
        <w:rPr>
          <w:u w:val="single"/>
        </w:rPr>
        <w:lastRenderedPageBreak/>
        <w:t>Lyfjagjöf</w:t>
      </w:r>
    </w:p>
    <w:p w14:paraId="2398CB42" w14:textId="77777777" w:rsidR="0084475F" w:rsidRPr="0082115B" w:rsidRDefault="0084475F" w:rsidP="0019177A">
      <w:pPr>
        <w:keepNext/>
        <w:tabs>
          <w:tab w:val="left" w:pos="567"/>
        </w:tabs>
        <w:rPr>
          <w:u w:val="single"/>
        </w:rPr>
      </w:pPr>
    </w:p>
    <w:p w14:paraId="37BA60DE" w14:textId="77777777" w:rsidR="00FF042E" w:rsidRPr="0082115B" w:rsidRDefault="00FF042E" w:rsidP="0019177A">
      <w:pPr>
        <w:tabs>
          <w:tab w:val="left" w:pos="567"/>
        </w:tabs>
      </w:pPr>
      <w:r w:rsidRPr="0082115B">
        <w:t>Til inntöku.</w:t>
      </w:r>
    </w:p>
    <w:p w14:paraId="0422FFD7" w14:textId="77777777" w:rsidR="00FF042E" w:rsidRPr="0082115B" w:rsidRDefault="00FF042E" w:rsidP="0019177A">
      <w:pPr>
        <w:tabs>
          <w:tab w:val="left" w:pos="567"/>
        </w:tabs>
      </w:pPr>
      <w:r w:rsidRPr="0082115B">
        <w:t>Skammtinn má taka með eða án matar.</w:t>
      </w:r>
    </w:p>
    <w:p w14:paraId="4DBD90C1" w14:textId="77777777" w:rsidR="00FF042E" w:rsidRPr="0082115B" w:rsidRDefault="00FF042E" w:rsidP="0019177A">
      <w:pPr>
        <w:tabs>
          <w:tab w:val="left" w:pos="567"/>
        </w:tabs>
      </w:pPr>
    </w:p>
    <w:p w14:paraId="7C67180C" w14:textId="77777777" w:rsidR="00FF042E" w:rsidRPr="0082115B" w:rsidRDefault="00FF042E" w:rsidP="0019177A">
      <w:pPr>
        <w:keepNext/>
        <w:tabs>
          <w:tab w:val="left" w:pos="567"/>
        </w:tabs>
        <w:ind w:left="567" w:hanging="567"/>
      </w:pPr>
      <w:r w:rsidRPr="0082115B">
        <w:rPr>
          <w:b/>
        </w:rPr>
        <w:t>4.3</w:t>
      </w:r>
      <w:r w:rsidRPr="0082115B">
        <w:rPr>
          <w:b/>
        </w:rPr>
        <w:tab/>
        <w:t>Frábendingar</w:t>
      </w:r>
    </w:p>
    <w:p w14:paraId="1A127FB2" w14:textId="77777777" w:rsidR="00FF042E" w:rsidRPr="0082115B" w:rsidRDefault="00FF042E" w:rsidP="0019177A">
      <w:pPr>
        <w:keepNext/>
        <w:tabs>
          <w:tab w:val="left" w:pos="567"/>
        </w:tabs>
      </w:pPr>
    </w:p>
    <w:p w14:paraId="52B9828A" w14:textId="77777777" w:rsidR="00FF042E" w:rsidRPr="0082115B" w:rsidRDefault="00FF042E" w:rsidP="0019177A">
      <w:pPr>
        <w:tabs>
          <w:tab w:val="left" w:pos="567"/>
        </w:tabs>
      </w:pPr>
      <w:r w:rsidRPr="0082115B">
        <w:t>Ofnæmi fyrir virka efninu eða einhverju hjálparefnanna, sem talin eru upp í kafla 6.1, eða fyrir lóratadíni.</w:t>
      </w:r>
    </w:p>
    <w:p w14:paraId="31D1CEC9" w14:textId="77777777" w:rsidR="00FF042E" w:rsidRPr="0082115B" w:rsidRDefault="00FF042E" w:rsidP="0019177A">
      <w:pPr>
        <w:tabs>
          <w:tab w:val="left" w:pos="567"/>
        </w:tabs>
      </w:pPr>
    </w:p>
    <w:p w14:paraId="58F6C903" w14:textId="77777777" w:rsidR="00FF042E" w:rsidRPr="0082115B" w:rsidRDefault="00FF042E" w:rsidP="0019177A">
      <w:pPr>
        <w:keepNext/>
        <w:keepLines/>
        <w:tabs>
          <w:tab w:val="left" w:pos="567"/>
        </w:tabs>
        <w:ind w:left="567" w:hanging="567"/>
      </w:pPr>
      <w:r w:rsidRPr="0082115B">
        <w:rPr>
          <w:b/>
        </w:rPr>
        <w:t>4.4</w:t>
      </w:r>
      <w:r w:rsidRPr="0082115B">
        <w:rPr>
          <w:b/>
        </w:rPr>
        <w:tab/>
        <w:t>Sérstök varnaðarorð og varúðarreglur við notkun</w:t>
      </w:r>
    </w:p>
    <w:p w14:paraId="0E8A69AF" w14:textId="77777777" w:rsidR="00FD2DBB" w:rsidRDefault="00FD2DBB" w:rsidP="0019177A">
      <w:pPr>
        <w:rPr>
          <w:szCs w:val="22"/>
        </w:rPr>
      </w:pPr>
    </w:p>
    <w:p w14:paraId="6F052022" w14:textId="77777777" w:rsidR="0084475F" w:rsidRPr="00953717" w:rsidRDefault="0084475F" w:rsidP="0019177A">
      <w:pPr>
        <w:tabs>
          <w:tab w:val="left" w:pos="567"/>
        </w:tabs>
        <w:rPr>
          <w:u w:val="single"/>
        </w:rPr>
      </w:pPr>
      <w:bookmarkStart w:id="36" w:name="_Hlk50650458"/>
      <w:r w:rsidRPr="00953717">
        <w:rPr>
          <w:u w:val="single"/>
        </w:rPr>
        <w:t>Skert nýrnastarfsemi</w:t>
      </w:r>
    </w:p>
    <w:p w14:paraId="32AEB615" w14:textId="77777777" w:rsidR="0084475F" w:rsidRDefault="0084475F" w:rsidP="0019177A">
      <w:pPr>
        <w:tabs>
          <w:tab w:val="left" w:pos="567"/>
        </w:tabs>
      </w:pPr>
      <w:r w:rsidRPr="0082115B">
        <w:t xml:space="preserve">Aerius ætti að nota með varúð ef um er að ræða alvarlega </w:t>
      </w:r>
      <w:r>
        <w:t>vanstarfsemi</w:t>
      </w:r>
      <w:r w:rsidRPr="0082115B">
        <w:t xml:space="preserve"> nýrna</w:t>
      </w:r>
      <w:r>
        <w:t xml:space="preserve"> (sjá kafla 5.2)</w:t>
      </w:r>
      <w:r w:rsidRPr="0082115B">
        <w:t>.</w:t>
      </w:r>
    </w:p>
    <w:p w14:paraId="738C15AC" w14:textId="77777777" w:rsidR="0084475F" w:rsidRPr="0082115B" w:rsidRDefault="0084475F" w:rsidP="0019177A">
      <w:pPr>
        <w:tabs>
          <w:tab w:val="left" w:pos="567"/>
        </w:tabs>
      </w:pPr>
    </w:p>
    <w:p w14:paraId="602863B7" w14:textId="77777777" w:rsidR="0084475F" w:rsidRDefault="0084475F" w:rsidP="0019177A">
      <w:pPr>
        <w:rPr>
          <w:szCs w:val="22"/>
        </w:rPr>
      </w:pPr>
      <w:r w:rsidRPr="00953717">
        <w:rPr>
          <w:szCs w:val="22"/>
          <w:u w:val="single"/>
        </w:rPr>
        <w:t>Flog</w:t>
      </w:r>
    </w:p>
    <w:bookmarkEnd w:id="36"/>
    <w:p w14:paraId="0886439E" w14:textId="77777777" w:rsidR="00FD2DBB" w:rsidRDefault="00FD2DBB" w:rsidP="0019177A">
      <w:pPr>
        <w:rPr>
          <w:szCs w:val="22"/>
        </w:rPr>
      </w:pPr>
      <w:r w:rsidRPr="00584FC1">
        <w:rPr>
          <w:szCs w:val="22"/>
        </w:rPr>
        <w:t xml:space="preserve">Gæta </w:t>
      </w:r>
      <w:r>
        <w:rPr>
          <w:szCs w:val="22"/>
        </w:rPr>
        <w:t>skal</w:t>
      </w:r>
      <w:r w:rsidRPr="00584FC1">
        <w:rPr>
          <w:szCs w:val="22"/>
        </w:rPr>
        <w:t xml:space="preserve"> varúðar við gjöf </w:t>
      </w:r>
      <w:r w:rsidRPr="007B1B44">
        <w:t>deslóratadíns hj</w:t>
      </w:r>
      <w:r w:rsidRPr="00584FC1">
        <w:t>á sjúklingum með heilsufars</w:t>
      </w:r>
      <w:r>
        <w:t>-</w:t>
      </w:r>
      <w:r w:rsidRPr="007B1B44">
        <w:t xml:space="preserve"> eða fjölskyldusögu um flog</w:t>
      </w:r>
      <w:r w:rsidRPr="00584FC1">
        <w:rPr>
          <w:szCs w:val="22"/>
        </w:rPr>
        <w:t xml:space="preserve">, </w:t>
      </w:r>
      <w:r>
        <w:rPr>
          <w:szCs w:val="22"/>
        </w:rPr>
        <w:t>sérstaklega</w:t>
      </w:r>
      <w:r w:rsidRPr="00584FC1">
        <w:rPr>
          <w:szCs w:val="22"/>
        </w:rPr>
        <w:t xml:space="preserve"> hjá ungum börnum</w:t>
      </w:r>
      <w:r w:rsidR="005C2FA0">
        <w:rPr>
          <w:szCs w:val="22"/>
        </w:rPr>
        <w:t xml:space="preserve"> (sjá kafla 4.8)</w:t>
      </w:r>
      <w:r>
        <w:rPr>
          <w:szCs w:val="22"/>
        </w:rPr>
        <w:t>,</w:t>
      </w:r>
      <w:r w:rsidRPr="00584FC1">
        <w:rPr>
          <w:szCs w:val="22"/>
        </w:rPr>
        <w:t xml:space="preserve"> sem er </w:t>
      </w:r>
      <w:r>
        <w:rPr>
          <w:szCs w:val="22"/>
        </w:rPr>
        <w:t>hættara við að fá</w:t>
      </w:r>
      <w:r w:rsidRPr="00584FC1">
        <w:rPr>
          <w:szCs w:val="22"/>
        </w:rPr>
        <w:t xml:space="preserve"> </w:t>
      </w:r>
      <w:r>
        <w:rPr>
          <w:szCs w:val="22"/>
        </w:rPr>
        <w:t xml:space="preserve">ný </w:t>
      </w:r>
      <w:r w:rsidRPr="00584FC1">
        <w:rPr>
          <w:szCs w:val="22"/>
        </w:rPr>
        <w:t xml:space="preserve">flog meðan á meðferð með </w:t>
      </w:r>
      <w:r w:rsidRPr="007B1B44">
        <w:t>deslóratadín</w:t>
      </w:r>
      <w:r>
        <w:t>i</w:t>
      </w:r>
      <w:r w:rsidRPr="007B1B44">
        <w:t xml:space="preserve"> stendur</w:t>
      </w:r>
      <w:r w:rsidRPr="00584FC1">
        <w:rPr>
          <w:szCs w:val="22"/>
        </w:rPr>
        <w:t xml:space="preserve">. Hugsanlega þarf að hætta meðferð með </w:t>
      </w:r>
      <w:r w:rsidRPr="007B1B44">
        <w:t>deslóratadíni</w:t>
      </w:r>
      <w:r w:rsidRPr="00584FC1">
        <w:t xml:space="preserve"> hjá sjúklingum sem fá flog meðan á meðferð stendur</w:t>
      </w:r>
      <w:r w:rsidRPr="00584FC1">
        <w:rPr>
          <w:szCs w:val="22"/>
        </w:rPr>
        <w:t>.</w:t>
      </w:r>
      <w:bookmarkStart w:id="37" w:name="_Hlk50650492"/>
      <w:bookmarkStart w:id="38" w:name="_Hlk61957242"/>
    </w:p>
    <w:p w14:paraId="21DCB99A" w14:textId="77777777" w:rsidR="0084475F" w:rsidRDefault="0084475F" w:rsidP="0019177A">
      <w:pPr>
        <w:tabs>
          <w:tab w:val="left" w:pos="567"/>
        </w:tabs>
        <w:rPr>
          <w:szCs w:val="22"/>
        </w:rPr>
      </w:pPr>
    </w:p>
    <w:p w14:paraId="2BC8FB13" w14:textId="77777777" w:rsidR="0084475F" w:rsidRPr="00E16D04" w:rsidRDefault="0084475F" w:rsidP="0019177A">
      <w:pPr>
        <w:tabs>
          <w:tab w:val="left" w:pos="567"/>
        </w:tabs>
        <w:rPr>
          <w:szCs w:val="22"/>
          <w:u w:val="single"/>
        </w:rPr>
      </w:pPr>
      <w:r w:rsidRPr="00E16D04">
        <w:rPr>
          <w:szCs w:val="22"/>
          <w:u w:val="single"/>
        </w:rPr>
        <w:t>Aerius mixtúra, lausn inniheldur sorbitól (E</w:t>
      </w:r>
      <w:r w:rsidR="00420DEB">
        <w:rPr>
          <w:szCs w:val="22"/>
          <w:u w:val="single"/>
        </w:rPr>
        <w:t> </w:t>
      </w:r>
      <w:r w:rsidRPr="00E16D04">
        <w:rPr>
          <w:szCs w:val="22"/>
          <w:u w:val="single"/>
        </w:rPr>
        <w:t>420)</w:t>
      </w:r>
    </w:p>
    <w:p w14:paraId="5854CF3C" w14:textId="77777777" w:rsidR="004B4B8F" w:rsidRDefault="0084475F" w:rsidP="0019177A">
      <w:pPr>
        <w:tabs>
          <w:tab w:val="left" w:pos="567"/>
        </w:tabs>
        <w:rPr>
          <w:szCs w:val="22"/>
        </w:rPr>
      </w:pPr>
      <w:r>
        <w:rPr>
          <w:szCs w:val="22"/>
        </w:rPr>
        <w:t>Lyfið inniheldur 150 mg af sorbitóli</w:t>
      </w:r>
      <w:r w:rsidR="004B4B8F" w:rsidRPr="004B4B8F">
        <w:rPr>
          <w:szCs w:val="22"/>
        </w:rPr>
        <w:t xml:space="preserve"> </w:t>
      </w:r>
      <w:r w:rsidR="004B4B8F" w:rsidRPr="00E16D04">
        <w:rPr>
          <w:szCs w:val="22"/>
        </w:rPr>
        <w:t>(E</w:t>
      </w:r>
      <w:r w:rsidR="00420DEB">
        <w:rPr>
          <w:szCs w:val="22"/>
        </w:rPr>
        <w:t> </w:t>
      </w:r>
      <w:r w:rsidR="004B4B8F" w:rsidRPr="00E16D04">
        <w:rPr>
          <w:szCs w:val="22"/>
        </w:rPr>
        <w:t>420)</w:t>
      </w:r>
      <w:r>
        <w:rPr>
          <w:szCs w:val="22"/>
        </w:rPr>
        <w:t xml:space="preserve"> í hverjum ml af mixtúru.</w:t>
      </w:r>
    </w:p>
    <w:p w14:paraId="489F07A3" w14:textId="77777777" w:rsidR="0084475F" w:rsidRDefault="0084475F" w:rsidP="0019177A">
      <w:pPr>
        <w:tabs>
          <w:tab w:val="left" w:pos="567"/>
        </w:tabs>
        <w:rPr>
          <w:szCs w:val="22"/>
        </w:rPr>
      </w:pPr>
    </w:p>
    <w:p w14:paraId="17F4E610" w14:textId="77777777" w:rsidR="0084475F" w:rsidRDefault="004B4B8F" w:rsidP="0019177A">
      <w:pPr>
        <w:tabs>
          <w:tab w:val="left" w:pos="567"/>
        </w:tabs>
        <w:rPr>
          <w:szCs w:val="22"/>
        </w:rPr>
      </w:pPr>
      <w:r>
        <w:rPr>
          <w:szCs w:val="22"/>
        </w:rPr>
        <w:t xml:space="preserve">Gera þarf ráð fyrir samanlögðum áhrifum lyfja sem gefin eru samhliða og innihalda sorbitól </w:t>
      </w:r>
      <w:r w:rsidR="00420DEB">
        <w:rPr>
          <w:szCs w:val="22"/>
        </w:rPr>
        <w:t>(E 420)</w:t>
      </w:r>
      <w:r>
        <w:rPr>
          <w:szCs w:val="22"/>
        </w:rPr>
        <w:t xml:space="preserve"> (eða frúktósa) og neyslu fæðu sem inniheldur sorbitól </w:t>
      </w:r>
      <w:r w:rsidR="00420DEB">
        <w:rPr>
          <w:szCs w:val="22"/>
        </w:rPr>
        <w:t>(E 420)</w:t>
      </w:r>
      <w:r>
        <w:rPr>
          <w:szCs w:val="22"/>
        </w:rPr>
        <w:t xml:space="preserve"> (eða frúktósa). Sorbitól </w:t>
      </w:r>
      <w:r w:rsidR="00420DEB">
        <w:rPr>
          <w:szCs w:val="22"/>
        </w:rPr>
        <w:t>(E 420)</w:t>
      </w:r>
      <w:r>
        <w:rPr>
          <w:szCs w:val="22"/>
        </w:rPr>
        <w:t xml:space="preserve"> í lyfjum til inntöku getur haft áhrif á aðgengi annarra lyfja til inntöku sem tekin eru inn samhliða.</w:t>
      </w:r>
    </w:p>
    <w:p w14:paraId="292AB23B" w14:textId="77777777" w:rsidR="004B4B8F" w:rsidRDefault="004B4B8F" w:rsidP="0019177A">
      <w:pPr>
        <w:tabs>
          <w:tab w:val="left" w:pos="567"/>
        </w:tabs>
        <w:rPr>
          <w:szCs w:val="22"/>
        </w:rPr>
      </w:pPr>
    </w:p>
    <w:p w14:paraId="660440AC" w14:textId="77777777" w:rsidR="0084475F" w:rsidRPr="00E16D04" w:rsidRDefault="00432800" w:rsidP="0019177A">
      <w:pPr>
        <w:autoSpaceDE w:val="0"/>
        <w:autoSpaceDN w:val="0"/>
        <w:adjustRightInd w:val="0"/>
        <w:rPr>
          <w:szCs w:val="22"/>
        </w:rPr>
      </w:pPr>
      <w:r w:rsidRPr="00E16D04">
        <w:rPr>
          <w:szCs w:val="22"/>
        </w:rPr>
        <w:t xml:space="preserve">Sorbitól breytist í frúktósa. </w:t>
      </w:r>
      <w:r w:rsidR="00570DF9" w:rsidRPr="00E16D04">
        <w:rPr>
          <w:szCs w:val="22"/>
        </w:rPr>
        <w:t>Sjúklingar með arfgengt frúktósaóþol skulu ekki taka</w:t>
      </w:r>
      <w:r w:rsidR="00570DF9">
        <w:rPr>
          <w:szCs w:val="22"/>
        </w:rPr>
        <w:t xml:space="preserve"> </w:t>
      </w:r>
      <w:r w:rsidR="00570DF9" w:rsidRPr="00E16D04">
        <w:rPr>
          <w:szCs w:val="22"/>
        </w:rPr>
        <w:t>inn lyfið</w:t>
      </w:r>
      <w:r w:rsidRPr="00E16D04">
        <w:rPr>
          <w:szCs w:val="22"/>
        </w:rPr>
        <w:t>.</w:t>
      </w:r>
    </w:p>
    <w:p w14:paraId="4C31EC03" w14:textId="77777777" w:rsidR="00E61A5C" w:rsidRDefault="00E61A5C" w:rsidP="0019177A">
      <w:pPr>
        <w:autoSpaceDE w:val="0"/>
        <w:autoSpaceDN w:val="0"/>
        <w:adjustRightInd w:val="0"/>
        <w:rPr>
          <w:szCs w:val="22"/>
        </w:rPr>
      </w:pPr>
    </w:p>
    <w:p w14:paraId="32380DA7" w14:textId="77777777" w:rsidR="00E61A5C" w:rsidRPr="00953717" w:rsidRDefault="00E61A5C" w:rsidP="0019177A">
      <w:pPr>
        <w:tabs>
          <w:tab w:val="left" w:pos="567"/>
        </w:tabs>
        <w:rPr>
          <w:szCs w:val="22"/>
          <w:u w:val="single"/>
        </w:rPr>
      </w:pPr>
      <w:r w:rsidRPr="00953717">
        <w:rPr>
          <w:szCs w:val="22"/>
          <w:u w:val="single"/>
        </w:rPr>
        <w:t xml:space="preserve">Aerius mixtúra, lausn inniheldur </w:t>
      </w:r>
      <w:r>
        <w:rPr>
          <w:szCs w:val="22"/>
          <w:u w:val="single"/>
        </w:rPr>
        <w:t>própýlenglýkól (E</w:t>
      </w:r>
      <w:r w:rsidR="00420DEB">
        <w:rPr>
          <w:szCs w:val="22"/>
          <w:u w:val="single"/>
        </w:rPr>
        <w:t> </w:t>
      </w:r>
      <w:r>
        <w:rPr>
          <w:szCs w:val="22"/>
          <w:u w:val="single"/>
        </w:rPr>
        <w:t>1520)</w:t>
      </w:r>
    </w:p>
    <w:p w14:paraId="2B707BFD" w14:textId="655B6B88" w:rsidR="00E61A5C" w:rsidRDefault="00E61A5C" w:rsidP="0019177A">
      <w:pPr>
        <w:tabs>
          <w:tab w:val="left" w:pos="567"/>
        </w:tabs>
        <w:rPr>
          <w:szCs w:val="22"/>
        </w:rPr>
      </w:pPr>
      <w:r>
        <w:rPr>
          <w:szCs w:val="22"/>
        </w:rPr>
        <w:t>Lyfið inniheldur 100,</w:t>
      </w:r>
      <w:r w:rsidR="00054FAF">
        <w:rPr>
          <w:szCs w:val="22"/>
        </w:rPr>
        <w:t>19</w:t>
      </w:r>
      <w:r>
        <w:rPr>
          <w:szCs w:val="22"/>
        </w:rPr>
        <w:t xml:space="preserve"> mg af </w:t>
      </w:r>
      <w:r w:rsidRPr="00E16D04">
        <w:rPr>
          <w:szCs w:val="22"/>
        </w:rPr>
        <w:t>própýlenglýkóli (E</w:t>
      </w:r>
      <w:r w:rsidR="00420DEB">
        <w:rPr>
          <w:szCs w:val="22"/>
        </w:rPr>
        <w:t> </w:t>
      </w:r>
      <w:r w:rsidRPr="00E16D04">
        <w:rPr>
          <w:szCs w:val="22"/>
        </w:rPr>
        <w:t>1520)</w:t>
      </w:r>
      <w:r>
        <w:rPr>
          <w:szCs w:val="22"/>
        </w:rPr>
        <w:t xml:space="preserve"> í hverjum ml af mixtúru.</w:t>
      </w:r>
    </w:p>
    <w:p w14:paraId="155154DB" w14:textId="77777777" w:rsidR="00E61A5C" w:rsidRPr="001F4A17" w:rsidRDefault="00E61A5C" w:rsidP="0019177A">
      <w:pPr>
        <w:autoSpaceDE w:val="0"/>
        <w:autoSpaceDN w:val="0"/>
        <w:adjustRightInd w:val="0"/>
        <w:rPr>
          <w:szCs w:val="22"/>
        </w:rPr>
      </w:pPr>
    </w:p>
    <w:p w14:paraId="6C311505" w14:textId="77777777" w:rsidR="0084475F" w:rsidRDefault="0084475F" w:rsidP="0019177A">
      <w:pPr>
        <w:tabs>
          <w:tab w:val="left" w:pos="567"/>
        </w:tabs>
        <w:rPr>
          <w:u w:val="single"/>
        </w:rPr>
      </w:pPr>
      <w:r w:rsidRPr="00953717">
        <w:rPr>
          <w:u w:val="single"/>
        </w:rPr>
        <w:t xml:space="preserve">Aerius </w:t>
      </w:r>
      <w:r w:rsidR="00E56465" w:rsidRPr="00953717">
        <w:rPr>
          <w:szCs w:val="22"/>
          <w:u w:val="single"/>
        </w:rPr>
        <w:t>mixtúra, lausn inniheldur</w:t>
      </w:r>
      <w:r>
        <w:rPr>
          <w:u w:val="single"/>
        </w:rPr>
        <w:t xml:space="preserve"> natríum</w:t>
      </w:r>
    </w:p>
    <w:p w14:paraId="32005B40" w14:textId="77777777" w:rsidR="0084475F" w:rsidRDefault="0084475F" w:rsidP="0019177A">
      <w:pPr>
        <w:autoSpaceDE w:val="0"/>
        <w:autoSpaceDN w:val="0"/>
        <w:adjustRightInd w:val="0"/>
        <w:rPr>
          <w:szCs w:val="22"/>
        </w:rPr>
      </w:pPr>
      <w:r w:rsidRPr="00953717">
        <w:rPr>
          <w:szCs w:val="22"/>
        </w:rPr>
        <w:t>Lyfið inniheldur minna en 1</w:t>
      </w:r>
      <w:r>
        <w:rPr>
          <w:szCs w:val="22"/>
        </w:rPr>
        <w:t> </w:t>
      </w:r>
      <w:r w:rsidRPr="00953717">
        <w:rPr>
          <w:szCs w:val="22"/>
        </w:rPr>
        <w:t>mmól (23</w:t>
      </w:r>
      <w:r>
        <w:rPr>
          <w:szCs w:val="22"/>
        </w:rPr>
        <w:t> </w:t>
      </w:r>
      <w:r w:rsidRPr="00953717">
        <w:rPr>
          <w:szCs w:val="22"/>
        </w:rPr>
        <w:t>mg) af natríum í hver</w:t>
      </w:r>
      <w:r w:rsidR="001F4A17">
        <w:rPr>
          <w:szCs w:val="22"/>
        </w:rPr>
        <w:t>jum skammti</w:t>
      </w:r>
      <w:r w:rsidRPr="00953717">
        <w:rPr>
          <w:szCs w:val="22"/>
        </w:rPr>
        <w:t>, þ.e.a.s. er sem næst natríumlaust.</w:t>
      </w:r>
    </w:p>
    <w:p w14:paraId="52B97898" w14:textId="77777777" w:rsidR="00E56465" w:rsidRDefault="00E56465" w:rsidP="0019177A">
      <w:pPr>
        <w:autoSpaceDE w:val="0"/>
        <w:autoSpaceDN w:val="0"/>
        <w:adjustRightInd w:val="0"/>
        <w:rPr>
          <w:szCs w:val="22"/>
        </w:rPr>
      </w:pPr>
    </w:p>
    <w:p w14:paraId="305450F6" w14:textId="77777777" w:rsidR="00E56465" w:rsidRDefault="00E56465" w:rsidP="0019177A">
      <w:pPr>
        <w:tabs>
          <w:tab w:val="left" w:pos="567"/>
        </w:tabs>
        <w:rPr>
          <w:u w:val="single"/>
        </w:rPr>
      </w:pPr>
      <w:r w:rsidRPr="00953717">
        <w:rPr>
          <w:u w:val="single"/>
        </w:rPr>
        <w:t xml:space="preserve">Aerius </w:t>
      </w:r>
      <w:r w:rsidRPr="00953717">
        <w:rPr>
          <w:szCs w:val="22"/>
          <w:u w:val="single"/>
        </w:rPr>
        <w:t>mixtúra, lausn inniheldur</w:t>
      </w:r>
      <w:r>
        <w:rPr>
          <w:u w:val="single"/>
        </w:rPr>
        <w:t xml:space="preserve"> ben</w:t>
      </w:r>
      <w:r w:rsidR="000D0435">
        <w:rPr>
          <w:u w:val="single"/>
        </w:rPr>
        <w:t>s</w:t>
      </w:r>
      <w:r>
        <w:rPr>
          <w:u w:val="single"/>
        </w:rPr>
        <w:t>ýlalkóhól</w:t>
      </w:r>
    </w:p>
    <w:p w14:paraId="2DB2BCDE" w14:textId="5149D3DA" w:rsidR="00E56465" w:rsidRDefault="00E56465" w:rsidP="0019177A">
      <w:pPr>
        <w:tabs>
          <w:tab w:val="left" w:pos="567"/>
        </w:tabs>
        <w:rPr>
          <w:szCs w:val="22"/>
        </w:rPr>
      </w:pPr>
      <w:r>
        <w:rPr>
          <w:szCs w:val="22"/>
        </w:rPr>
        <w:t>Lyfið inniheldur 0,</w:t>
      </w:r>
      <w:r w:rsidR="00A37F60">
        <w:rPr>
          <w:szCs w:val="22"/>
        </w:rPr>
        <w:t>3</w:t>
      </w:r>
      <w:r>
        <w:rPr>
          <w:szCs w:val="22"/>
        </w:rPr>
        <w:t xml:space="preserve">75 mg af </w:t>
      </w:r>
      <w:r w:rsidRPr="00E16D04">
        <w:t>ben</w:t>
      </w:r>
      <w:r w:rsidR="000D0435">
        <w:t>s</w:t>
      </w:r>
      <w:r w:rsidRPr="00E16D04">
        <w:t>ýlalkóhóli</w:t>
      </w:r>
      <w:r>
        <w:rPr>
          <w:szCs w:val="22"/>
        </w:rPr>
        <w:t xml:space="preserve"> í hverjum ml af mixtúru.</w:t>
      </w:r>
    </w:p>
    <w:p w14:paraId="3D045FC6" w14:textId="77777777" w:rsidR="00E56465" w:rsidRPr="00E16D04" w:rsidRDefault="00E56465" w:rsidP="0019177A">
      <w:pPr>
        <w:tabs>
          <w:tab w:val="left" w:pos="567"/>
        </w:tabs>
        <w:rPr>
          <w:szCs w:val="22"/>
        </w:rPr>
      </w:pPr>
    </w:p>
    <w:p w14:paraId="6BDB0193" w14:textId="77777777" w:rsidR="00E56465" w:rsidRPr="00E16D04" w:rsidRDefault="00E56465" w:rsidP="0019177A">
      <w:pPr>
        <w:tabs>
          <w:tab w:val="left" w:pos="567"/>
        </w:tabs>
        <w:rPr>
          <w:szCs w:val="22"/>
        </w:rPr>
      </w:pPr>
      <w:r w:rsidRPr="00E16D04">
        <w:rPr>
          <w:szCs w:val="22"/>
        </w:rPr>
        <w:t>Bensýlalkóhól getur valdið ofnæmisviðbrögðum.</w:t>
      </w:r>
    </w:p>
    <w:p w14:paraId="4BD84BA7" w14:textId="77777777" w:rsidR="00E56465" w:rsidRPr="00E16D04" w:rsidRDefault="00E56465" w:rsidP="0019177A">
      <w:pPr>
        <w:tabs>
          <w:tab w:val="left" w:pos="567"/>
        </w:tabs>
        <w:rPr>
          <w:szCs w:val="22"/>
        </w:rPr>
      </w:pPr>
    </w:p>
    <w:p w14:paraId="43DB2B32" w14:textId="77777777" w:rsidR="00E56465" w:rsidRDefault="00E56465" w:rsidP="0019177A">
      <w:pPr>
        <w:autoSpaceDE w:val="0"/>
        <w:autoSpaceDN w:val="0"/>
        <w:adjustRightInd w:val="0"/>
        <w:rPr>
          <w:szCs w:val="22"/>
        </w:rPr>
      </w:pPr>
      <w:r w:rsidRPr="00E16D04">
        <w:rPr>
          <w:szCs w:val="22"/>
        </w:rPr>
        <w:t>Aukin hætta vegna uppsöfnunar hjá ungum börnum.</w:t>
      </w:r>
      <w:r w:rsidR="00570DF9">
        <w:rPr>
          <w:szCs w:val="22"/>
        </w:rPr>
        <w:t xml:space="preserve"> </w:t>
      </w:r>
      <w:r w:rsidR="00570DF9" w:rsidRPr="00E16D04">
        <w:rPr>
          <w:szCs w:val="22"/>
        </w:rPr>
        <w:t>Ekki er mælt með notkun lengur en í viku handa ungum börnum (yngri en 3 ára)</w:t>
      </w:r>
      <w:r w:rsidR="00E01277">
        <w:rPr>
          <w:szCs w:val="22"/>
        </w:rPr>
        <w:t>.</w:t>
      </w:r>
    </w:p>
    <w:p w14:paraId="4A14FBB9" w14:textId="77777777" w:rsidR="00E56465" w:rsidRDefault="00E56465" w:rsidP="0019177A">
      <w:pPr>
        <w:tabs>
          <w:tab w:val="left" w:pos="567"/>
        </w:tabs>
        <w:rPr>
          <w:szCs w:val="22"/>
        </w:rPr>
      </w:pPr>
    </w:p>
    <w:p w14:paraId="2209CAE4" w14:textId="77777777" w:rsidR="0084475F" w:rsidRPr="001F4A17" w:rsidRDefault="00E56465" w:rsidP="0019177A">
      <w:pPr>
        <w:tabs>
          <w:tab w:val="left" w:pos="567"/>
        </w:tabs>
        <w:rPr>
          <w:szCs w:val="22"/>
        </w:rPr>
      </w:pPr>
      <w:r w:rsidRPr="00E16D04">
        <w:rPr>
          <w:szCs w:val="22"/>
        </w:rPr>
        <w:t>Ekki skal nota mikið rúmmál nema með varúð og aðeins</w:t>
      </w:r>
      <w:r w:rsidR="008644A4">
        <w:rPr>
          <w:szCs w:val="22"/>
        </w:rPr>
        <w:t xml:space="preserve"> </w:t>
      </w:r>
      <w:r w:rsidRPr="00E16D04">
        <w:rPr>
          <w:szCs w:val="22"/>
        </w:rPr>
        <w:t>ef nauðsyn krefur, sérstaklega hjá einstaklingum með</w:t>
      </w:r>
      <w:r w:rsidR="008644A4">
        <w:rPr>
          <w:szCs w:val="22"/>
        </w:rPr>
        <w:t xml:space="preserve"> </w:t>
      </w:r>
      <w:r w:rsidRPr="00E16D04">
        <w:rPr>
          <w:szCs w:val="22"/>
        </w:rPr>
        <w:t>skerta lifrar- eða nýrnastarfsemi vegna hættu á</w:t>
      </w:r>
      <w:r w:rsidR="008644A4">
        <w:rPr>
          <w:szCs w:val="22"/>
        </w:rPr>
        <w:t xml:space="preserve"> </w:t>
      </w:r>
      <w:r w:rsidRPr="00E16D04">
        <w:rPr>
          <w:szCs w:val="22"/>
        </w:rPr>
        <w:t>uppsöfnun og eiturverkunum (blóðsýring).</w:t>
      </w:r>
      <w:bookmarkEnd w:id="37"/>
    </w:p>
    <w:bookmarkEnd w:id="38"/>
    <w:p w14:paraId="6CB948C5" w14:textId="77777777" w:rsidR="00FF042E" w:rsidRDefault="00FF042E" w:rsidP="0019177A">
      <w:pPr>
        <w:keepNext/>
        <w:keepLines/>
        <w:tabs>
          <w:tab w:val="left" w:pos="567"/>
        </w:tabs>
      </w:pPr>
    </w:p>
    <w:p w14:paraId="1B299366" w14:textId="77777777" w:rsidR="00655894" w:rsidRPr="00F14336" w:rsidRDefault="00655894" w:rsidP="0019177A">
      <w:pPr>
        <w:keepNext/>
        <w:keepLines/>
        <w:tabs>
          <w:tab w:val="left" w:pos="567"/>
        </w:tabs>
        <w:rPr>
          <w:u w:val="single"/>
        </w:rPr>
      </w:pPr>
      <w:r w:rsidRPr="00F14336">
        <w:rPr>
          <w:u w:val="single"/>
        </w:rPr>
        <w:t>Börn</w:t>
      </w:r>
    </w:p>
    <w:p w14:paraId="25085DD6" w14:textId="77777777" w:rsidR="00FF042E" w:rsidRPr="0082115B" w:rsidRDefault="00FF042E" w:rsidP="0019177A">
      <w:pPr>
        <w:tabs>
          <w:tab w:val="left" w:pos="567"/>
        </w:tabs>
      </w:pPr>
      <w:r w:rsidRPr="0082115B">
        <w:t xml:space="preserve">Hjá börnum yngri en 2 ára er sérstaklega erfitt að gera greinarmun á því hvort um er að ræða </w:t>
      </w:r>
      <w:r w:rsidR="005A478F" w:rsidRPr="0082115B">
        <w:t>ofnæmiskvef</w:t>
      </w:r>
      <w:r w:rsidRPr="0082115B">
        <w:t xml:space="preserve"> eða nefkvef af völdum einhvers annars. Athuga skal hvort fyrir hendi sé sýking í efri öndunarvegi eða vansköpun, ásamt því að skoða sjúkrasögu sjúklings, framkvæma læknisskoðun og viðeigandi blóðrannsóknir og húðpróf.</w:t>
      </w:r>
    </w:p>
    <w:p w14:paraId="4D04B3E8" w14:textId="77777777" w:rsidR="00FF042E" w:rsidRPr="0082115B" w:rsidRDefault="00FF042E" w:rsidP="0019177A">
      <w:pPr>
        <w:tabs>
          <w:tab w:val="left" w:pos="567"/>
        </w:tabs>
      </w:pPr>
    </w:p>
    <w:p w14:paraId="4876AAF7" w14:textId="77777777" w:rsidR="00FF042E" w:rsidRPr="0082115B" w:rsidRDefault="00FF042E" w:rsidP="0019177A">
      <w:pPr>
        <w:tabs>
          <w:tab w:val="left" w:pos="567"/>
        </w:tabs>
      </w:pPr>
      <w:r w:rsidRPr="0082115B">
        <w:t xml:space="preserve">Um það bil 6% fullorðinna og barna 2 til 11 ára eru með </w:t>
      </w:r>
      <w:r w:rsidR="00BA740C" w:rsidRPr="0082115B">
        <w:t>svipgerð lítilla umbrota</w:t>
      </w:r>
      <w:r w:rsidRPr="0082115B">
        <w:t xml:space="preserve"> deslóratadíns og </w:t>
      </w:r>
      <w:r w:rsidR="00BA740C" w:rsidRPr="0082115B">
        <w:t xml:space="preserve">hjá þeim </w:t>
      </w:r>
      <w:r w:rsidR="00905EBA" w:rsidRPr="0082115B">
        <w:t>er</w:t>
      </w:r>
      <w:r w:rsidR="00BA740C" w:rsidRPr="0082115B">
        <w:t xml:space="preserve"> útsetning meiri</w:t>
      </w:r>
      <w:r w:rsidRPr="0082115B">
        <w:t xml:space="preserve"> (sjá kafla 5.2). Öryggi deslóratadíns hjá börnum 2 til 11 ára, sem eru með líti</w:t>
      </w:r>
      <w:r w:rsidR="00BA740C" w:rsidRPr="0082115B">
        <w:t>l</w:t>
      </w:r>
      <w:r w:rsidRPr="0082115B">
        <w:t xml:space="preserve"> </w:t>
      </w:r>
      <w:r w:rsidRPr="0082115B">
        <w:lastRenderedPageBreak/>
        <w:t xml:space="preserve">umbrot, er það sama og hjá börnum </w:t>
      </w:r>
      <w:r w:rsidR="00BA740C" w:rsidRPr="0082115B">
        <w:t>með eðlileg umbrot</w:t>
      </w:r>
      <w:r w:rsidRPr="0082115B">
        <w:t xml:space="preserve">. Áhrif deslóratadíns hjá börnum &lt; 2 ára </w:t>
      </w:r>
      <w:r w:rsidR="00BA740C" w:rsidRPr="0082115B">
        <w:t>með lítil umbrot</w:t>
      </w:r>
      <w:r w:rsidRPr="0082115B">
        <w:t xml:space="preserve"> hafa ekki verið rannsökuð. </w:t>
      </w:r>
    </w:p>
    <w:p w14:paraId="0B899DDA" w14:textId="77777777" w:rsidR="00FF042E" w:rsidRPr="0082115B" w:rsidRDefault="00FF042E" w:rsidP="0019177A">
      <w:pPr>
        <w:tabs>
          <w:tab w:val="left" w:pos="567"/>
        </w:tabs>
        <w:ind w:left="567" w:hanging="567"/>
        <w:rPr>
          <w:b/>
        </w:rPr>
      </w:pPr>
    </w:p>
    <w:p w14:paraId="397958B0" w14:textId="77777777" w:rsidR="00FF042E" w:rsidRPr="0082115B" w:rsidRDefault="00FF042E" w:rsidP="0019177A">
      <w:pPr>
        <w:keepNext/>
        <w:tabs>
          <w:tab w:val="left" w:pos="567"/>
        </w:tabs>
        <w:ind w:left="567" w:hanging="567"/>
      </w:pPr>
      <w:r w:rsidRPr="0082115B">
        <w:rPr>
          <w:b/>
        </w:rPr>
        <w:t>4.5</w:t>
      </w:r>
      <w:r w:rsidRPr="0082115B">
        <w:rPr>
          <w:b/>
        </w:rPr>
        <w:tab/>
        <w:t>Milliverkanir við önnur lyf og aðrar milliverkanir</w:t>
      </w:r>
    </w:p>
    <w:p w14:paraId="7F4C1D05" w14:textId="77777777" w:rsidR="00FF042E" w:rsidRPr="0082115B" w:rsidRDefault="00FF042E" w:rsidP="0019177A">
      <w:pPr>
        <w:keepNext/>
        <w:tabs>
          <w:tab w:val="left" w:pos="567"/>
        </w:tabs>
      </w:pPr>
    </w:p>
    <w:p w14:paraId="260234CA" w14:textId="77777777" w:rsidR="00CB18E7" w:rsidRPr="0082115B" w:rsidRDefault="00CB18E7" w:rsidP="0019177A">
      <w:pPr>
        <w:tabs>
          <w:tab w:val="left" w:pos="567"/>
        </w:tabs>
      </w:pPr>
      <w:bookmarkStart w:id="39" w:name="_Hlk61957481"/>
      <w:r w:rsidRPr="0082115B">
        <w:t xml:space="preserve">Engar milliverkanir sem hafa </w:t>
      </w:r>
      <w:r w:rsidR="000F1A9F" w:rsidRPr="0082115B">
        <w:t>klíníska</w:t>
      </w:r>
      <w:r w:rsidR="000F1A9F">
        <w:t xml:space="preserve"> </w:t>
      </w:r>
      <w:r w:rsidRPr="0082115B">
        <w:t>þýðingu hafa komið í ljós í klínískum rannsóknum á deslóratadín-töflum þar sem erýtrómýsín eða ketókónasól var gefið samtímis (sjá kafla 5.1).</w:t>
      </w:r>
    </w:p>
    <w:bookmarkEnd w:id="39"/>
    <w:p w14:paraId="3DAFF97B" w14:textId="77777777" w:rsidR="00CB18E7" w:rsidRDefault="00CB18E7" w:rsidP="0019177A">
      <w:pPr>
        <w:tabs>
          <w:tab w:val="left" w:pos="567"/>
        </w:tabs>
      </w:pPr>
    </w:p>
    <w:p w14:paraId="2302C431" w14:textId="77777777" w:rsidR="00CB18E7" w:rsidRPr="00F14336" w:rsidRDefault="00CB18E7" w:rsidP="0019177A">
      <w:pPr>
        <w:tabs>
          <w:tab w:val="left" w:pos="567"/>
        </w:tabs>
        <w:rPr>
          <w:u w:val="single"/>
        </w:rPr>
      </w:pPr>
      <w:r w:rsidRPr="00F14336">
        <w:rPr>
          <w:u w:val="single"/>
        </w:rPr>
        <w:t>Börn</w:t>
      </w:r>
    </w:p>
    <w:p w14:paraId="3C2D63D8" w14:textId="77777777" w:rsidR="00CB18E7" w:rsidRDefault="00CB18E7" w:rsidP="0019177A">
      <w:pPr>
        <w:tabs>
          <w:tab w:val="left" w:pos="567"/>
        </w:tabs>
      </w:pPr>
      <w:r>
        <w:t>Rannsóknir á milliverkunum hafa eingöngu verið gerðar hjá fullorðnum.</w:t>
      </w:r>
    </w:p>
    <w:p w14:paraId="345C195B" w14:textId="77777777" w:rsidR="00CB18E7" w:rsidRPr="0082115B" w:rsidRDefault="00CB18E7" w:rsidP="0019177A">
      <w:pPr>
        <w:tabs>
          <w:tab w:val="left" w:pos="567"/>
        </w:tabs>
      </w:pPr>
    </w:p>
    <w:p w14:paraId="4C458143" w14:textId="77777777" w:rsidR="00CB18E7" w:rsidRPr="0082115B" w:rsidRDefault="00CB18E7" w:rsidP="0019177A">
      <w:pPr>
        <w:tabs>
          <w:tab w:val="left" w:pos="567"/>
        </w:tabs>
      </w:pPr>
      <w:r w:rsidRPr="0082115B">
        <w:t>Í klínískri lyfjafræðilegri rannsókn jók taka Aerius taflna samtímis alkóhóli ekki skerðandi áhrif alkóhóls á frammistöðu (sjá kafla 5.1).</w:t>
      </w:r>
      <w:r>
        <w:t xml:space="preserve"> Hinsvegar hefur verið greint frá tilvikum alkóhólóþols og eitrana við notkun eftir markaðssetningu</w:t>
      </w:r>
      <w:r w:rsidR="00930F22">
        <w:t>.</w:t>
      </w:r>
      <w:r>
        <w:t xml:space="preserve"> Þess vegna er ráðlagt að gæta varúðar ef alkóhóls er neytt samhliða.</w:t>
      </w:r>
    </w:p>
    <w:p w14:paraId="217CD2F0" w14:textId="77777777" w:rsidR="00FF042E" w:rsidRPr="0082115B" w:rsidRDefault="00FF042E" w:rsidP="0019177A">
      <w:pPr>
        <w:tabs>
          <w:tab w:val="left" w:pos="567"/>
        </w:tabs>
      </w:pPr>
    </w:p>
    <w:p w14:paraId="4CB514BB" w14:textId="77777777" w:rsidR="00FF042E" w:rsidRPr="0082115B" w:rsidRDefault="00FF042E" w:rsidP="0019177A">
      <w:pPr>
        <w:keepNext/>
        <w:tabs>
          <w:tab w:val="left" w:pos="567"/>
        </w:tabs>
        <w:ind w:left="567" w:hanging="567"/>
        <w:rPr>
          <w:szCs w:val="22"/>
        </w:rPr>
      </w:pPr>
      <w:r w:rsidRPr="0082115B">
        <w:rPr>
          <w:b/>
        </w:rPr>
        <w:t>4.6</w:t>
      </w:r>
      <w:r w:rsidRPr="0082115B">
        <w:rPr>
          <w:b/>
        </w:rPr>
        <w:tab/>
        <w:t>Frjósemi, meðganga og brjóstagjöf</w:t>
      </w:r>
    </w:p>
    <w:p w14:paraId="59E93814" w14:textId="77777777" w:rsidR="00FF042E" w:rsidRPr="0082115B" w:rsidRDefault="00FF042E" w:rsidP="0019177A">
      <w:pPr>
        <w:keepNext/>
        <w:tabs>
          <w:tab w:val="left" w:pos="567"/>
        </w:tabs>
        <w:rPr>
          <w:szCs w:val="22"/>
        </w:rPr>
      </w:pPr>
    </w:p>
    <w:p w14:paraId="6319318D" w14:textId="77777777" w:rsidR="00CB18E7" w:rsidRPr="0082115B" w:rsidRDefault="00CB18E7" w:rsidP="0019177A">
      <w:pPr>
        <w:keepNext/>
        <w:tabs>
          <w:tab w:val="left" w:pos="567"/>
        </w:tabs>
        <w:rPr>
          <w:snapToGrid w:val="0"/>
          <w:u w:val="single"/>
        </w:rPr>
      </w:pPr>
      <w:r w:rsidRPr="0082115B">
        <w:rPr>
          <w:snapToGrid w:val="0"/>
          <w:u w:val="single"/>
        </w:rPr>
        <w:t>Meðganga</w:t>
      </w:r>
    </w:p>
    <w:p w14:paraId="588EE9B4" w14:textId="77777777" w:rsidR="00FE431A" w:rsidRPr="0082115B" w:rsidRDefault="00FE431A" w:rsidP="0019177A">
      <w:pPr>
        <w:tabs>
          <w:tab w:val="left" w:pos="567"/>
        </w:tabs>
        <w:rPr>
          <w:snapToGrid w:val="0"/>
        </w:rPr>
      </w:pPr>
      <w:r w:rsidRPr="00F31414">
        <w:t xml:space="preserve">Umtalsverðar upplýsingar liggja fyrir um notkun lyfsins á meðgöngu (yfir 1.000 þunganir) og þær benda til þess að </w:t>
      </w:r>
      <w:r>
        <w:t>d</w:t>
      </w:r>
      <w:r w:rsidRPr="0082115B">
        <w:t>eslóratadín</w:t>
      </w:r>
      <w:r w:rsidRPr="006D61CF">
        <w:t xml:space="preserve"> </w:t>
      </w:r>
      <w:r w:rsidRPr="00F31414">
        <w:t>valdi hvorki</w:t>
      </w:r>
      <w:r>
        <w:rPr>
          <w:snapToGrid w:val="0"/>
        </w:rPr>
        <w:t xml:space="preserve"> vansköpun né eiturverkunum á fóstur/nýbura. </w:t>
      </w:r>
      <w:r w:rsidRPr="0082115B">
        <w:rPr>
          <w:snapToGrid w:val="0"/>
        </w:rPr>
        <w:t>Dýrarannsóknir benda hvorki til beinna né óbeinna skaðlegra áhrifa á æxlun (sjá kafla 5.3). Til öryggis ætti að forðast notkun Aerius á meðgöngu.</w:t>
      </w:r>
    </w:p>
    <w:p w14:paraId="7DA8856A" w14:textId="77777777" w:rsidR="00FF042E" w:rsidRPr="0082115B" w:rsidRDefault="00FF042E" w:rsidP="0019177A">
      <w:pPr>
        <w:tabs>
          <w:tab w:val="left" w:pos="567"/>
        </w:tabs>
        <w:rPr>
          <w:snapToGrid w:val="0"/>
        </w:rPr>
      </w:pPr>
    </w:p>
    <w:p w14:paraId="45132A58" w14:textId="77777777" w:rsidR="00FF042E" w:rsidRPr="0082115B" w:rsidRDefault="00FF042E" w:rsidP="0019177A">
      <w:pPr>
        <w:keepNext/>
        <w:tabs>
          <w:tab w:val="left" w:pos="567"/>
        </w:tabs>
        <w:rPr>
          <w:u w:val="single"/>
        </w:rPr>
      </w:pPr>
      <w:r w:rsidRPr="0082115B">
        <w:rPr>
          <w:u w:val="single"/>
        </w:rPr>
        <w:t xml:space="preserve">Brjóstagjöf </w:t>
      </w:r>
    </w:p>
    <w:p w14:paraId="0B4C4F1C" w14:textId="77777777" w:rsidR="00FF042E" w:rsidRPr="0082115B" w:rsidRDefault="00FF042E" w:rsidP="0019177A">
      <w:pPr>
        <w:tabs>
          <w:tab w:val="left" w:pos="567"/>
        </w:tabs>
      </w:pPr>
      <w:r w:rsidRPr="0082115B">
        <w:rPr>
          <w:szCs w:val="22"/>
        </w:rPr>
        <w:t xml:space="preserve">Deslóratadín </w:t>
      </w:r>
      <w:r w:rsidRPr="0082115B">
        <w:t>hefur greinst í brjóstmylkingum ef móðirin notar lyfið. Áhrif deslóratadíns á börn sem eru á brjósti eru ekki þekkt. Vega þarf og meta kosti brjóstagjafar fyrir barnið og ávinning meðferðar fyrir konuna og ákveða á grundvelli matsins hvort hætta eigi brjóstagjöf eða hætta/stöðva tímabundið meðferð með Aerius.</w:t>
      </w:r>
    </w:p>
    <w:p w14:paraId="0983902F" w14:textId="77777777" w:rsidR="00FF042E" w:rsidRPr="0082115B" w:rsidRDefault="00FF042E" w:rsidP="0019177A">
      <w:pPr>
        <w:tabs>
          <w:tab w:val="left" w:pos="567"/>
        </w:tabs>
      </w:pPr>
    </w:p>
    <w:p w14:paraId="173F1898" w14:textId="77777777" w:rsidR="00FF042E" w:rsidRPr="0082115B" w:rsidRDefault="00FF042E" w:rsidP="0019177A">
      <w:pPr>
        <w:keepNext/>
        <w:tabs>
          <w:tab w:val="left" w:pos="567"/>
        </w:tabs>
        <w:rPr>
          <w:u w:val="single"/>
        </w:rPr>
      </w:pPr>
      <w:r w:rsidRPr="0082115B">
        <w:rPr>
          <w:u w:val="single"/>
        </w:rPr>
        <w:t>Frjósemi</w:t>
      </w:r>
    </w:p>
    <w:p w14:paraId="6A9F3790" w14:textId="77777777" w:rsidR="00FF042E" w:rsidRPr="0082115B" w:rsidRDefault="00FF042E" w:rsidP="0019177A">
      <w:pPr>
        <w:tabs>
          <w:tab w:val="left" w:pos="567"/>
        </w:tabs>
      </w:pPr>
      <w:r w:rsidRPr="0082115B">
        <w:t>Engar upplýsingar liggja fyrir um frjósemi karla og kvenna.</w:t>
      </w:r>
    </w:p>
    <w:p w14:paraId="79237FED" w14:textId="77777777" w:rsidR="00FF042E" w:rsidRPr="0082115B" w:rsidRDefault="00FF042E" w:rsidP="0019177A">
      <w:pPr>
        <w:tabs>
          <w:tab w:val="left" w:pos="567"/>
        </w:tabs>
        <w:ind w:left="567" w:hanging="567"/>
      </w:pPr>
    </w:p>
    <w:p w14:paraId="61EFA786" w14:textId="77777777" w:rsidR="00FF042E" w:rsidRPr="0082115B" w:rsidRDefault="00FF042E" w:rsidP="0019177A">
      <w:pPr>
        <w:keepNext/>
        <w:tabs>
          <w:tab w:val="left" w:pos="567"/>
        </w:tabs>
        <w:ind w:left="567" w:hanging="567"/>
      </w:pPr>
      <w:r w:rsidRPr="0082115B">
        <w:rPr>
          <w:b/>
        </w:rPr>
        <w:t>4.7</w:t>
      </w:r>
      <w:r w:rsidRPr="0082115B">
        <w:rPr>
          <w:b/>
        </w:rPr>
        <w:tab/>
        <w:t>Áhrif á hæfni til aksturs og notkunar véla</w:t>
      </w:r>
    </w:p>
    <w:p w14:paraId="41FAA668" w14:textId="77777777" w:rsidR="00FF042E" w:rsidRPr="0082115B" w:rsidRDefault="00FF042E" w:rsidP="0019177A">
      <w:pPr>
        <w:keepNext/>
        <w:tabs>
          <w:tab w:val="left" w:pos="567"/>
        </w:tabs>
      </w:pPr>
    </w:p>
    <w:p w14:paraId="47CEBEBE" w14:textId="77777777" w:rsidR="00FF042E" w:rsidRPr="0082115B" w:rsidRDefault="00FF042E" w:rsidP="0019177A">
      <w:pPr>
        <w:autoSpaceDE w:val="0"/>
        <w:autoSpaceDN w:val="0"/>
        <w:adjustRightInd w:val="0"/>
        <w:rPr>
          <w:szCs w:val="22"/>
        </w:rPr>
      </w:pPr>
      <w:r w:rsidRPr="0082115B">
        <w:t xml:space="preserve">Samkvæmt klínískum rannsóknum hefur </w:t>
      </w:r>
      <w:r w:rsidRPr="0082115B">
        <w:rPr>
          <w:szCs w:val="22"/>
        </w:rPr>
        <w:t>Aerius</w:t>
      </w:r>
      <w:r w:rsidRPr="0082115B">
        <w:t xml:space="preserve"> engin eða óveruleg áhrif á hæfni til aksturs og notkunar véla. Upplýsa skal sjúklinga um að flestir einstaklingar finn</w:t>
      </w:r>
      <w:r w:rsidR="00041E1F" w:rsidRPr="0082115B">
        <w:t>i</w:t>
      </w:r>
      <w:r w:rsidRPr="0082115B">
        <w:t xml:space="preserve"> ekki fyrir svefnhöfga. Engu að síður getur svörun einstaklinga við öllum lyfjum verið mismunandi og er </w:t>
      </w:r>
      <w:r w:rsidRPr="0082115B">
        <w:rPr>
          <w:szCs w:val="22"/>
        </w:rPr>
        <w:t xml:space="preserve">mælt með því að sjúklingar framkvæmi ekki athafnir sem krefjast árvekni, eins og að </w:t>
      </w:r>
      <w:r w:rsidR="00AE045D" w:rsidRPr="0082115B">
        <w:rPr>
          <w:szCs w:val="22"/>
        </w:rPr>
        <w:t xml:space="preserve">aka </w:t>
      </w:r>
      <w:r w:rsidRPr="0082115B">
        <w:rPr>
          <w:szCs w:val="22"/>
        </w:rPr>
        <w:t>bíl eða nota vélar</w:t>
      </w:r>
      <w:r w:rsidR="009E41D5" w:rsidRPr="0082115B">
        <w:rPr>
          <w:szCs w:val="22"/>
        </w:rPr>
        <w:t>,</w:t>
      </w:r>
      <w:r w:rsidR="00AE045D" w:rsidRPr="0082115B">
        <w:rPr>
          <w:szCs w:val="22"/>
        </w:rPr>
        <w:t xml:space="preserve"> fyrr en þeir hafa áttað sig á því hvaða áhrif lyfið hefur á þá</w:t>
      </w:r>
      <w:r w:rsidRPr="0082115B">
        <w:rPr>
          <w:szCs w:val="22"/>
        </w:rPr>
        <w:t>.</w:t>
      </w:r>
    </w:p>
    <w:p w14:paraId="61786C7E" w14:textId="77777777" w:rsidR="00FF042E" w:rsidRPr="0082115B" w:rsidRDefault="00FF042E" w:rsidP="0019177A">
      <w:pPr>
        <w:tabs>
          <w:tab w:val="left" w:pos="567"/>
        </w:tabs>
      </w:pPr>
    </w:p>
    <w:p w14:paraId="63E70612" w14:textId="77777777" w:rsidR="00FF042E" w:rsidRPr="0082115B" w:rsidRDefault="00FF042E" w:rsidP="0019177A">
      <w:pPr>
        <w:keepNext/>
        <w:tabs>
          <w:tab w:val="left" w:pos="567"/>
        </w:tabs>
        <w:ind w:left="567" w:hanging="567"/>
      </w:pPr>
      <w:r w:rsidRPr="0082115B">
        <w:rPr>
          <w:b/>
        </w:rPr>
        <w:t>4.8</w:t>
      </w:r>
      <w:r w:rsidRPr="0082115B">
        <w:rPr>
          <w:b/>
        </w:rPr>
        <w:tab/>
        <w:t>Aukaverkanir</w:t>
      </w:r>
    </w:p>
    <w:p w14:paraId="30E0DAC0" w14:textId="77777777" w:rsidR="00FF042E" w:rsidRPr="0082115B" w:rsidRDefault="00FF042E" w:rsidP="0019177A">
      <w:pPr>
        <w:keepNext/>
        <w:tabs>
          <w:tab w:val="left" w:pos="567"/>
        </w:tabs>
      </w:pPr>
    </w:p>
    <w:p w14:paraId="3D34B50B" w14:textId="77777777" w:rsidR="00FF042E" w:rsidRPr="0082115B" w:rsidRDefault="00FF042E" w:rsidP="0019177A">
      <w:pPr>
        <w:keepNext/>
        <w:tabs>
          <w:tab w:val="left" w:pos="567"/>
        </w:tabs>
        <w:rPr>
          <w:u w:val="single"/>
        </w:rPr>
      </w:pPr>
      <w:r w:rsidRPr="0082115B">
        <w:rPr>
          <w:u w:val="single"/>
        </w:rPr>
        <w:t>Samantekt um öryggi</w:t>
      </w:r>
    </w:p>
    <w:p w14:paraId="2A1230CD" w14:textId="77777777" w:rsidR="00CB18E7" w:rsidDel="00CE43CC" w:rsidRDefault="00CB18E7" w:rsidP="0019177A">
      <w:pPr>
        <w:tabs>
          <w:tab w:val="left" w:pos="567"/>
        </w:tabs>
        <w:rPr>
          <w:del w:id="40" w:author="Author"/>
        </w:rPr>
      </w:pPr>
    </w:p>
    <w:p w14:paraId="16E6FF18" w14:textId="19AAE0F2" w:rsidR="00CB18E7" w:rsidRPr="00F4587D" w:rsidDel="00CE43CC" w:rsidRDefault="00CB18E7" w:rsidP="0019177A">
      <w:pPr>
        <w:keepNext/>
        <w:keepLines/>
        <w:tabs>
          <w:tab w:val="left" w:pos="567"/>
        </w:tabs>
        <w:rPr>
          <w:del w:id="41" w:author="Author"/>
          <w:u w:val="single"/>
        </w:rPr>
      </w:pPr>
      <w:del w:id="42" w:author="Author">
        <w:r w:rsidRPr="00F4587D" w:rsidDel="00CE43CC">
          <w:rPr>
            <w:u w:val="single"/>
          </w:rPr>
          <w:delText>Börn</w:delText>
        </w:r>
      </w:del>
    </w:p>
    <w:p w14:paraId="36D4EE4C" w14:textId="25D16F76" w:rsidR="00FF042E" w:rsidRPr="0082115B" w:rsidDel="00CE43CC" w:rsidRDefault="00FF042E" w:rsidP="0019177A">
      <w:pPr>
        <w:tabs>
          <w:tab w:val="left" w:pos="567"/>
        </w:tabs>
        <w:rPr>
          <w:del w:id="43" w:author="Author"/>
        </w:rPr>
      </w:pPr>
      <w:del w:id="44" w:author="Author">
        <w:r w:rsidRPr="0082115B" w:rsidDel="00CE43CC">
          <w:delText xml:space="preserve">Í klínískum rannsóknum á börnum var deslóratadín-saft gefin alls 246 börnum </w:delText>
        </w:r>
        <w:r w:rsidR="00B9488E" w:rsidRPr="0082115B" w:rsidDel="00CE43CC">
          <w:delText xml:space="preserve">á aldrinum </w:delText>
        </w:r>
        <w:r w:rsidRPr="0082115B" w:rsidDel="00CE43CC">
          <w:delText>6 mánaða til 11 ára. Heildartíðni aukaverkana hjá börnum 2 til 11 ára var svipuð hjá hópnum sem fékk deslóratadín og hópnum sem fékk lyfleysu. Hjá ungabörnum og smábörnum á aldrinum 6 til 23 mánaða voru algengustu aukaverkanirnar, sem skýrt var frá umfram lyfleysu, niðurgangur (3,7%), hiti (2,3%) og svefnleysi (2,3%). Í viðbótarrannsókn komu engar aukaverkanir í ljós hjá börnum á aldrinum 6 til 11 ára eftir stakan 2,5</w:delText>
        </w:r>
        <w:r w:rsidR="00F00635" w:rsidRPr="0082115B" w:rsidDel="00CE43CC">
          <w:delText> </w:delText>
        </w:r>
        <w:r w:rsidRPr="0082115B" w:rsidDel="00CE43CC">
          <w:delText>mg skammt af deslóratadín-mixtúru, lausn.</w:delText>
        </w:r>
      </w:del>
    </w:p>
    <w:p w14:paraId="21C6A464" w14:textId="6EADD2DD" w:rsidR="00CB18E7" w:rsidRPr="00F4587D" w:rsidDel="00CE43CC" w:rsidRDefault="00CB18E7" w:rsidP="0019177A">
      <w:pPr>
        <w:keepNext/>
        <w:keepLines/>
        <w:tabs>
          <w:tab w:val="left" w:pos="567"/>
        </w:tabs>
        <w:rPr>
          <w:del w:id="45" w:author="Author"/>
          <w:u w:val="single"/>
        </w:rPr>
      </w:pPr>
    </w:p>
    <w:p w14:paraId="5C9D4E71" w14:textId="6C8C709C" w:rsidR="00CB18E7" w:rsidDel="00CE43CC" w:rsidRDefault="00CB18E7" w:rsidP="0019177A">
      <w:pPr>
        <w:tabs>
          <w:tab w:val="left" w:pos="567"/>
        </w:tabs>
        <w:rPr>
          <w:del w:id="46" w:author="Author"/>
        </w:rPr>
      </w:pPr>
      <w:del w:id="47" w:author="Author">
        <w:r w:rsidRPr="0082115B" w:rsidDel="00CE43CC">
          <w:rPr>
            <w:bCs/>
            <w:iCs/>
            <w:szCs w:val="22"/>
          </w:rPr>
          <w:delText xml:space="preserve">Í klínískri rannsókn með 578 sjúklingum á aldrinum 12 til 17 ára var höfuðverkur algengasta aukaverkunin og kom fram hjá 5,9% sjúklinga sem fengu </w:delText>
        </w:r>
        <w:r w:rsidRPr="0082115B" w:rsidDel="00CE43CC">
          <w:rPr>
            <w:szCs w:val="22"/>
          </w:rPr>
          <w:delText>deslóratadín</w:delText>
        </w:r>
        <w:r w:rsidRPr="0082115B" w:rsidDel="00CE43CC">
          <w:rPr>
            <w:bCs/>
            <w:iCs/>
            <w:szCs w:val="22"/>
          </w:rPr>
          <w:delText xml:space="preserve"> og hjá </w:delText>
        </w:r>
        <w:r w:rsidRPr="0082115B" w:rsidDel="00CE43CC">
          <w:rPr>
            <w:szCs w:val="22"/>
          </w:rPr>
          <w:delText>6,9% sjúklinga sem fengu lyfleysu.</w:delText>
        </w:r>
      </w:del>
    </w:p>
    <w:p w14:paraId="19D73525" w14:textId="77777777" w:rsidR="00FF042E" w:rsidRPr="0082115B" w:rsidRDefault="00FF042E" w:rsidP="0019177A">
      <w:pPr>
        <w:tabs>
          <w:tab w:val="left" w:pos="567"/>
        </w:tabs>
      </w:pPr>
    </w:p>
    <w:p w14:paraId="701E9C16" w14:textId="77777777" w:rsidR="00CB18E7" w:rsidRPr="00F14336" w:rsidRDefault="00CB18E7" w:rsidP="0019177A">
      <w:pPr>
        <w:tabs>
          <w:tab w:val="left" w:pos="567"/>
        </w:tabs>
        <w:rPr>
          <w:u w:val="single"/>
        </w:rPr>
      </w:pPr>
      <w:r w:rsidRPr="00F14336">
        <w:rPr>
          <w:u w:val="single"/>
        </w:rPr>
        <w:lastRenderedPageBreak/>
        <w:t>Fullorðnir og unglingar</w:t>
      </w:r>
    </w:p>
    <w:p w14:paraId="6156FB6A" w14:textId="77777777" w:rsidR="00FF042E" w:rsidRPr="0082115B" w:rsidRDefault="00FF042E" w:rsidP="0019177A">
      <w:pPr>
        <w:tabs>
          <w:tab w:val="left" w:pos="567"/>
        </w:tabs>
        <w:rPr>
          <w:szCs w:val="22"/>
        </w:rPr>
      </w:pPr>
      <w:r w:rsidRPr="0082115B">
        <w:t xml:space="preserve">Í klínískum rannsóknum á fullorðnum og unglingum á mörgum ábendingum, þ.m.t. </w:t>
      </w:r>
      <w:r w:rsidR="005A478F" w:rsidRPr="0082115B">
        <w:t>ofnæmiskvef</w:t>
      </w:r>
      <w:r w:rsidRPr="0082115B">
        <w:t xml:space="preserve">i og langvinnum ofsakláða af óþekktum toga, eftir ráðlagðan skammt var skýrt frá aukaverkunum vegna Aerius hjá 3% sjúklinga umfram þá sem fengu lyfleysu. Algengustu aukaverkanir umfram lyfleysu voru þreyta (1,2%), munnþurrkur (0,8%) og höfuðverkur (0,6%). </w:t>
      </w:r>
    </w:p>
    <w:p w14:paraId="60F8026C" w14:textId="77777777" w:rsidR="00FF042E" w:rsidRPr="0082115B" w:rsidRDefault="00FF042E" w:rsidP="0019177A">
      <w:pPr>
        <w:tabs>
          <w:tab w:val="left" w:pos="567"/>
        </w:tabs>
        <w:rPr>
          <w:u w:val="single"/>
        </w:rPr>
      </w:pPr>
    </w:p>
    <w:p w14:paraId="2581DF2C" w14:textId="77777777" w:rsidR="00FF042E" w:rsidRPr="0082115B" w:rsidRDefault="00FF042E" w:rsidP="0019177A">
      <w:pPr>
        <w:keepNext/>
        <w:tabs>
          <w:tab w:val="left" w:pos="567"/>
        </w:tabs>
        <w:rPr>
          <w:u w:val="single"/>
        </w:rPr>
      </w:pPr>
      <w:r w:rsidRPr="0082115B">
        <w:rPr>
          <w:u w:val="single"/>
        </w:rPr>
        <w:t>Tafla yfir aukaverkanir</w:t>
      </w:r>
    </w:p>
    <w:p w14:paraId="025B7115" w14:textId="77777777" w:rsidR="00FF042E" w:rsidRPr="0082115B" w:rsidRDefault="00804F2A" w:rsidP="0019177A">
      <w:pPr>
        <w:tabs>
          <w:tab w:val="left" w:pos="567"/>
        </w:tabs>
      </w:pPr>
      <w:r w:rsidRPr="0082115B">
        <w:t xml:space="preserve">Tíðni aukaverkana sem </w:t>
      </w:r>
      <w:r w:rsidR="004B6093" w:rsidRPr="0082115B">
        <w:t xml:space="preserve">oftar var </w:t>
      </w:r>
      <w:r w:rsidRPr="0082115B">
        <w:t>greint frá en fyrir lyfleysu í klínískum rannsóknum og a</w:t>
      </w:r>
      <w:r w:rsidR="00FF042E" w:rsidRPr="0082115B">
        <w:t>ðrar aukaverkanir, sem greint hefur verið frá eftir markaðssetningu, eru taldar upp í eftirfarandi töflu. Tíðnin er skilgreind sem mjög algengar (≥ 1/10), algengar (≥ 1/100 til &lt; 1/10), sjaldgæfar (≥ 1/1.000 til &lt; 1/100), mjög sjaldgæfar (≥ 1/10.000 til &lt; 1/1.000)</w:t>
      </w:r>
      <w:r w:rsidRPr="0082115B">
        <w:t>,</w:t>
      </w:r>
      <w:r w:rsidR="00FF042E" w:rsidRPr="0082115B">
        <w:t xml:space="preserve"> koma örsjaldan fyrir (&lt; 1/10.000)</w:t>
      </w:r>
      <w:r w:rsidRPr="0082115B">
        <w:t xml:space="preserve"> og tíðni ekki þekkt (ekki hægt að áætla tíðni út frá fyrirliggjandi gögnum)</w:t>
      </w:r>
      <w:r w:rsidR="00FF042E" w:rsidRPr="0082115B">
        <w:t xml:space="preserve">. </w:t>
      </w:r>
    </w:p>
    <w:p w14:paraId="090DDACB" w14:textId="77777777" w:rsidR="00FF042E" w:rsidRPr="0082115B" w:rsidRDefault="00FF042E" w:rsidP="0019177A">
      <w:pPr>
        <w:pStyle w:val="BodyText2"/>
        <w:tabs>
          <w:tab w:val="clear" w:pos="4536"/>
        </w:tabs>
        <w:spacing w:line="240" w:lineRule="auto"/>
        <w:jc w:val="left"/>
        <w:rPr>
          <w:b w:val="0"/>
          <w:szCs w:val="22"/>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7"/>
        <w:gridCol w:w="2171"/>
        <w:gridCol w:w="4489"/>
      </w:tblGrid>
      <w:tr w:rsidR="00FF042E" w:rsidRPr="0082115B" w14:paraId="3CECFA24" w14:textId="77777777" w:rsidTr="00DF5290">
        <w:trPr>
          <w:cantSplit/>
        </w:trPr>
        <w:tc>
          <w:tcPr>
            <w:tcW w:w="2627" w:type="dxa"/>
          </w:tcPr>
          <w:p w14:paraId="738F5F02" w14:textId="77777777" w:rsidR="00FF042E" w:rsidRPr="0082115B" w:rsidRDefault="00FF042E" w:rsidP="0019177A">
            <w:pPr>
              <w:keepNext/>
              <w:keepLines/>
              <w:tabs>
                <w:tab w:val="left" w:pos="567"/>
              </w:tabs>
              <w:rPr>
                <w:b/>
              </w:rPr>
            </w:pPr>
            <w:r w:rsidRPr="0082115B">
              <w:rPr>
                <w:b/>
              </w:rPr>
              <w:t>Líffæraflokkur</w:t>
            </w:r>
          </w:p>
        </w:tc>
        <w:tc>
          <w:tcPr>
            <w:tcW w:w="2171" w:type="dxa"/>
          </w:tcPr>
          <w:p w14:paraId="5E3CC893" w14:textId="77777777" w:rsidR="00FF042E" w:rsidRPr="0082115B" w:rsidRDefault="00FF042E" w:rsidP="0019177A">
            <w:pPr>
              <w:keepNext/>
              <w:keepLines/>
              <w:tabs>
                <w:tab w:val="left" w:pos="567"/>
              </w:tabs>
              <w:rPr>
                <w:b/>
                <w:snapToGrid w:val="0"/>
              </w:rPr>
            </w:pPr>
            <w:r w:rsidRPr="0082115B">
              <w:rPr>
                <w:b/>
                <w:snapToGrid w:val="0"/>
              </w:rPr>
              <w:t>Tíðni</w:t>
            </w:r>
          </w:p>
        </w:tc>
        <w:tc>
          <w:tcPr>
            <w:tcW w:w="4489" w:type="dxa"/>
          </w:tcPr>
          <w:p w14:paraId="5CE79FDE" w14:textId="77777777" w:rsidR="00FF042E" w:rsidRPr="0082115B" w:rsidRDefault="00FF042E" w:rsidP="0019177A">
            <w:pPr>
              <w:keepNext/>
              <w:keepLines/>
              <w:tabs>
                <w:tab w:val="left" w:pos="567"/>
              </w:tabs>
              <w:rPr>
                <w:b/>
                <w:snapToGrid w:val="0"/>
              </w:rPr>
            </w:pPr>
            <w:r w:rsidRPr="0082115B">
              <w:rPr>
                <w:b/>
                <w:snapToGrid w:val="0"/>
              </w:rPr>
              <w:t xml:space="preserve">Aukaverkanir sem hafa komið fram hjá </w:t>
            </w:r>
            <w:r w:rsidRPr="0082115B">
              <w:rPr>
                <w:b/>
                <w:szCs w:val="22"/>
              </w:rPr>
              <w:t>Aerius</w:t>
            </w:r>
          </w:p>
        </w:tc>
      </w:tr>
      <w:tr w:rsidR="00F54A49" w:rsidRPr="0082115B" w14:paraId="57467939" w14:textId="77777777" w:rsidTr="00DF5290">
        <w:trPr>
          <w:cantSplit/>
        </w:trPr>
        <w:tc>
          <w:tcPr>
            <w:tcW w:w="2627" w:type="dxa"/>
          </w:tcPr>
          <w:p w14:paraId="6A44FF88" w14:textId="77777777" w:rsidR="00F54A49" w:rsidRPr="0082115B" w:rsidRDefault="00F54A49" w:rsidP="0019177A">
            <w:pPr>
              <w:keepNext/>
              <w:keepLines/>
              <w:tabs>
                <w:tab w:val="left" w:pos="567"/>
              </w:tabs>
              <w:rPr>
                <w:b/>
              </w:rPr>
            </w:pPr>
            <w:r>
              <w:rPr>
                <w:b/>
                <w:lang w:val="hu-HU"/>
              </w:rPr>
              <w:t>Efnaskipti og næring</w:t>
            </w:r>
          </w:p>
        </w:tc>
        <w:tc>
          <w:tcPr>
            <w:tcW w:w="2171" w:type="dxa"/>
          </w:tcPr>
          <w:p w14:paraId="740BF70B" w14:textId="77777777" w:rsidR="00F54A49" w:rsidRPr="0082115B" w:rsidRDefault="00F54A49" w:rsidP="0019177A">
            <w:pPr>
              <w:rPr>
                <w:snapToGrid w:val="0"/>
              </w:rPr>
            </w:pPr>
            <w:r w:rsidRPr="00584FC1">
              <w:t>Tíðni ekki þekkt</w:t>
            </w:r>
          </w:p>
        </w:tc>
        <w:tc>
          <w:tcPr>
            <w:tcW w:w="4489" w:type="dxa"/>
          </w:tcPr>
          <w:p w14:paraId="0A115DC1" w14:textId="77777777" w:rsidR="00F54A49" w:rsidRPr="0082115B" w:rsidRDefault="00F54A49" w:rsidP="0019177A">
            <w:pPr>
              <w:rPr>
                <w:snapToGrid w:val="0"/>
              </w:rPr>
            </w:pPr>
            <w:r>
              <w:rPr>
                <w:szCs w:val="22"/>
              </w:rPr>
              <w:t>Aukin matarlyst</w:t>
            </w:r>
          </w:p>
        </w:tc>
      </w:tr>
      <w:tr w:rsidR="00FF042E" w:rsidRPr="0082115B" w14:paraId="29AC6537" w14:textId="77777777" w:rsidTr="00DF5290">
        <w:trPr>
          <w:cantSplit/>
        </w:trPr>
        <w:tc>
          <w:tcPr>
            <w:tcW w:w="2627" w:type="dxa"/>
          </w:tcPr>
          <w:p w14:paraId="45A55DD1" w14:textId="77777777" w:rsidR="00FF042E" w:rsidRPr="0082115B" w:rsidRDefault="00FF042E" w:rsidP="0019177A">
            <w:pPr>
              <w:keepNext/>
              <w:keepLines/>
              <w:tabs>
                <w:tab w:val="left" w:pos="567"/>
              </w:tabs>
              <w:rPr>
                <w:b/>
              </w:rPr>
            </w:pPr>
            <w:r w:rsidRPr="0082115B">
              <w:rPr>
                <w:b/>
              </w:rPr>
              <w:t>Geðræn vandamál</w:t>
            </w:r>
          </w:p>
        </w:tc>
        <w:tc>
          <w:tcPr>
            <w:tcW w:w="2171" w:type="dxa"/>
          </w:tcPr>
          <w:p w14:paraId="740CFA28" w14:textId="77777777" w:rsidR="00FD2DBB" w:rsidRPr="00584FC1" w:rsidRDefault="00FF042E" w:rsidP="0019177A">
            <w:r w:rsidRPr="0082115B">
              <w:rPr>
                <w:snapToGrid w:val="0"/>
              </w:rPr>
              <w:t>Koma örsjaldan fyrir</w:t>
            </w:r>
            <w:r w:rsidR="00FD2DBB" w:rsidRPr="00584FC1">
              <w:t xml:space="preserve"> </w:t>
            </w:r>
          </w:p>
          <w:p w14:paraId="30E5CB91" w14:textId="77777777" w:rsidR="00FF042E" w:rsidRPr="0082115B" w:rsidRDefault="00FD2DBB" w:rsidP="0019177A">
            <w:pPr>
              <w:keepNext/>
              <w:keepLines/>
              <w:tabs>
                <w:tab w:val="left" w:pos="567"/>
              </w:tabs>
              <w:rPr>
                <w:snapToGrid w:val="0"/>
              </w:rPr>
            </w:pPr>
            <w:r w:rsidRPr="00584FC1">
              <w:t>Tíðni ekki þekkt</w:t>
            </w:r>
          </w:p>
        </w:tc>
        <w:tc>
          <w:tcPr>
            <w:tcW w:w="4489" w:type="dxa"/>
          </w:tcPr>
          <w:p w14:paraId="7ABF370A" w14:textId="77777777" w:rsidR="00FD2DBB" w:rsidRPr="00584FC1" w:rsidRDefault="00FF042E" w:rsidP="0019177A">
            <w:r w:rsidRPr="0082115B">
              <w:rPr>
                <w:snapToGrid w:val="0"/>
              </w:rPr>
              <w:t>Ofskynjanir</w:t>
            </w:r>
          </w:p>
          <w:p w14:paraId="14AF71C6" w14:textId="162D10B6" w:rsidR="00FF042E" w:rsidRPr="0082115B" w:rsidRDefault="00FD2DBB" w:rsidP="0019177A">
            <w:pPr>
              <w:keepNext/>
              <w:keepLines/>
              <w:tabs>
                <w:tab w:val="left" w:pos="567"/>
              </w:tabs>
              <w:rPr>
                <w:snapToGrid w:val="0"/>
              </w:rPr>
            </w:pPr>
            <w:r w:rsidRPr="00584FC1">
              <w:rPr>
                <w:szCs w:val="22"/>
              </w:rPr>
              <w:t>Óeðlilegt atferli</w:t>
            </w:r>
            <w:ins w:id="48" w:author="Author">
              <w:r w:rsidR="00DF5290" w:rsidRPr="0023253A">
                <w:rPr>
                  <w:snapToGrid w:val="0"/>
                  <w:spacing w:val="-3"/>
                  <w:vertAlign w:val="superscript"/>
                </w:rPr>
                <w:t>*</w:t>
              </w:r>
            </w:ins>
            <w:r w:rsidRPr="00584FC1">
              <w:rPr>
                <w:szCs w:val="22"/>
              </w:rPr>
              <w:t>, árásarhneigð</w:t>
            </w:r>
            <w:ins w:id="49" w:author="Author">
              <w:r w:rsidR="00DF5290" w:rsidRPr="0023253A">
                <w:rPr>
                  <w:snapToGrid w:val="0"/>
                  <w:spacing w:val="-3"/>
                  <w:vertAlign w:val="superscript"/>
                </w:rPr>
                <w:t>*</w:t>
              </w:r>
            </w:ins>
            <w:r w:rsidR="004D5E4A">
              <w:rPr>
                <w:szCs w:val="22"/>
              </w:rPr>
              <w:t>, depurð</w:t>
            </w:r>
          </w:p>
        </w:tc>
      </w:tr>
      <w:tr w:rsidR="00FF042E" w:rsidRPr="0082115B" w14:paraId="60321556" w14:textId="77777777" w:rsidTr="00DF5290">
        <w:trPr>
          <w:cantSplit/>
        </w:trPr>
        <w:tc>
          <w:tcPr>
            <w:tcW w:w="2627" w:type="dxa"/>
          </w:tcPr>
          <w:p w14:paraId="55B3AFDE" w14:textId="77777777" w:rsidR="00FF042E" w:rsidRPr="0082115B" w:rsidRDefault="00FF042E" w:rsidP="0019177A">
            <w:pPr>
              <w:keepNext/>
              <w:keepLines/>
              <w:tabs>
                <w:tab w:val="left" w:pos="567"/>
              </w:tabs>
              <w:rPr>
                <w:b/>
              </w:rPr>
            </w:pPr>
            <w:r w:rsidRPr="0082115B">
              <w:rPr>
                <w:b/>
              </w:rPr>
              <w:t>Taugakerfi</w:t>
            </w:r>
          </w:p>
          <w:p w14:paraId="696EBD06" w14:textId="77777777" w:rsidR="00FF042E" w:rsidRPr="0082115B" w:rsidRDefault="00FF042E" w:rsidP="0019177A">
            <w:pPr>
              <w:keepNext/>
              <w:keepLines/>
              <w:tabs>
                <w:tab w:val="left" w:pos="567"/>
              </w:tabs>
              <w:rPr>
                <w:b/>
              </w:rPr>
            </w:pPr>
          </w:p>
        </w:tc>
        <w:tc>
          <w:tcPr>
            <w:tcW w:w="2171" w:type="dxa"/>
          </w:tcPr>
          <w:p w14:paraId="5856862A" w14:textId="77777777" w:rsidR="00804F2A" w:rsidRPr="0082115B" w:rsidRDefault="00804F2A" w:rsidP="0019177A">
            <w:pPr>
              <w:keepNext/>
              <w:keepLines/>
              <w:tabs>
                <w:tab w:val="left" w:pos="567"/>
              </w:tabs>
            </w:pPr>
            <w:r w:rsidRPr="0082115B">
              <w:t>Algengar</w:t>
            </w:r>
          </w:p>
          <w:p w14:paraId="0A65E42F" w14:textId="77777777" w:rsidR="00804F2A" w:rsidRPr="0082115B" w:rsidRDefault="00804F2A" w:rsidP="0019177A">
            <w:pPr>
              <w:keepNext/>
              <w:keepLines/>
              <w:tabs>
                <w:tab w:val="left" w:pos="567"/>
              </w:tabs>
            </w:pPr>
            <w:r w:rsidRPr="0082115B">
              <w:t>Algengar (börn yngri en 2 ára)</w:t>
            </w:r>
          </w:p>
          <w:p w14:paraId="01EF9A46" w14:textId="77777777" w:rsidR="00FF042E" w:rsidRPr="0082115B" w:rsidRDefault="00FF042E" w:rsidP="0019177A">
            <w:pPr>
              <w:keepNext/>
              <w:keepLines/>
              <w:tabs>
                <w:tab w:val="left" w:pos="567"/>
              </w:tabs>
              <w:rPr>
                <w:snapToGrid w:val="0"/>
              </w:rPr>
            </w:pPr>
            <w:r w:rsidRPr="0082115B">
              <w:t>Koma örsjaldan fyrir</w:t>
            </w:r>
          </w:p>
        </w:tc>
        <w:tc>
          <w:tcPr>
            <w:tcW w:w="4489" w:type="dxa"/>
          </w:tcPr>
          <w:p w14:paraId="5FFE0F93" w14:textId="77777777" w:rsidR="00804F2A" w:rsidRPr="0082115B" w:rsidRDefault="00804F2A" w:rsidP="0019177A">
            <w:pPr>
              <w:keepNext/>
              <w:keepLines/>
              <w:tabs>
                <w:tab w:val="left" w:pos="567"/>
              </w:tabs>
              <w:rPr>
                <w:snapToGrid w:val="0"/>
              </w:rPr>
            </w:pPr>
            <w:r w:rsidRPr="0082115B">
              <w:rPr>
                <w:snapToGrid w:val="0"/>
              </w:rPr>
              <w:t>Höfuðverkur</w:t>
            </w:r>
          </w:p>
          <w:p w14:paraId="30A85153" w14:textId="77777777" w:rsidR="00804F2A" w:rsidRPr="0082115B" w:rsidRDefault="00804F2A" w:rsidP="0019177A">
            <w:pPr>
              <w:keepNext/>
              <w:keepLines/>
              <w:tabs>
                <w:tab w:val="left" w:pos="567"/>
              </w:tabs>
              <w:rPr>
                <w:snapToGrid w:val="0"/>
              </w:rPr>
            </w:pPr>
            <w:r w:rsidRPr="0082115B">
              <w:rPr>
                <w:snapToGrid w:val="0"/>
              </w:rPr>
              <w:t>Svefnleysi</w:t>
            </w:r>
          </w:p>
          <w:p w14:paraId="44449C3E" w14:textId="77777777" w:rsidR="004B6093" w:rsidRPr="0082115B" w:rsidRDefault="004B6093" w:rsidP="0019177A">
            <w:pPr>
              <w:keepNext/>
              <w:keepLines/>
              <w:tabs>
                <w:tab w:val="left" w:pos="567"/>
              </w:tabs>
              <w:rPr>
                <w:snapToGrid w:val="0"/>
              </w:rPr>
            </w:pPr>
          </w:p>
          <w:p w14:paraId="172ACE1E" w14:textId="77777777" w:rsidR="00FF042E" w:rsidRPr="0082115B" w:rsidRDefault="00FF042E" w:rsidP="0019177A">
            <w:pPr>
              <w:keepNext/>
              <w:keepLines/>
              <w:tabs>
                <w:tab w:val="left" w:pos="567"/>
              </w:tabs>
              <w:rPr>
                <w:snapToGrid w:val="0"/>
              </w:rPr>
            </w:pPr>
            <w:r w:rsidRPr="0082115B">
              <w:rPr>
                <w:snapToGrid w:val="0"/>
              </w:rPr>
              <w:t xml:space="preserve">Sundl, svefnhöfgi, svefnleysi, skynhreyfi-ofvirkni, </w:t>
            </w:r>
            <w:r w:rsidR="003714BB">
              <w:rPr>
                <w:snapToGrid w:val="0"/>
              </w:rPr>
              <w:t>flog</w:t>
            </w:r>
          </w:p>
        </w:tc>
      </w:tr>
      <w:tr w:rsidR="004D5E4A" w:rsidRPr="0082115B" w14:paraId="46DE2C26" w14:textId="77777777" w:rsidTr="00DF5290">
        <w:trPr>
          <w:cantSplit/>
        </w:trPr>
        <w:tc>
          <w:tcPr>
            <w:tcW w:w="2627" w:type="dxa"/>
          </w:tcPr>
          <w:p w14:paraId="0758BEC1" w14:textId="0647DAA8" w:rsidR="004D5E4A" w:rsidRPr="0082115B" w:rsidRDefault="004D5E4A" w:rsidP="0019177A">
            <w:pPr>
              <w:keepNext/>
              <w:keepLines/>
              <w:tabs>
                <w:tab w:val="left" w:pos="567"/>
              </w:tabs>
              <w:rPr>
                <w:b/>
              </w:rPr>
            </w:pPr>
            <w:r>
              <w:rPr>
                <w:b/>
              </w:rPr>
              <w:t>Augu</w:t>
            </w:r>
          </w:p>
        </w:tc>
        <w:tc>
          <w:tcPr>
            <w:tcW w:w="2171" w:type="dxa"/>
          </w:tcPr>
          <w:p w14:paraId="729AAAAE" w14:textId="31D07E2B" w:rsidR="004D5E4A" w:rsidRPr="0082115B" w:rsidRDefault="00BD59CF" w:rsidP="0019177A">
            <w:pPr>
              <w:tabs>
                <w:tab w:val="left" w:pos="567"/>
              </w:tabs>
            </w:pPr>
            <w:r>
              <w:t>Tíðni ekki þekkt</w:t>
            </w:r>
          </w:p>
        </w:tc>
        <w:tc>
          <w:tcPr>
            <w:tcW w:w="4489" w:type="dxa"/>
          </w:tcPr>
          <w:p w14:paraId="3292DABC" w14:textId="3D75A42C" w:rsidR="004D5E4A" w:rsidRPr="0082115B" w:rsidRDefault="00BD59CF" w:rsidP="0019177A">
            <w:pPr>
              <w:keepNext/>
              <w:keepLines/>
              <w:tabs>
                <w:tab w:val="left" w:pos="567"/>
              </w:tabs>
              <w:rPr>
                <w:snapToGrid w:val="0"/>
              </w:rPr>
            </w:pPr>
            <w:r>
              <w:rPr>
                <w:snapToGrid w:val="0"/>
              </w:rPr>
              <w:t>Augnþurrkur</w:t>
            </w:r>
          </w:p>
        </w:tc>
      </w:tr>
      <w:tr w:rsidR="00FF042E" w:rsidRPr="0082115B" w14:paraId="770CCD4E" w14:textId="77777777" w:rsidTr="00DF5290">
        <w:trPr>
          <w:cantSplit/>
        </w:trPr>
        <w:tc>
          <w:tcPr>
            <w:tcW w:w="2627" w:type="dxa"/>
          </w:tcPr>
          <w:p w14:paraId="7C69662C" w14:textId="77777777" w:rsidR="00FF042E" w:rsidRPr="0082115B" w:rsidRDefault="00FF042E" w:rsidP="0019177A">
            <w:pPr>
              <w:keepNext/>
              <w:keepLines/>
              <w:tabs>
                <w:tab w:val="left" w:pos="567"/>
              </w:tabs>
              <w:rPr>
                <w:b/>
              </w:rPr>
            </w:pPr>
            <w:r w:rsidRPr="0082115B">
              <w:rPr>
                <w:b/>
              </w:rPr>
              <w:t>Hjarta</w:t>
            </w:r>
          </w:p>
          <w:p w14:paraId="72818F55" w14:textId="77777777" w:rsidR="00FF042E" w:rsidRPr="0082115B" w:rsidRDefault="00FF042E" w:rsidP="0019177A">
            <w:pPr>
              <w:keepNext/>
              <w:keepLines/>
              <w:tabs>
                <w:tab w:val="left" w:pos="567"/>
              </w:tabs>
              <w:rPr>
                <w:b/>
              </w:rPr>
            </w:pPr>
          </w:p>
        </w:tc>
        <w:tc>
          <w:tcPr>
            <w:tcW w:w="2171" w:type="dxa"/>
          </w:tcPr>
          <w:p w14:paraId="6F6498B3" w14:textId="77777777" w:rsidR="00AA7B91" w:rsidRDefault="00FF042E" w:rsidP="0019177A">
            <w:pPr>
              <w:tabs>
                <w:tab w:val="left" w:pos="567"/>
              </w:tabs>
              <w:rPr>
                <w:szCs w:val="22"/>
              </w:rPr>
            </w:pPr>
            <w:r w:rsidRPr="0082115B">
              <w:t>Koma örsjaldan fyrir</w:t>
            </w:r>
            <w:r w:rsidR="00AA7B91">
              <w:rPr>
                <w:szCs w:val="22"/>
              </w:rPr>
              <w:t xml:space="preserve"> </w:t>
            </w:r>
          </w:p>
          <w:p w14:paraId="01430FBB" w14:textId="77777777" w:rsidR="00FF042E" w:rsidRPr="0082115B" w:rsidRDefault="00AA7B91" w:rsidP="0019177A">
            <w:pPr>
              <w:keepNext/>
              <w:keepLines/>
              <w:tabs>
                <w:tab w:val="left" w:pos="567"/>
              </w:tabs>
              <w:rPr>
                <w:snapToGrid w:val="0"/>
              </w:rPr>
            </w:pPr>
            <w:r>
              <w:t>Tíðni ekki þekkt</w:t>
            </w:r>
          </w:p>
        </w:tc>
        <w:tc>
          <w:tcPr>
            <w:tcW w:w="4489" w:type="dxa"/>
          </w:tcPr>
          <w:p w14:paraId="04BF206D" w14:textId="77777777" w:rsidR="00FF042E" w:rsidRPr="0082115B" w:rsidRDefault="00FF042E" w:rsidP="0019177A">
            <w:pPr>
              <w:keepNext/>
              <w:keepLines/>
              <w:tabs>
                <w:tab w:val="left" w:pos="567"/>
              </w:tabs>
              <w:rPr>
                <w:snapToGrid w:val="0"/>
              </w:rPr>
            </w:pPr>
            <w:r w:rsidRPr="0082115B">
              <w:rPr>
                <w:snapToGrid w:val="0"/>
              </w:rPr>
              <w:t>Hraðtaktur, hjartsláttarónot</w:t>
            </w:r>
          </w:p>
          <w:p w14:paraId="334B9E83" w14:textId="6314078D" w:rsidR="00FF042E" w:rsidRPr="0082115B" w:rsidRDefault="00AA7B91" w:rsidP="0019177A">
            <w:pPr>
              <w:keepNext/>
              <w:keepLines/>
              <w:tabs>
                <w:tab w:val="left" w:pos="567"/>
              </w:tabs>
            </w:pPr>
            <w:r>
              <w:t>Lenging QT bils</w:t>
            </w:r>
            <w:ins w:id="50" w:author="Author">
              <w:r w:rsidR="00DF5290" w:rsidRPr="0023253A">
                <w:rPr>
                  <w:snapToGrid w:val="0"/>
                  <w:spacing w:val="-3"/>
                  <w:vertAlign w:val="superscript"/>
                </w:rPr>
                <w:t>*</w:t>
              </w:r>
            </w:ins>
          </w:p>
        </w:tc>
      </w:tr>
      <w:tr w:rsidR="00FF042E" w:rsidRPr="0082115B" w14:paraId="126E1B05" w14:textId="77777777" w:rsidTr="00DF5290">
        <w:trPr>
          <w:cantSplit/>
        </w:trPr>
        <w:tc>
          <w:tcPr>
            <w:tcW w:w="2627" w:type="dxa"/>
          </w:tcPr>
          <w:p w14:paraId="412D0F5A" w14:textId="77777777" w:rsidR="00FF042E" w:rsidRPr="0082115B" w:rsidRDefault="00FF042E" w:rsidP="0019177A">
            <w:pPr>
              <w:keepNext/>
              <w:keepLines/>
              <w:tabs>
                <w:tab w:val="left" w:pos="567"/>
              </w:tabs>
              <w:rPr>
                <w:b/>
              </w:rPr>
            </w:pPr>
            <w:r w:rsidRPr="0082115B">
              <w:rPr>
                <w:b/>
              </w:rPr>
              <w:t>Meltingarfæri</w:t>
            </w:r>
          </w:p>
          <w:p w14:paraId="78B2C20A" w14:textId="77777777" w:rsidR="00FF042E" w:rsidRPr="0082115B" w:rsidRDefault="00FF042E" w:rsidP="0019177A">
            <w:pPr>
              <w:keepNext/>
              <w:keepLines/>
              <w:tabs>
                <w:tab w:val="left" w:pos="567"/>
              </w:tabs>
              <w:rPr>
                <w:b/>
              </w:rPr>
            </w:pPr>
          </w:p>
        </w:tc>
        <w:tc>
          <w:tcPr>
            <w:tcW w:w="2171" w:type="dxa"/>
          </w:tcPr>
          <w:p w14:paraId="7CCAEB5F" w14:textId="77777777" w:rsidR="00804F2A" w:rsidRPr="0082115B" w:rsidRDefault="00804F2A" w:rsidP="0019177A">
            <w:pPr>
              <w:keepNext/>
              <w:keepLines/>
              <w:tabs>
                <w:tab w:val="left" w:pos="567"/>
              </w:tabs>
            </w:pPr>
            <w:r w:rsidRPr="0082115B">
              <w:t>Algengar</w:t>
            </w:r>
          </w:p>
          <w:p w14:paraId="0FB49187" w14:textId="77777777" w:rsidR="00804F2A" w:rsidRPr="0082115B" w:rsidRDefault="00804F2A" w:rsidP="0019177A">
            <w:pPr>
              <w:keepNext/>
              <w:keepLines/>
              <w:tabs>
                <w:tab w:val="left" w:pos="567"/>
              </w:tabs>
            </w:pPr>
            <w:r w:rsidRPr="0082115B">
              <w:t>Algengar (börn yngri en 2 ára)</w:t>
            </w:r>
          </w:p>
          <w:p w14:paraId="1D3F9ED1" w14:textId="77777777" w:rsidR="00FF042E" w:rsidRPr="0082115B" w:rsidRDefault="00FF042E" w:rsidP="0019177A">
            <w:pPr>
              <w:keepNext/>
              <w:keepLines/>
              <w:tabs>
                <w:tab w:val="left" w:pos="567"/>
              </w:tabs>
              <w:rPr>
                <w:snapToGrid w:val="0"/>
              </w:rPr>
            </w:pPr>
            <w:r w:rsidRPr="0082115B">
              <w:t>Koma örsjaldan fyrir</w:t>
            </w:r>
          </w:p>
        </w:tc>
        <w:tc>
          <w:tcPr>
            <w:tcW w:w="4489" w:type="dxa"/>
          </w:tcPr>
          <w:p w14:paraId="2CBC894D" w14:textId="77777777" w:rsidR="00804F2A" w:rsidRPr="0082115B" w:rsidRDefault="00804F2A" w:rsidP="0019177A">
            <w:pPr>
              <w:keepNext/>
              <w:keepLines/>
              <w:tabs>
                <w:tab w:val="left" w:pos="567"/>
              </w:tabs>
              <w:rPr>
                <w:snapToGrid w:val="0"/>
              </w:rPr>
            </w:pPr>
            <w:r w:rsidRPr="0082115B">
              <w:rPr>
                <w:snapToGrid w:val="0"/>
              </w:rPr>
              <w:t>Munnþurrkur</w:t>
            </w:r>
          </w:p>
          <w:p w14:paraId="57EC0C7D" w14:textId="77777777" w:rsidR="00804F2A" w:rsidRPr="0082115B" w:rsidRDefault="00804F2A" w:rsidP="0019177A">
            <w:pPr>
              <w:keepNext/>
              <w:keepLines/>
              <w:tabs>
                <w:tab w:val="left" w:pos="567"/>
              </w:tabs>
              <w:rPr>
                <w:snapToGrid w:val="0"/>
              </w:rPr>
            </w:pPr>
            <w:r w:rsidRPr="0082115B">
              <w:rPr>
                <w:snapToGrid w:val="0"/>
              </w:rPr>
              <w:t>Niðurgangur</w:t>
            </w:r>
          </w:p>
          <w:p w14:paraId="15A7F61F" w14:textId="77777777" w:rsidR="00804F2A" w:rsidRPr="0082115B" w:rsidRDefault="00804F2A" w:rsidP="0019177A">
            <w:pPr>
              <w:keepNext/>
              <w:keepLines/>
              <w:tabs>
                <w:tab w:val="left" w:pos="567"/>
              </w:tabs>
              <w:rPr>
                <w:snapToGrid w:val="0"/>
              </w:rPr>
            </w:pPr>
          </w:p>
          <w:p w14:paraId="6799CD83" w14:textId="77777777" w:rsidR="00FF042E" w:rsidRPr="0082115B" w:rsidRDefault="00FF042E" w:rsidP="0019177A">
            <w:pPr>
              <w:keepNext/>
              <w:keepLines/>
              <w:tabs>
                <w:tab w:val="left" w:pos="567"/>
              </w:tabs>
            </w:pPr>
            <w:r w:rsidRPr="0082115B">
              <w:rPr>
                <w:snapToGrid w:val="0"/>
              </w:rPr>
              <w:t>Kviðverkir, flökurleiki, uppköst, meltingartruflanir, niðurgangur</w:t>
            </w:r>
          </w:p>
        </w:tc>
      </w:tr>
      <w:tr w:rsidR="00FF042E" w:rsidRPr="0082115B" w14:paraId="1A8E977D" w14:textId="77777777" w:rsidTr="00DF5290">
        <w:trPr>
          <w:cantSplit/>
        </w:trPr>
        <w:tc>
          <w:tcPr>
            <w:tcW w:w="2627" w:type="dxa"/>
          </w:tcPr>
          <w:p w14:paraId="250F4F08" w14:textId="77777777" w:rsidR="00FF042E" w:rsidRPr="0082115B" w:rsidRDefault="00FF042E" w:rsidP="0019177A">
            <w:pPr>
              <w:keepNext/>
              <w:keepLines/>
              <w:tabs>
                <w:tab w:val="left" w:pos="567"/>
              </w:tabs>
              <w:rPr>
                <w:b/>
              </w:rPr>
            </w:pPr>
            <w:r w:rsidRPr="0082115B">
              <w:rPr>
                <w:b/>
              </w:rPr>
              <w:t>Lifur og gall</w:t>
            </w:r>
          </w:p>
          <w:p w14:paraId="5757B2EE" w14:textId="77777777" w:rsidR="00FF042E" w:rsidRPr="0082115B" w:rsidRDefault="00FF042E" w:rsidP="0019177A">
            <w:pPr>
              <w:keepNext/>
              <w:keepLines/>
              <w:tabs>
                <w:tab w:val="left" w:pos="567"/>
              </w:tabs>
            </w:pPr>
          </w:p>
        </w:tc>
        <w:tc>
          <w:tcPr>
            <w:tcW w:w="2171" w:type="dxa"/>
          </w:tcPr>
          <w:p w14:paraId="5A784A2C" w14:textId="77777777" w:rsidR="00AA7B91" w:rsidRDefault="00FF042E" w:rsidP="0019177A">
            <w:pPr>
              <w:tabs>
                <w:tab w:val="left" w:pos="567"/>
              </w:tabs>
              <w:rPr>
                <w:szCs w:val="22"/>
              </w:rPr>
            </w:pPr>
            <w:r w:rsidRPr="0082115B">
              <w:t>Koma örsjaldan fyrir</w:t>
            </w:r>
          </w:p>
          <w:p w14:paraId="53C26189" w14:textId="77777777" w:rsidR="00AA7B91" w:rsidRDefault="00AA7B91" w:rsidP="0019177A">
            <w:pPr>
              <w:keepNext/>
              <w:keepLines/>
              <w:tabs>
                <w:tab w:val="left" w:pos="567"/>
              </w:tabs>
            </w:pPr>
          </w:p>
          <w:p w14:paraId="63249FA8" w14:textId="77777777" w:rsidR="00FF042E" w:rsidRPr="0082115B" w:rsidRDefault="00AA7B91" w:rsidP="0019177A">
            <w:pPr>
              <w:keepNext/>
              <w:keepLines/>
              <w:tabs>
                <w:tab w:val="left" w:pos="567"/>
              </w:tabs>
              <w:rPr>
                <w:snapToGrid w:val="0"/>
              </w:rPr>
            </w:pPr>
            <w:r>
              <w:t>Tíðni ekki þekkt</w:t>
            </w:r>
          </w:p>
        </w:tc>
        <w:tc>
          <w:tcPr>
            <w:tcW w:w="4489" w:type="dxa"/>
          </w:tcPr>
          <w:p w14:paraId="0F0DD689" w14:textId="77777777" w:rsidR="00FF042E" w:rsidRPr="0082115B" w:rsidRDefault="00FF042E" w:rsidP="0019177A">
            <w:pPr>
              <w:keepNext/>
              <w:keepLines/>
              <w:tabs>
                <w:tab w:val="left" w:pos="567"/>
              </w:tabs>
            </w:pPr>
            <w:r w:rsidRPr="0082115B">
              <w:rPr>
                <w:snapToGrid w:val="0"/>
              </w:rPr>
              <w:t>Hækkuð lifrarensím, hækkað bilirúbín, lifrarbólga</w:t>
            </w:r>
          </w:p>
          <w:p w14:paraId="20EC0BD4" w14:textId="77777777" w:rsidR="00FF042E" w:rsidRPr="0082115B" w:rsidRDefault="00AA7B91" w:rsidP="0019177A">
            <w:pPr>
              <w:keepNext/>
              <w:keepLines/>
              <w:tabs>
                <w:tab w:val="left" w:pos="567"/>
              </w:tabs>
            </w:pPr>
            <w:r>
              <w:t>Gula</w:t>
            </w:r>
          </w:p>
        </w:tc>
      </w:tr>
      <w:tr w:rsidR="00804F2A" w:rsidRPr="0082115B" w14:paraId="2DBEC921" w14:textId="77777777" w:rsidTr="00DF5290">
        <w:trPr>
          <w:cantSplit/>
        </w:trPr>
        <w:tc>
          <w:tcPr>
            <w:tcW w:w="2627" w:type="dxa"/>
          </w:tcPr>
          <w:p w14:paraId="6B565739" w14:textId="77777777" w:rsidR="00804F2A" w:rsidRPr="0082115B" w:rsidRDefault="00804F2A" w:rsidP="0019177A">
            <w:pPr>
              <w:keepNext/>
              <w:keepLines/>
              <w:tabs>
                <w:tab w:val="left" w:pos="567"/>
              </w:tabs>
              <w:rPr>
                <w:b/>
              </w:rPr>
            </w:pPr>
            <w:r w:rsidRPr="0082115B">
              <w:rPr>
                <w:b/>
              </w:rPr>
              <w:t>Húð og undirhúð</w:t>
            </w:r>
          </w:p>
        </w:tc>
        <w:tc>
          <w:tcPr>
            <w:tcW w:w="2171" w:type="dxa"/>
          </w:tcPr>
          <w:p w14:paraId="6A5D041D" w14:textId="77777777" w:rsidR="00804F2A" w:rsidRPr="0082115B" w:rsidRDefault="00804F2A" w:rsidP="0019177A">
            <w:pPr>
              <w:keepNext/>
              <w:keepLines/>
              <w:tabs>
                <w:tab w:val="left" w:pos="567"/>
              </w:tabs>
            </w:pPr>
            <w:r w:rsidRPr="0082115B">
              <w:t>Tíðni ekki þekkt</w:t>
            </w:r>
          </w:p>
        </w:tc>
        <w:tc>
          <w:tcPr>
            <w:tcW w:w="4489" w:type="dxa"/>
          </w:tcPr>
          <w:p w14:paraId="0D73C7A5" w14:textId="77777777" w:rsidR="00804F2A" w:rsidRPr="0082115B" w:rsidRDefault="00804F2A" w:rsidP="0019177A">
            <w:pPr>
              <w:keepNext/>
              <w:keepLines/>
              <w:tabs>
                <w:tab w:val="left" w:pos="567"/>
              </w:tabs>
              <w:rPr>
                <w:snapToGrid w:val="0"/>
              </w:rPr>
            </w:pPr>
            <w:r w:rsidRPr="0082115B">
              <w:rPr>
                <w:snapToGrid w:val="0"/>
              </w:rPr>
              <w:t>Ljósnæmi</w:t>
            </w:r>
          </w:p>
        </w:tc>
      </w:tr>
      <w:tr w:rsidR="00FF042E" w:rsidRPr="0082115B" w14:paraId="46378657" w14:textId="77777777" w:rsidTr="00DF5290">
        <w:trPr>
          <w:cantSplit/>
        </w:trPr>
        <w:tc>
          <w:tcPr>
            <w:tcW w:w="2627" w:type="dxa"/>
          </w:tcPr>
          <w:p w14:paraId="0B36B5B5" w14:textId="77777777" w:rsidR="00FF042E" w:rsidRPr="0082115B" w:rsidRDefault="00FF042E" w:rsidP="0019177A">
            <w:pPr>
              <w:keepNext/>
              <w:keepLines/>
              <w:tabs>
                <w:tab w:val="left" w:pos="567"/>
              </w:tabs>
            </w:pPr>
            <w:r w:rsidRPr="0082115B">
              <w:rPr>
                <w:b/>
              </w:rPr>
              <w:t xml:space="preserve">Stoðkerfi og </w:t>
            </w:r>
            <w:r w:rsidR="00411EA9">
              <w:rPr>
                <w:b/>
              </w:rPr>
              <w:t>band</w:t>
            </w:r>
            <w:r w:rsidRPr="0082115B">
              <w:rPr>
                <w:b/>
              </w:rPr>
              <w:t>vefur</w:t>
            </w:r>
          </w:p>
        </w:tc>
        <w:tc>
          <w:tcPr>
            <w:tcW w:w="2171" w:type="dxa"/>
          </w:tcPr>
          <w:p w14:paraId="4CE59581" w14:textId="77777777" w:rsidR="00FF042E" w:rsidRPr="0082115B" w:rsidRDefault="00FF042E" w:rsidP="0019177A">
            <w:pPr>
              <w:keepNext/>
              <w:keepLines/>
              <w:tabs>
                <w:tab w:val="left" w:pos="567"/>
              </w:tabs>
            </w:pPr>
            <w:r w:rsidRPr="0082115B">
              <w:t>Koma örsjaldan fyrir</w:t>
            </w:r>
          </w:p>
        </w:tc>
        <w:tc>
          <w:tcPr>
            <w:tcW w:w="4489" w:type="dxa"/>
          </w:tcPr>
          <w:p w14:paraId="1EA54AE9" w14:textId="77777777" w:rsidR="00FF042E" w:rsidRPr="0082115B" w:rsidRDefault="00FF042E" w:rsidP="0019177A">
            <w:pPr>
              <w:keepNext/>
              <w:keepLines/>
              <w:tabs>
                <w:tab w:val="left" w:pos="567"/>
              </w:tabs>
            </w:pPr>
            <w:r w:rsidRPr="0082115B">
              <w:t>Vöðvaþrautir</w:t>
            </w:r>
          </w:p>
        </w:tc>
      </w:tr>
      <w:tr w:rsidR="00FF042E" w:rsidRPr="0082115B" w14:paraId="32DCAD5D" w14:textId="77777777" w:rsidTr="00DF5290">
        <w:trPr>
          <w:cantSplit/>
        </w:trPr>
        <w:tc>
          <w:tcPr>
            <w:tcW w:w="2627" w:type="dxa"/>
          </w:tcPr>
          <w:p w14:paraId="5B298C33" w14:textId="77777777" w:rsidR="00FF042E" w:rsidRPr="0082115B" w:rsidRDefault="00FF042E" w:rsidP="0019177A">
            <w:pPr>
              <w:keepNext/>
              <w:keepLines/>
              <w:tabs>
                <w:tab w:val="left" w:pos="567"/>
              </w:tabs>
              <w:rPr>
                <w:b/>
              </w:rPr>
            </w:pPr>
            <w:r w:rsidRPr="0082115B">
              <w:rPr>
                <w:b/>
              </w:rPr>
              <w:t>Almennar aukaverkanir</w:t>
            </w:r>
            <w:r w:rsidR="00804F2A" w:rsidRPr="0082115B">
              <w:rPr>
                <w:b/>
              </w:rPr>
              <w:t xml:space="preserve"> og aukaverkanir á íkomustað</w:t>
            </w:r>
          </w:p>
          <w:p w14:paraId="63F45D23" w14:textId="77777777" w:rsidR="00FF042E" w:rsidRPr="0082115B" w:rsidRDefault="00FF042E" w:rsidP="0019177A">
            <w:pPr>
              <w:keepNext/>
              <w:keepLines/>
              <w:tabs>
                <w:tab w:val="left" w:pos="567"/>
              </w:tabs>
              <w:rPr>
                <w:b/>
              </w:rPr>
            </w:pPr>
          </w:p>
          <w:p w14:paraId="30A5F509" w14:textId="77777777" w:rsidR="00FF042E" w:rsidRPr="0082115B" w:rsidRDefault="00FF042E" w:rsidP="0019177A">
            <w:pPr>
              <w:keepNext/>
              <w:keepLines/>
              <w:tabs>
                <w:tab w:val="left" w:pos="567"/>
              </w:tabs>
              <w:rPr>
                <w:b/>
              </w:rPr>
            </w:pPr>
          </w:p>
        </w:tc>
        <w:tc>
          <w:tcPr>
            <w:tcW w:w="2171" w:type="dxa"/>
          </w:tcPr>
          <w:p w14:paraId="69B634A1" w14:textId="77777777" w:rsidR="00804F2A" w:rsidRPr="0082115B" w:rsidRDefault="00804F2A" w:rsidP="0019177A">
            <w:pPr>
              <w:keepNext/>
              <w:keepLines/>
              <w:tabs>
                <w:tab w:val="left" w:pos="567"/>
              </w:tabs>
            </w:pPr>
            <w:r w:rsidRPr="0082115B">
              <w:t>Algengar</w:t>
            </w:r>
          </w:p>
          <w:p w14:paraId="0E0E06F1" w14:textId="77777777" w:rsidR="00804F2A" w:rsidRPr="0082115B" w:rsidRDefault="00804F2A" w:rsidP="0019177A">
            <w:pPr>
              <w:keepNext/>
              <w:keepLines/>
              <w:tabs>
                <w:tab w:val="left" w:pos="567"/>
              </w:tabs>
            </w:pPr>
            <w:r w:rsidRPr="0082115B">
              <w:t>Algengar (börn yngri en 2 ára)</w:t>
            </w:r>
          </w:p>
          <w:p w14:paraId="4B2D0818" w14:textId="77777777" w:rsidR="00AA7B91" w:rsidRDefault="00FF042E" w:rsidP="0019177A">
            <w:pPr>
              <w:keepNext/>
              <w:keepLines/>
              <w:tabs>
                <w:tab w:val="left" w:pos="567"/>
              </w:tabs>
            </w:pPr>
            <w:r w:rsidRPr="0082115B">
              <w:t>Koma örsjaldan fyrir</w:t>
            </w:r>
          </w:p>
          <w:p w14:paraId="199C5192" w14:textId="77777777" w:rsidR="00AA7B91" w:rsidRDefault="00AA7B91" w:rsidP="0019177A">
            <w:pPr>
              <w:keepNext/>
              <w:keepLines/>
              <w:tabs>
                <w:tab w:val="left" w:pos="567"/>
              </w:tabs>
            </w:pPr>
          </w:p>
          <w:p w14:paraId="1CF20125" w14:textId="77777777" w:rsidR="00FF042E" w:rsidRPr="0082115B" w:rsidRDefault="00AA7B91" w:rsidP="0019177A">
            <w:pPr>
              <w:keepNext/>
              <w:keepLines/>
              <w:tabs>
                <w:tab w:val="left" w:pos="567"/>
              </w:tabs>
              <w:rPr>
                <w:snapToGrid w:val="0"/>
              </w:rPr>
            </w:pPr>
            <w:r>
              <w:t>Tíðni ekki þekkt</w:t>
            </w:r>
          </w:p>
        </w:tc>
        <w:tc>
          <w:tcPr>
            <w:tcW w:w="4489" w:type="dxa"/>
          </w:tcPr>
          <w:p w14:paraId="0B229746" w14:textId="77777777" w:rsidR="00804F2A" w:rsidRPr="0082115B" w:rsidRDefault="00804F2A" w:rsidP="0019177A">
            <w:pPr>
              <w:keepNext/>
              <w:keepLines/>
              <w:tabs>
                <w:tab w:val="left" w:pos="567"/>
              </w:tabs>
              <w:rPr>
                <w:snapToGrid w:val="0"/>
              </w:rPr>
            </w:pPr>
            <w:r w:rsidRPr="0082115B">
              <w:rPr>
                <w:snapToGrid w:val="0"/>
              </w:rPr>
              <w:t>Þreyta</w:t>
            </w:r>
          </w:p>
          <w:p w14:paraId="49122010" w14:textId="77777777" w:rsidR="00804F2A" w:rsidRPr="0082115B" w:rsidRDefault="00804F2A" w:rsidP="0019177A">
            <w:pPr>
              <w:keepNext/>
              <w:keepLines/>
              <w:tabs>
                <w:tab w:val="left" w:pos="567"/>
              </w:tabs>
              <w:rPr>
                <w:snapToGrid w:val="0"/>
              </w:rPr>
            </w:pPr>
            <w:r w:rsidRPr="0082115B">
              <w:rPr>
                <w:snapToGrid w:val="0"/>
              </w:rPr>
              <w:t>Sótthiti</w:t>
            </w:r>
          </w:p>
          <w:p w14:paraId="5764D22A" w14:textId="77777777" w:rsidR="00804F2A" w:rsidRPr="0082115B" w:rsidRDefault="00804F2A" w:rsidP="0019177A">
            <w:pPr>
              <w:keepNext/>
              <w:keepLines/>
              <w:tabs>
                <w:tab w:val="left" w:pos="567"/>
              </w:tabs>
              <w:rPr>
                <w:snapToGrid w:val="0"/>
              </w:rPr>
            </w:pPr>
          </w:p>
          <w:p w14:paraId="51DF729E" w14:textId="77777777" w:rsidR="00FF042E" w:rsidRPr="0082115B" w:rsidRDefault="00FF042E" w:rsidP="0019177A">
            <w:pPr>
              <w:keepNext/>
              <w:keepLines/>
              <w:tabs>
                <w:tab w:val="left" w:pos="567"/>
              </w:tabs>
              <w:rPr>
                <w:snapToGrid w:val="0"/>
              </w:rPr>
            </w:pPr>
            <w:r w:rsidRPr="0082115B">
              <w:rPr>
                <w:snapToGrid w:val="0"/>
              </w:rPr>
              <w:t>Ofnæmisviðbrögð (</w:t>
            </w:r>
            <w:r w:rsidR="00B160DF" w:rsidRPr="0082115B">
              <w:rPr>
                <w:snapToGrid w:val="0"/>
              </w:rPr>
              <w:t xml:space="preserve">s.s. </w:t>
            </w:r>
            <w:r w:rsidRPr="0082115B">
              <w:rPr>
                <w:snapToGrid w:val="0"/>
              </w:rPr>
              <w:t>bráðaofnæmi, ofsabjúgur, mæði, kláði, útbrot, og ofsakláði)</w:t>
            </w:r>
          </w:p>
          <w:p w14:paraId="043CFDAE" w14:textId="77777777" w:rsidR="00FF042E" w:rsidRPr="0082115B" w:rsidRDefault="00AA7B91" w:rsidP="0019177A">
            <w:pPr>
              <w:keepNext/>
              <w:keepLines/>
              <w:tabs>
                <w:tab w:val="left" w:pos="567"/>
              </w:tabs>
            </w:pPr>
            <w:r>
              <w:t>Þróttleysi</w:t>
            </w:r>
          </w:p>
        </w:tc>
      </w:tr>
      <w:tr w:rsidR="00F54A49" w:rsidRPr="0082115B" w14:paraId="71B578F2" w14:textId="77777777" w:rsidTr="00DF5290">
        <w:trPr>
          <w:cantSplit/>
        </w:trPr>
        <w:tc>
          <w:tcPr>
            <w:tcW w:w="2627" w:type="dxa"/>
          </w:tcPr>
          <w:p w14:paraId="56F3A89E" w14:textId="77777777" w:rsidR="00F54A49" w:rsidRPr="0082115B" w:rsidRDefault="00F54A49" w:rsidP="0019177A">
            <w:pPr>
              <w:keepNext/>
              <w:keepLines/>
              <w:tabs>
                <w:tab w:val="left" w:pos="567"/>
              </w:tabs>
              <w:rPr>
                <w:b/>
              </w:rPr>
            </w:pPr>
            <w:r>
              <w:rPr>
                <w:b/>
                <w:lang w:val="hu-HU"/>
              </w:rPr>
              <w:t>Rannsóknaniðurstöður</w:t>
            </w:r>
          </w:p>
        </w:tc>
        <w:tc>
          <w:tcPr>
            <w:tcW w:w="2171" w:type="dxa"/>
          </w:tcPr>
          <w:p w14:paraId="5C989B73" w14:textId="77777777" w:rsidR="00F54A49" w:rsidRPr="0082115B" w:rsidRDefault="00F54A49" w:rsidP="0019177A">
            <w:pPr>
              <w:keepNext/>
              <w:keepLines/>
              <w:tabs>
                <w:tab w:val="left" w:pos="567"/>
              </w:tabs>
            </w:pPr>
            <w:r w:rsidRPr="00584FC1">
              <w:t>Tíðni ekki þekkt</w:t>
            </w:r>
          </w:p>
        </w:tc>
        <w:tc>
          <w:tcPr>
            <w:tcW w:w="4489" w:type="dxa"/>
          </w:tcPr>
          <w:p w14:paraId="659073C0" w14:textId="77777777" w:rsidR="00F54A49" w:rsidRPr="0082115B" w:rsidRDefault="00F54A49" w:rsidP="0019177A">
            <w:pPr>
              <w:keepNext/>
              <w:keepLines/>
              <w:tabs>
                <w:tab w:val="left" w:pos="567"/>
              </w:tabs>
              <w:rPr>
                <w:snapToGrid w:val="0"/>
              </w:rPr>
            </w:pPr>
            <w:r>
              <w:rPr>
                <w:szCs w:val="22"/>
              </w:rPr>
              <w:t>Þyngdaraukning</w:t>
            </w:r>
          </w:p>
        </w:tc>
      </w:tr>
    </w:tbl>
    <w:p w14:paraId="7908DC8E" w14:textId="77777777" w:rsidR="00DF5290" w:rsidRPr="001159E8" w:rsidRDefault="00DF5290" w:rsidP="00DF5290">
      <w:pPr>
        <w:pStyle w:val="ListParagraph"/>
        <w:numPr>
          <w:ilvl w:val="0"/>
          <w:numId w:val="24"/>
        </w:numPr>
        <w:tabs>
          <w:tab w:val="left" w:pos="567"/>
        </w:tabs>
        <w:autoSpaceDE w:val="0"/>
        <w:autoSpaceDN w:val="0"/>
        <w:adjustRightInd w:val="0"/>
        <w:spacing w:line="240" w:lineRule="auto"/>
        <w:ind w:left="357" w:hanging="357"/>
        <w:rPr>
          <w:ins w:id="51" w:author="Author"/>
          <w:sz w:val="20"/>
          <w:lang w:val="is-IS"/>
        </w:rPr>
      </w:pPr>
      <w:ins w:id="52" w:author="Author">
        <w:r>
          <w:rPr>
            <w:sz w:val="20"/>
            <w:lang w:val="is-IS"/>
          </w:rPr>
          <w:t>Aukaverkanir sem greint hefur verið frá eftir markaðssetningu, einnig hjá börnum</w:t>
        </w:r>
        <w:r w:rsidRPr="001159E8">
          <w:rPr>
            <w:sz w:val="20"/>
            <w:lang w:val="is-IS"/>
          </w:rPr>
          <w:t>.</w:t>
        </w:r>
      </w:ins>
    </w:p>
    <w:p w14:paraId="59EDC0D7" w14:textId="77777777" w:rsidR="00AA7B91" w:rsidRDefault="00AA7B91" w:rsidP="0019177A">
      <w:pPr>
        <w:tabs>
          <w:tab w:val="left" w:pos="567"/>
        </w:tabs>
      </w:pPr>
    </w:p>
    <w:p w14:paraId="110BEBB9" w14:textId="77777777" w:rsidR="00AA7B91" w:rsidRPr="0055566F" w:rsidRDefault="00AA7B91" w:rsidP="0019177A">
      <w:pPr>
        <w:tabs>
          <w:tab w:val="left" w:pos="567"/>
          <w:tab w:val="left" w:pos="2198"/>
        </w:tabs>
        <w:rPr>
          <w:u w:val="single"/>
        </w:rPr>
      </w:pPr>
      <w:r w:rsidRPr="0055566F">
        <w:rPr>
          <w:u w:val="single"/>
        </w:rPr>
        <w:t>Börn</w:t>
      </w:r>
    </w:p>
    <w:p w14:paraId="115ED61A" w14:textId="700EF81A" w:rsidR="00AA7B91" w:rsidRDefault="00AA7B91" w:rsidP="0019177A">
      <w:pPr>
        <w:tabs>
          <w:tab w:val="left" w:pos="567"/>
        </w:tabs>
      </w:pPr>
      <w:r>
        <w:t xml:space="preserve">Aðrar aukaverkanir sem greint hefur verið frá eftir markaðssetningu hjá börnum með óþekktri tíðni eru meðal annars </w:t>
      </w:r>
      <w:del w:id="53" w:author="Author">
        <w:r w:rsidDel="00DF5290">
          <w:delText xml:space="preserve">lenging QT bils, </w:delText>
        </w:r>
      </w:del>
      <w:r>
        <w:t>hjartsláttartruflun</w:t>
      </w:r>
      <w:ins w:id="54" w:author="Author">
        <w:r w:rsidR="00DF5290">
          <w:t xml:space="preserve"> og</w:t>
        </w:r>
      </w:ins>
      <w:del w:id="55" w:author="Author">
        <w:r w:rsidR="00FD2DBB" w:rsidDel="00DF5290">
          <w:delText>,</w:delText>
        </w:r>
      </w:del>
      <w:r>
        <w:t xml:space="preserve"> hægsláttur</w:t>
      </w:r>
      <w:del w:id="56" w:author="Author">
        <w:r w:rsidR="00FD2DBB" w:rsidDel="00DF5290">
          <w:delText>,</w:delText>
        </w:r>
        <w:r w:rsidR="00FD2DBB" w:rsidRPr="00FD2DBB" w:rsidDel="00DF5290">
          <w:rPr>
            <w:szCs w:val="22"/>
          </w:rPr>
          <w:delText xml:space="preserve"> </w:delText>
        </w:r>
        <w:r w:rsidR="00FD2DBB" w:rsidDel="00DF5290">
          <w:rPr>
            <w:szCs w:val="22"/>
          </w:rPr>
          <w:delText>ó</w:delText>
        </w:r>
        <w:r w:rsidR="00FD2DBB" w:rsidRPr="00584FC1" w:rsidDel="00DF5290">
          <w:rPr>
            <w:szCs w:val="22"/>
          </w:rPr>
          <w:delText>eðlilegt atferli</w:delText>
        </w:r>
        <w:r w:rsidR="00FD2DBB" w:rsidDel="00DF5290">
          <w:rPr>
            <w:szCs w:val="22"/>
          </w:rPr>
          <w:delText xml:space="preserve"> og</w:delText>
        </w:r>
        <w:r w:rsidR="00FD2DBB" w:rsidRPr="00584FC1" w:rsidDel="00DF5290">
          <w:rPr>
            <w:szCs w:val="22"/>
          </w:rPr>
          <w:delText xml:space="preserve"> árásarhneigð</w:delText>
        </w:r>
      </w:del>
      <w:r>
        <w:t>.</w:t>
      </w:r>
    </w:p>
    <w:p w14:paraId="7E485844" w14:textId="77777777" w:rsidR="00FF042E" w:rsidRDefault="00FF042E" w:rsidP="0019177A">
      <w:pPr>
        <w:tabs>
          <w:tab w:val="left" w:pos="567"/>
        </w:tabs>
        <w:rPr>
          <w:ins w:id="57" w:author="Author"/>
        </w:rPr>
      </w:pPr>
    </w:p>
    <w:p w14:paraId="7A3E2A16" w14:textId="27AD9B47" w:rsidR="00CE43CC" w:rsidRPr="0082115B" w:rsidRDefault="00CE43CC" w:rsidP="00CE43CC">
      <w:pPr>
        <w:tabs>
          <w:tab w:val="left" w:pos="567"/>
        </w:tabs>
        <w:rPr>
          <w:ins w:id="58" w:author="Author"/>
        </w:rPr>
      </w:pPr>
      <w:ins w:id="59" w:author="Author">
        <w:r w:rsidRPr="0082115B">
          <w:t xml:space="preserve">Í klínískum rannsóknum </w:t>
        </w:r>
        <w:r w:rsidR="00D87BD1">
          <w:t>hj</w:t>
        </w:r>
        <w:r w:rsidRPr="0082115B">
          <w:t>á börnum var deslóratadín-saft gefin alls 246 börnum á aldrinum 6 mánaða til 11 ára. Heildartíðni aukaverkana hjá börnum 2 til 11 ára var svipuð hjá hópnum sem fékk deslóratadín og hópnum sem fékk lyfleysu. Hjá ungabörnum og smábörnum á aldrinum 6 til 23 mánaða voru algengustu aukaverkanirnar, sem skýrt var frá umfram lyfleysu, niðurgangur (3,7%), hiti (2,3%) og svefnleysi (2,3%). Í viðbótarrannsókn komu engar aukaverkanir í ljós hjá börnum á aldrinum 6 til 11</w:t>
        </w:r>
        <w:del w:id="60" w:author="Author">
          <w:r w:rsidRPr="0082115B" w:rsidDel="00D87BD1">
            <w:delText xml:space="preserve"> </w:delText>
          </w:r>
        </w:del>
        <w:r w:rsidR="00D87BD1">
          <w:t> </w:t>
        </w:r>
        <w:r w:rsidRPr="0082115B">
          <w:t>ára eftir stakan 2,5 mg skammt af deslóratadín-mixtúru, lausn.</w:t>
        </w:r>
      </w:ins>
    </w:p>
    <w:p w14:paraId="3DE181C2" w14:textId="77777777" w:rsidR="00CE43CC" w:rsidRPr="00F4587D" w:rsidRDefault="00CE43CC" w:rsidP="00CE43CC">
      <w:pPr>
        <w:keepNext/>
        <w:keepLines/>
        <w:tabs>
          <w:tab w:val="left" w:pos="567"/>
        </w:tabs>
        <w:rPr>
          <w:ins w:id="61" w:author="Author"/>
          <w:u w:val="single"/>
        </w:rPr>
      </w:pPr>
    </w:p>
    <w:p w14:paraId="0F3BBB62" w14:textId="77777777" w:rsidR="00CE43CC" w:rsidRDefault="00CE43CC" w:rsidP="00CE43CC">
      <w:pPr>
        <w:tabs>
          <w:tab w:val="left" w:pos="567"/>
        </w:tabs>
        <w:rPr>
          <w:ins w:id="62" w:author="Author"/>
        </w:rPr>
      </w:pPr>
      <w:ins w:id="63" w:author="Author">
        <w:r w:rsidRPr="0082115B">
          <w:rPr>
            <w:bCs/>
            <w:iCs/>
            <w:szCs w:val="22"/>
          </w:rPr>
          <w:t xml:space="preserve">Í klínískri rannsókn með 578 sjúklingum á aldrinum 12 til 17 ára var höfuðverkur algengasta aukaverkunin og kom fram hjá 5,9% sjúklinga sem fengu </w:t>
        </w:r>
        <w:r w:rsidRPr="0082115B">
          <w:rPr>
            <w:szCs w:val="22"/>
          </w:rPr>
          <w:t>deslóratadín</w:t>
        </w:r>
        <w:r w:rsidRPr="0082115B">
          <w:rPr>
            <w:bCs/>
            <w:iCs/>
            <w:szCs w:val="22"/>
          </w:rPr>
          <w:t xml:space="preserve"> og hjá </w:t>
        </w:r>
        <w:r w:rsidRPr="0082115B">
          <w:rPr>
            <w:szCs w:val="22"/>
          </w:rPr>
          <w:t>6,9% sjúklinga sem fengu lyfleysu.</w:t>
        </w:r>
      </w:ins>
    </w:p>
    <w:p w14:paraId="4C27B150" w14:textId="77777777" w:rsidR="00CE43CC" w:rsidRDefault="00CE43CC" w:rsidP="0019177A">
      <w:pPr>
        <w:tabs>
          <w:tab w:val="left" w:pos="567"/>
        </w:tabs>
      </w:pPr>
    </w:p>
    <w:p w14:paraId="386F2B14" w14:textId="77777777" w:rsidR="00AC1197" w:rsidRPr="00DC2A75" w:rsidRDefault="00AC1197" w:rsidP="0019177A">
      <w:pPr>
        <w:tabs>
          <w:tab w:val="left" w:pos="567"/>
        </w:tabs>
      </w:pPr>
      <w:r w:rsidRPr="00DC2A75">
        <w:t>Afturskyggn áhorfsrannsókn á öryggi gaf til kynna aukna tíðni nýrra floga hjá sjúklingum á aldrinum 0 til 19 ára þegar þeir fengu deslóratadín samanborið við tímabil sem þeir fengu ekki deslóratadín. Meðal barna á aldrinum 0</w:t>
      </w:r>
      <w:r w:rsidRPr="00DC2A75">
        <w:noBreakHyphen/>
        <w:t xml:space="preserve">4 ára var leiðrétt hrein hækkun 37,5 </w:t>
      </w:r>
      <w:r w:rsidRPr="00DC2A75">
        <w:rPr>
          <w:szCs w:val="22"/>
        </w:rPr>
        <w:t>(95% öryggisbil (CI) 10,5-64,5) fyrir hver 100.000</w:t>
      </w:r>
      <w:r w:rsidR="00411EA9">
        <w:rPr>
          <w:szCs w:val="22"/>
        </w:rPr>
        <w:t> </w:t>
      </w:r>
      <w:r w:rsidRPr="00DC2A75">
        <w:rPr>
          <w:szCs w:val="22"/>
        </w:rPr>
        <w:t xml:space="preserve">mannár (person years) með bakgrunnshlutfall nýrra floga sem nam 80,3 fyrir hver 100.000 mannár. </w:t>
      </w:r>
      <w:r w:rsidRPr="00DC2A75">
        <w:t>Meðal sjúklinga á aldrinum 5</w:t>
      </w:r>
      <w:r w:rsidRPr="00DC2A75">
        <w:noBreakHyphen/>
        <w:t xml:space="preserve">19 ára var leiðrétt hrein hækkun 11,3 </w:t>
      </w:r>
      <w:r w:rsidRPr="00DC2A75">
        <w:rPr>
          <w:szCs w:val="22"/>
        </w:rPr>
        <w:t>(95% CI 2,3-20,2) fyrir hver 100.000 mannár með bakgrunnshlutfall sem nam 36,4 fyrir hver 100.000 mannár. (Sjá kafla 4.4)</w:t>
      </w:r>
    </w:p>
    <w:p w14:paraId="1BD47A35" w14:textId="77777777" w:rsidR="00B62D17" w:rsidRPr="0082115B" w:rsidRDefault="00B62D17" w:rsidP="0019177A">
      <w:pPr>
        <w:tabs>
          <w:tab w:val="left" w:pos="567"/>
        </w:tabs>
      </w:pPr>
    </w:p>
    <w:p w14:paraId="4160F1DC" w14:textId="77777777" w:rsidR="00FF042E" w:rsidRPr="0082115B" w:rsidRDefault="00FF042E" w:rsidP="0019177A">
      <w:pPr>
        <w:keepNext/>
        <w:rPr>
          <w:szCs w:val="22"/>
        </w:rPr>
      </w:pPr>
      <w:r w:rsidRPr="0082115B">
        <w:rPr>
          <w:szCs w:val="22"/>
          <w:u w:val="single"/>
        </w:rPr>
        <w:t>Tilkynning aukaverkana sem grunur er um að tengist lyfinu</w:t>
      </w:r>
    </w:p>
    <w:p w14:paraId="3F2B5E03" w14:textId="59B08B67" w:rsidR="00FF042E" w:rsidRDefault="00FF042E" w:rsidP="0019177A">
      <w:pPr>
        <w:rPr>
          <w:szCs w:val="22"/>
        </w:rPr>
      </w:pPr>
      <w:r w:rsidRPr="0082115B">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505F45">
        <w:rPr>
          <w:szCs w:val="22"/>
          <w:shd w:val="clear" w:color="auto" w:fill="BFBFBF"/>
        </w:rPr>
        <w:t xml:space="preserve">samkvæmt fyrirkomulagi sem gildir í hverju landi fyrir sig, sjá </w:t>
      </w:r>
      <w:hyperlink r:id="rId14" w:history="1">
        <w:r w:rsidRPr="00505F45">
          <w:rPr>
            <w:rStyle w:val="Hyperlink"/>
            <w:szCs w:val="22"/>
            <w:shd w:val="clear" w:color="auto" w:fill="BFBFBF"/>
          </w:rPr>
          <w:t>Appendix V</w:t>
        </w:r>
      </w:hyperlink>
      <w:r w:rsidRPr="0082115B">
        <w:rPr>
          <w:szCs w:val="22"/>
        </w:rPr>
        <w:t>.</w:t>
      </w:r>
    </w:p>
    <w:p w14:paraId="0D4B5FA0" w14:textId="77777777" w:rsidR="00054FAF" w:rsidRPr="0082115B" w:rsidRDefault="00054FAF" w:rsidP="0019177A">
      <w:pPr>
        <w:rPr>
          <w:szCs w:val="22"/>
        </w:rPr>
      </w:pPr>
    </w:p>
    <w:p w14:paraId="7DC271CD" w14:textId="77777777" w:rsidR="00FF042E" w:rsidRPr="0082115B" w:rsidRDefault="00FF042E" w:rsidP="0019177A">
      <w:pPr>
        <w:tabs>
          <w:tab w:val="left" w:pos="567"/>
        </w:tabs>
      </w:pPr>
    </w:p>
    <w:p w14:paraId="2794C813" w14:textId="77777777" w:rsidR="00FF042E" w:rsidRPr="0082115B" w:rsidRDefault="00FF042E" w:rsidP="0019177A">
      <w:pPr>
        <w:keepNext/>
        <w:tabs>
          <w:tab w:val="left" w:pos="567"/>
        </w:tabs>
        <w:ind w:left="567" w:hanging="567"/>
      </w:pPr>
      <w:r w:rsidRPr="0082115B">
        <w:rPr>
          <w:b/>
        </w:rPr>
        <w:t>4.9</w:t>
      </w:r>
      <w:r w:rsidRPr="0082115B">
        <w:rPr>
          <w:b/>
        </w:rPr>
        <w:tab/>
        <w:t>Ofskömmtun</w:t>
      </w:r>
    </w:p>
    <w:p w14:paraId="11CC4B76" w14:textId="77777777" w:rsidR="00FF042E" w:rsidRPr="0082115B" w:rsidRDefault="00FF042E" w:rsidP="0019177A">
      <w:pPr>
        <w:keepNext/>
        <w:tabs>
          <w:tab w:val="left" w:pos="567"/>
        </w:tabs>
      </w:pPr>
    </w:p>
    <w:p w14:paraId="65779713" w14:textId="77777777" w:rsidR="00AA7B91" w:rsidRDefault="00AA7B91" w:rsidP="0019177A">
      <w:pPr>
        <w:keepNext/>
        <w:tabs>
          <w:tab w:val="left" w:pos="567"/>
        </w:tabs>
      </w:pPr>
      <w:r>
        <w:t>Aukaverkanirnar sem tengjast ofskömmtun, eins og hafa komið fram við notkun eftir markaðssetningu eru svipaðar þeim sem koma fram við meðferðarskammta, en umfang aukaverkananna getur verið meira.</w:t>
      </w:r>
    </w:p>
    <w:p w14:paraId="37EBB05C" w14:textId="77777777" w:rsidR="00AA7B91" w:rsidRDefault="00AA7B91" w:rsidP="0019177A">
      <w:pPr>
        <w:keepNext/>
        <w:tabs>
          <w:tab w:val="left" w:pos="567"/>
        </w:tabs>
      </w:pPr>
    </w:p>
    <w:p w14:paraId="67D987F2" w14:textId="77777777" w:rsidR="00AA7B91" w:rsidRPr="00F14336" w:rsidRDefault="00AA7B91" w:rsidP="0019177A">
      <w:pPr>
        <w:keepNext/>
        <w:tabs>
          <w:tab w:val="left" w:pos="567"/>
        </w:tabs>
        <w:rPr>
          <w:u w:val="single"/>
        </w:rPr>
      </w:pPr>
      <w:r w:rsidRPr="00F14336">
        <w:rPr>
          <w:u w:val="single"/>
        </w:rPr>
        <w:t>Meðferð</w:t>
      </w:r>
    </w:p>
    <w:p w14:paraId="1F41368B" w14:textId="77777777" w:rsidR="00AA7B91" w:rsidRPr="0082115B" w:rsidRDefault="00AA7B91" w:rsidP="0019177A">
      <w:pPr>
        <w:tabs>
          <w:tab w:val="left" w:pos="567"/>
        </w:tabs>
      </w:pPr>
      <w:r w:rsidRPr="0082115B">
        <w:t xml:space="preserve">Ef um ofskömmtun er að ræða skal </w:t>
      </w:r>
      <w:r>
        <w:t xml:space="preserve">beita </w:t>
      </w:r>
      <w:r w:rsidRPr="0082115B">
        <w:t>hefðbund</w:t>
      </w:r>
      <w:r>
        <w:t>num</w:t>
      </w:r>
      <w:r w:rsidRPr="0082115B">
        <w:t xml:space="preserve"> úrræð</w:t>
      </w:r>
      <w:r>
        <w:t>um</w:t>
      </w:r>
      <w:r w:rsidRPr="0082115B">
        <w:t xml:space="preserve"> til að fjarlægja virka efnið sem ekki hefur frásogast. Mælt er með einkenna- og stuðningsmeðferð.</w:t>
      </w:r>
    </w:p>
    <w:p w14:paraId="23D62DFE" w14:textId="77777777" w:rsidR="00AA7B91" w:rsidRPr="0082115B" w:rsidRDefault="00AA7B91" w:rsidP="0019177A">
      <w:pPr>
        <w:tabs>
          <w:tab w:val="left" w:pos="567"/>
        </w:tabs>
      </w:pPr>
    </w:p>
    <w:p w14:paraId="6AAF254A" w14:textId="77777777" w:rsidR="00AA7B91" w:rsidRDefault="00AA7B91" w:rsidP="0019177A">
      <w:pPr>
        <w:tabs>
          <w:tab w:val="left" w:pos="567"/>
        </w:tabs>
      </w:pPr>
      <w:r w:rsidRPr="0082115B">
        <w:t>Ekki er unnt að fjarlægja deslóratadín með blóðskilun. Ekki er vitað hvort unnt er að fjarlægja deslóratadín með kviðskilun.</w:t>
      </w:r>
      <w:r w:rsidRPr="00AA7B91">
        <w:t xml:space="preserve"> </w:t>
      </w:r>
    </w:p>
    <w:p w14:paraId="5C3674AD" w14:textId="77777777" w:rsidR="00AA7B91" w:rsidRDefault="00AA7B91" w:rsidP="0019177A">
      <w:pPr>
        <w:tabs>
          <w:tab w:val="left" w:pos="567"/>
        </w:tabs>
      </w:pPr>
    </w:p>
    <w:p w14:paraId="30270729" w14:textId="77777777" w:rsidR="00AA7B91" w:rsidRPr="00F14336" w:rsidRDefault="00AA7B91" w:rsidP="0019177A">
      <w:pPr>
        <w:keepNext/>
        <w:tabs>
          <w:tab w:val="left" w:pos="567"/>
        </w:tabs>
        <w:rPr>
          <w:u w:val="single"/>
        </w:rPr>
      </w:pPr>
      <w:r w:rsidRPr="00F14336">
        <w:rPr>
          <w:u w:val="single"/>
        </w:rPr>
        <w:t>Einkenni</w:t>
      </w:r>
    </w:p>
    <w:p w14:paraId="644A8277" w14:textId="77777777" w:rsidR="00AA7B91" w:rsidRPr="0082115B" w:rsidRDefault="00AA7B91" w:rsidP="0019177A">
      <w:pPr>
        <w:tabs>
          <w:tab w:val="left" w:pos="567"/>
        </w:tabs>
      </w:pPr>
      <w:r w:rsidRPr="0082115B">
        <w:t>Samkvæmt fjölskammta klínískri rannsókn</w:t>
      </w:r>
      <w:r>
        <w:t xml:space="preserve"> hjá fullorðnum og unglingum</w:t>
      </w:r>
      <w:r w:rsidRPr="0082115B">
        <w:t>, þar sem allt að 45 mg af deslóratadíni voru gefin (nífaldur klínískur skammtur), komu engin klínísk mikilvæg áhrif fram.</w:t>
      </w:r>
    </w:p>
    <w:p w14:paraId="197BEF84" w14:textId="77777777" w:rsidR="00AA7B91" w:rsidRDefault="00AA7B91" w:rsidP="0019177A">
      <w:pPr>
        <w:tabs>
          <w:tab w:val="left" w:pos="567"/>
        </w:tabs>
      </w:pPr>
    </w:p>
    <w:p w14:paraId="42A05E17" w14:textId="77777777" w:rsidR="00AA7B91" w:rsidRPr="00F14336" w:rsidRDefault="00AA7B91" w:rsidP="0019177A">
      <w:pPr>
        <w:tabs>
          <w:tab w:val="left" w:pos="567"/>
        </w:tabs>
        <w:rPr>
          <w:u w:val="single"/>
        </w:rPr>
      </w:pPr>
      <w:r w:rsidRPr="00F14336">
        <w:rPr>
          <w:u w:val="single"/>
        </w:rPr>
        <w:t>Börn</w:t>
      </w:r>
    </w:p>
    <w:p w14:paraId="1D46689B" w14:textId="77777777" w:rsidR="00AA7B91" w:rsidRDefault="00AA7B91" w:rsidP="0019177A">
      <w:pPr>
        <w:tabs>
          <w:tab w:val="left" w:pos="567"/>
        </w:tabs>
      </w:pPr>
      <w:r>
        <w:t>Aukaverkanirnar sem tengjast ofskömmtun, eins og hafa komið fram við notkun eftir markaðssetningu eru svipaðar þeim sem koma fram við meðferðarskammta, en umfang aukaverkananna getur verið meira.</w:t>
      </w:r>
    </w:p>
    <w:p w14:paraId="3127CA64" w14:textId="77777777" w:rsidR="00FF042E" w:rsidRPr="0082115B" w:rsidRDefault="00FF042E" w:rsidP="0019177A">
      <w:pPr>
        <w:tabs>
          <w:tab w:val="left" w:pos="567"/>
        </w:tabs>
      </w:pPr>
    </w:p>
    <w:p w14:paraId="5E8C2E20" w14:textId="77777777" w:rsidR="00FF042E" w:rsidRPr="0082115B" w:rsidRDefault="00FF042E" w:rsidP="0019177A">
      <w:pPr>
        <w:tabs>
          <w:tab w:val="left" w:pos="567"/>
        </w:tabs>
      </w:pPr>
    </w:p>
    <w:p w14:paraId="42D26C9F" w14:textId="77777777" w:rsidR="00FF042E" w:rsidRPr="0082115B" w:rsidRDefault="00FF042E" w:rsidP="0019177A">
      <w:pPr>
        <w:keepNext/>
        <w:tabs>
          <w:tab w:val="left" w:pos="567"/>
        </w:tabs>
        <w:ind w:left="567" w:hanging="567"/>
        <w:rPr>
          <w:caps/>
        </w:rPr>
      </w:pPr>
      <w:r w:rsidRPr="0082115B">
        <w:rPr>
          <w:b/>
          <w:caps/>
        </w:rPr>
        <w:t>5.</w:t>
      </w:r>
      <w:r w:rsidRPr="0082115B">
        <w:rPr>
          <w:b/>
          <w:caps/>
        </w:rPr>
        <w:tab/>
      </w:r>
      <w:r w:rsidRPr="0082115B">
        <w:rPr>
          <w:b/>
        </w:rPr>
        <w:t>LYFJAFRÆÐILEGAR UPPLÝSINGAR</w:t>
      </w:r>
    </w:p>
    <w:p w14:paraId="1D9DF84A" w14:textId="77777777" w:rsidR="00FF042E" w:rsidRPr="0082115B" w:rsidRDefault="00FF042E" w:rsidP="0019177A">
      <w:pPr>
        <w:keepNext/>
        <w:tabs>
          <w:tab w:val="left" w:pos="567"/>
        </w:tabs>
      </w:pPr>
    </w:p>
    <w:p w14:paraId="504AF145" w14:textId="77777777" w:rsidR="00FF042E" w:rsidRPr="0082115B" w:rsidRDefault="00FF042E" w:rsidP="0019177A">
      <w:pPr>
        <w:keepNext/>
        <w:tabs>
          <w:tab w:val="left" w:pos="567"/>
        </w:tabs>
        <w:ind w:left="567" w:hanging="567"/>
      </w:pPr>
      <w:r w:rsidRPr="0082115B">
        <w:rPr>
          <w:b/>
        </w:rPr>
        <w:t>5.1</w:t>
      </w:r>
      <w:r w:rsidRPr="0082115B">
        <w:rPr>
          <w:b/>
        </w:rPr>
        <w:tab/>
        <w:t>Lyfhrif</w:t>
      </w:r>
    </w:p>
    <w:p w14:paraId="6616BB5B" w14:textId="77777777" w:rsidR="00FF042E" w:rsidRPr="0082115B" w:rsidRDefault="00FF042E" w:rsidP="0019177A">
      <w:pPr>
        <w:keepNext/>
        <w:tabs>
          <w:tab w:val="left" w:pos="567"/>
        </w:tabs>
      </w:pPr>
    </w:p>
    <w:p w14:paraId="111E835A" w14:textId="77777777" w:rsidR="00FF042E" w:rsidRPr="0082115B" w:rsidRDefault="00FF042E" w:rsidP="0019177A">
      <w:pPr>
        <w:tabs>
          <w:tab w:val="left" w:pos="567"/>
        </w:tabs>
      </w:pPr>
      <w:r w:rsidRPr="0082115B">
        <w:t>Flokkun eftir verkun: andhistamín-H</w:t>
      </w:r>
      <w:r w:rsidRPr="0082115B">
        <w:rPr>
          <w:vertAlign w:val="subscript"/>
        </w:rPr>
        <w:t>1</w:t>
      </w:r>
      <w:r w:rsidRPr="0082115B">
        <w:t xml:space="preserve"> viðtakablokki, ATC-flokkur: R06AX27</w:t>
      </w:r>
    </w:p>
    <w:p w14:paraId="5AA1DFBF" w14:textId="77777777" w:rsidR="00FF042E" w:rsidRPr="0082115B" w:rsidRDefault="00FF042E" w:rsidP="0019177A">
      <w:pPr>
        <w:tabs>
          <w:tab w:val="left" w:pos="567"/>
        </w:tabs>
      </w:pPr>
    </w:p>
    <w:p w14:paraId="0F118A3E" w14:textId="77777777" w:rsidR="00FF042E" w:rsidRPr="0082115B" w:rsidRDefault="00FF042E" w:rsidP="0019177A">
      <w:pPr>
        <w:keepNext/>
        <w:tabs>
          <w:tab w:val="left" w:pos="567"/>
        </w:tabs>
        <w:rPr>
          <w:szCs w:val="22"/>
        </w:rPr>
      </w:pPr>
      <w:r w:rsidRPr="0082115B">
        <w:rPr>
          <w:u w:val="single"/>
        </w:rPr>
        <w:t>Verkunarháttur</w:t>
      </w:r>
    </w:p>
    <w:p w14:paraId="2EF1168F" w14:textId="77777777" w:rsidR="00FF042E" w:rsidRPr="0082115B" w:rsidRDefault="00FF042E" w:rsidP="0019177A">
      <w:pPr>
        <w:tabs>
          <w:tab w:val="left" w:pos="567"/>
        </w:tabs>
      </w:pPr>
      <w:r w:rsidRPr="0082115B">
        <w:t>Deslóratadín hefur ekki slævandi verkun, er langverkandi histamínblokki með sérhæfða verkun á úttauga H</w:t>
      </w:r>
      <w:r w:rsidRPr="0082115B">
        <w:rPr>
          <w:vertAlign w:val="subscript"/>
        </w:rPr>
        <w:t>1</w:t>
      </w:r>
      <w:r w:rsidRPr="0082115B">
        <w:t>-viðtaka. Eftir inntöku blokkar deslóratadín sérhæft úttauga histamín H</w:t>
      </w:r>
      <w:r w:rsidRPr="0082115B">
        <w:rPr>
          <w:vertAlign w:val="subscript"/>
        </w:rPr>
        <w:t>1</w:t>
      </w:r>
      <w:r w:rsidRPr="0082115B">
        <w:t>-viðtaka vegna þess að efnið kemst ekki inn í miðtaugakerfið.</w:t>
      </w:r>
    </w:p>
    <w:p w14:paraId="71FB41F7" w14:textId="77777777" w:rsidR="00FF042E" w:rsidRPr="0082115B" w:rsidRDefault="00FF042E" w:rsidP="0019177A">
      <w:pPr>
        <w:tabs>
          <w:tab w:val="left" w:pos="567"/>
        </w:tabs>
      </w:pPr>
    </w:p>
    <w:p w14:paraId="4F1E8EA6" w14:textId="77777777" w:rsidR="00FF042E" w:rsidRPr="0082115B" w:rsidRDefault="00FF042E" w:rsidP="0019177A">
      <w:pPr>
        <w:tabs>
          <w:tab w:val="left" w:pos="567"/>
        </w:tabs>
      </w:pPr>
      <w:r w:rsidRPr="0082115B">
        <w:t xml:space="preserve">Deslóratadín hefur sýnt ofnæmishindrandi eiginleika í </w:t>
      </w:r>
      <w:r w:rsidRPr="0082115B">
        <w:rPr>
          <w:i/>
        </w:rPr>
        <w:t xml:space="preserve">in vitro </w:t>
      </w:r>
      <w:r w:rsidRPr="0082115B">
        <w:t xml:space="preserve">rannsóknum. Þetta felur í sér blokkun á losun forbólguvaldandi cýtókína eins og IL-4, IL-6, IL-8 og IL-13 úr mastfrumum/lútfíklum, og </w:t>
      </w:r>
      <w:r w:rsidRPr="0082115B">
        <w:lastRenderedPageBreak/>
        <w:t>jafnframt hindrun á tjáningu viðloðunarmólikúlsins P-selektíns á innanþekjufrumum. Það á eftir að staðfesta klínískt mikilvægi þessara athugana.</w:t>
      </w:r>
    </w:p>
    <w:p w14:paraId="62536220" w14:textId="77777777" w:rsidR="00FF042E" w:rsidRPr="0082115B" w:rsidRDefault="00FF042E" w:rsidP="0019177A">
      <w:pPr>
        <w:tabs>
          <w:tab w:val="left" w:pos="567"/>
        </w:tabs>
      </w:pPr>
    </w:p>
    <w:p w14:paraId="33E84E13" w14:textId="77777777" w:rsidR="00FF042E" w:rsidRPr="0082115B" w:rsidRDefault="00FF042E" w:rsidP="0019177A">
      <w:pPr>
        <w:keepNext/>
        <w:tabs>
          <w:tab w:val="left" w:pos="567"/>
        </w:tabs>
        <w:rPr>
          <w:szCs w:val="22"/>
        </w:rPr>
      </w:pPr>
      <w:r w:rsidRPr="0082115B">
        <w:rPr>
          <w:u w:val="single"/>
        </w:rPr>
        <w:t>Verkun og öryggi</w:t>
      </w:r>
    </w:p>
    <w:p w14:paraId="720810AE" w14:textId="77777777" w:rsidR="002A169D" w:rsidRDefault="002A169D" w:rsidP="0019177A">
      <w:pPr>
        <w:tabs>
          <w:tab w:val="left" w:pos="567"/>
        </w:tabs>
      </w:pPr>
    </w:p>
    <w:p w14:paraId="3A74E4FD" w14:textId="77777777" w:rsidR="002A169D" w:rsidRPr="00F14336" w:rsidRDefault="002A169D" w:rsidP="0019177A">
      <w:pPr>
        <w:tabs>
          <w:tab w:val="left" w:pos="567"/>
        </w:tabs>
        <w:rPr>
          <w:u w:val="single"/>
        </w:rPr>
      </w:pPr>
      <w:r w:rsidRPr="00F14336">
        <w:rPr>
          <w:u w:val="single"/>
        </w:rPr>
        <w:t>Börn</w:t>
      </w:r>
    </w:p>
    <w:p w14:paraId="31818877" w14:textId="77777777" w:rsidR="00FF042E" w:rsidRDefault="00FF042E" w:rsidP="0019177A">
      <w:pPr>
        <w:tabs>
          <w:tab w:val="left" w:pos="567"/>
        </w:tabs>
      </w:pPr>
      <w:r w:rsidRPr="0082115B">
        <w:t xml:space="preserve">Sérstakar rannsóknir á börnum hafa ekki farið fram til að rannsaka verkun Aerius mixtúru, lausnar. Hins vegar var sýnt fram á öryggi </w:t>
      </w:r>
      <w:r w:rsidR="00463AFB">
        <w:t>deslóratadín</w:t>
      </w:r>
      <w:r w:rsidRPr="0082115B">
        <w:t xml:space="preserve"> saftar, sem inniheldur sömu þéttni deslóratadíns</w:t>
      </w:r>
      <w:r w:rsidR="00463AFB">
        <w:t xml:space="preserve"> </w:t>
      </w:r>
      <w:r w:rsidR="00AC5F4F">
        <w:t>og</w:t>
      </w:r>
      <w:r w:rsidR="00463AFB">
        <w:t xml:space="preserve"> Aerius mixtúra, lausn</w:t>
      </w:r>
      <w:r w:rsidR="00B965BD" w:rsidRPr="0082115B">
        <w:t>,</w:t>
      </w:r>
      <w:r w:rsidRPr="0082115B">
        <w:t xml:space="preserve"> í þremur rannsóknum á börnum. Börn á aldrinum 1-11 ára, sem þurftu andhistamínmeðferð, fengu dagskammtinn 1,25 mg af deslóratadíni (1 til 5 ára) eða 2,5 mg (6 til 11 ára). </w:t>
      </w:r>
      <w:r w:rsidR="005A478F" w:rsidRPr="0082115B">
        <w:t xml:space="preserve">Meðferðin </w:t>
      </w:r>
      <w:r w:rsidRPr="0082115B">
        <w:t xml:space="preserve">þoldist vel eins og sýnt var fram á í mælingum á lífsmörkum, blóðrannsóknum og upplýsingum úr hjartalínuriti, þ.m.t. QTc. Þegar deslóratadín var gefið í ráðlögðum skömmtum var </w:t>
      </w:r>
      <w:r w:rsidR="003714BB">
        <w:t>plasmaþéttni</w:t>
      </w:r>
      <w:r w:rsidRPr="0082115B">
        <w:t xml:space="preserve"> þess (sjá kafla 5.2) sambærileg hjá börnum og fullorðnum. Þess vegna, þar sem þróun </w:t>
      </w:r>
      <w:r w:rsidR="005A478F" w:rsidRPr="0082115B">
        <w:t>ofnæmiskvef</w:t>
      </w:r>
      <w:r w:rsidRPr="0082115B">
        <w:t>s/langvinns ofsakláða af óþekktum toga og niðurstöður rannsókna á deslóratadín eru svipaðar hjá fullorðnum og börnum, geta upplýsingar um verkun deslóratadíns hjá fullorðnum gilt einnig fyrir börn.</w:t>
      </w:r>
    </w:p>
    <w:p w14:paraId="515D0CCE" w14:textId="77777777" w:rsidR="00BB0837" w:rsidRDefault="00BB0837" w:rsidP="0019177A">
      <w:pPr>
        <w:tabs>
          <w:tab w:val="left" w:pos="567"/>
        </w:tabs>
      </w:pPr>
    </w:p>
    <w:p w14:paraId="79C110ED" w14:textId="77777777" w:rsidR="00463AFB" w:rsidRDefault="001E2F2D" w:rsidP="0019177A">
      <w:pPr>
        <w:tabs>
          <w:tab w:val="left" w:pos="567"/>
        </w:tabs>
      </w:pPr>
      <w:r>
        <w:t>Verkun Aerius saftar hefur ekki verið rannsökuð hjá börnum yngri en 12 ára í klínískum rannsóknum.</w:t>
      </w:r>
    </w:p>
    <w:p w14:paraId="7EB348FB" w14:textId="77777777" w:rsidR="00463AFB" w:rsidRPr="0082115B" w:rsidRDefault="00463AFB" w:rsidP="0019177A">
      <w:pPr>
        <w:tabs>
          <w:tab w:val="left" w:pos="567"/>
        </w:tabs>
      </w:pPr>
    </w:p>
    <w:p w14:paraId="3F03D32C" w14:textId="77777777" w:rsidR="00FF042E" w:rsidRPr="00F14336" w:rsidRDefault="001E2F2D" w:rsidP="0019177A">
      <w:pPr>
        <w:tabs>
          <w:tab w:val="left" w:pos="567"/>
        </w:tabs>
        <w:rPr>
          <w:u w:val="single"/>
        </w:rPr>
      </w:pPr>
      <w:r w:rsidRPr="00F14336">
        <w:rPr>
          <w:u w:val="single"/>
        </w:rPr>
        <w:t>Fullorðnir og unglingar</w:t>
      </w:r>
    </w:p>
    <w:p w14:paraId="10C920EB" w14:textId="77777777" w:rsidR="00FF042E" w:rsidRPr="0082115B" w:rsidRDefault="00FF042E" w:rsidP="0019177A">
      <w:pPr>
        <w:tabs>
          <w:tab w:val="left" w:pos="567"/>
        </w:tabs>
      </w:pPr>
      <w:r w:rsidRPr="0082115B">
        <w:t xml:space="preserve">Í fjölskammta klínískri rannsókn á fullorðnum og unglingum, þar sem allt að 20 mg af deslóratadíni voru gefin daglega í 14 daga, sáust engin tölfræðilega eða klínískt marktæk áhrif á hjarta og æðar. Í klínískri lyfjafræðilegri rannsókn á fullorðnum og </w:t>
      </w:r>
      <w:r w:rsidR="00E8018E" w:rsidRPr="0082115B">
        <w:t>unglingum</w:t>
      </w:r>
      <w:r w:rsidRPr="0082115B">
        <w:t xml:space="preserve"> þar sem deslóratadín var gefið í skammtinum 45 mg daglega (</w:t>
      </w:r>
      <w:r w:rsidR="00D44F0E" w:rsidRPr="0082115B">
        <w:t>nífaldur</w:t>
      </w:r>
      <w:r w:rsidRPr="0082115B">
        <w:t xml:space="preserve"> klínískur skammtur) í 10 daga, sást engin lenging á QT-bilinu.</w:t>
      </w:r>
    </w:p>
    <w:p w14:paraId="0F009A5C" w14:textId="77777777" w:rsidR="00FF042E" w:rsidRPr="0082115B" w:rsidRDefault="00FF042E" w:rsidP="0019177A">
      <w:pPr>
        <w:tabs>
          <w:tab w:val="left" w:pos="567"/>
        </w:tabs>
      </w:pPr>
    </w:p>
    <w:p w14:paraId="252E7DBC" w14:textId="77777777" w:rsidR="00411EA9" w:rsidRPr="00E16D04" w:rsidRDefault="00411EA9" w:rsidP="0019177A">
      <w:pPr>
        <w:tabs>
          <w:tab w:val="left" w:pos="567"/>
        </w:tabs>
        <w:rPr>
          <w:u w:val="single"/>
        </w:rPr>
      </w:pPr>
      <w:bookmarkStart w:id="64" w:name="_Hlk50650812"/>
      <w:r w:rsidRPr="00E16D04">
        <w:rPr>
          <w:u w:val="single"/>
        </w:rPr>
        <w:t>Lyfhrif</w:t>
      </w:r>
    </w:p>
    <w:bookmarkEnd w:id="64"/>
    <w:p w14:paraId="039A65A0" w14:textId="77777777" w:rsidR="00FF042E" w:rsidRPr="0082115B" w:rsidRDefault="00FF042E" w:rsidP="0019177A">
      <w:pPr>
        <w:tabs>
          <w:tab w:val="left" w:pos="567"/>
        </w:tabs>
      </w:pPr>
      <w:r w:rsidRPr="0082115B">
        <w:t xml:space="preserve">Deslóratadín kemst ekki auðveldlega inn í miðtaugakerfið. Í klínískum samanburðarrannsóknum þar sem fullorðnum og börnum var gefinn ráðlagður dagskammtur, 5 mg, jókst ekki tíðni svefnhöfga samanborið við lyfleysu. Aerius töflur gefnar fullorðnum og unglinum í </w:t>
      </w:r>
      <w:r w:rsidR="00C25DEF" w:rsidRPr="0082115B">
        <w:t xml:space="preserve">einum </w:t>
      </w:r>
      <w:r w:rsidRPr="0082115B">
        <w:t>7,5 mg skammti</w:t>
      </w:r>
      <w:r w:rsidR="00EB2487" w:rsidRPr="0082115B">
        <w:t xml:space="preserve"> daglega</w:t>
      </w:r>
      <w:r w:rsidRPr="0082115B">
        <w:t xml:space="preserve"> höfðu engin áhrif á skynhreyfigetu í klínískum rannsóknum. </w:t>
      </w:r>
      <w:r w:rsidRPr="0082115B">
        <w:rPr>
          <w:snapToGrid w:val="0"/>
        </w:rPr>
        <w:t xml:space="preserve">Í </w:t>
      </w:r>
      <w:r w:rsidR="00C25DEF" w:rsidRPr="0082115B">
        <w:rPr>
          <w:snapToGrid w:val="0"/>
        </w:rPr>
        <w:t>stakskammta</w:t>
      </w:r>
      <w:r w:rsidRPr="0082115B">
        <w:rPr>
          <w:snapToGrid w:val="0"/>
        </w:rPr>
        <w:t>rannsókn, hafði deslóratadín 5 mg ekki áhrif á staðlaðar mælingar sem sýna hæfni manna til stjórnunar flugvéla, þar með talið olli það ekki einstaklingsbundinni aukningu á syfju eða lélegri frammistöðu við verkefni sem tengdust fluginu.</w:t>
      </w:r>
    </w:p>
    <w:p w14:paraId="553953CF" w14:textId="77777777" w:rsidR="00FF042E" w:rsidRPr="0082115B" w:rsidRDefault="00FF042E" w:rsidP="0019177A">
      <w:pPr>
        <w:tabs>
          <w:tab w:val="left" w:pos="567"/>
        </w:tabs>
        <w:rPr>
          <w:b/>
        </w:rPr>
      </w:pPr>
    </w:p>
    <w:p w14:paraId="13511E3E" w14:textId="77777777" w:rsidR="00FF042E" w:rsidRPr="0082115B" w:rsidRDefault="00FF042E" w:rsidP="0019177A">
      <w:pPr>
        <w:pStyle w:val="EndnoteText"/>
        <w:rPr>
          <w:lang w:val="is-IS"/>
        </w:rPr>
      </w:pPr>
      <w:r w:rsidRPr="0082115B">
        <w:rPr>
          <w:lang w:val="is-IS"/>
        </w:rPr>
        <w:t>Í klínísk</w:t>
      </w:r>
      <w:r w:rsidR="00D76679" w:rsidRPr="0082115B">
        <w:rPr>
          <w:lang w:val="is-IS"/>
        </w:rPr>
        <w:t>um</w:t>
      </w:r>
      <w:r w:rsidRPr="0082115B">
        <w:rPr>
          <w:lang w:val="is-IS"/>
        </w:rPr>
        <w:t xml:space="preserve"> lyfjafræðileg</w:t>
      </w:r>
      <w:r w:rsidR="00D76679" w:rsidRPr="0082115B">
        <w:rPr>
          <w:lang w:val="is-IS"/>
        </w:rPr>
        <w:t>um</w:t>
      </w:r>
      <w:r w:rsidRPr="0082115B">
        <w:rPr>
          <w:lang w:val="is-IS"/>
        </w:rPr>
        <w:t xml:space="preserve"> rannsókn</w:t>
      </w:r>
      <w:r w:rsidR="00D76679" w:rsidRPr="0082115B">
        <w:rPr>
          <w:lang w:val="is-IS"/>
        </w:rPr>
        <w:t>um</w:t>
      </w:r>
      <w:r w:rsidRPr="0082115B">
        <w:rPr>
          <w:lang w:val="is-IS"/>
        </w:rPr>
        <w:t xml:space="preserve"> hjá fullorðnum</w:t>
      </w:r>
      <w:r w:rsidR="00D76679" w:rsidRPr="0082115B">
        <w:rPr>
          <w:lang w:val="is-IS"/>
        </w:rPr>
        <w:t xml:space="preserve"> jók gjöf </w:t>
      </w:r>
      <w:r w:rsidRPr="0082115B">
        <w:rPr>
          <w:lang w:val="is-IS"/>
        </w:rPr>
        <w:t>samtímis alkóhóli</w:t>
      </w:r>
      <w:r w:rsidR="00D76679" w:rsidRPr="0082115B">
        <w:rPr>
          <w:lang w:val="is-IS"/>
        </w:rPr>
        <w:t xml:space="preserve"> hvorki skerðandi</w:t>
      </w:r>
      <w:r w:rsidRPr="0082115B">
        <w:rPr>
          <w:lang w:val="is-IS"/>
        </w:rPr>
        <w:t xml:space="preserve"> áhrif alkóhóls á </w:t>
      </w:r>
      <w:r w:rsidR="00D76679" w:rsidRPr="0082115B">
        <w:rPr>
          <w:lang w:val="is-IS"/>
        </w:rPr>
        <w:t>frammstöðu né</w:t>
      </w:r>
      <w:r w:rsidRPr="0082115B">
        <w:rPr>
          <w:lang w:val="is-IS"/>
        </w:rPr>
        <w:t xml:space="preserve"> syfj</w:t>
      </w:r>
      <w:r w:rsidR="00D76679" w:rsidRPr="0082115B">
        <w:rPr>
          <w:lang w:val="is-IS"/>
        </w:rPr>
        <w:t>u</w:t>
      </w:r>
      <w:r w:rsidRPr="0082115B">
        <w:rPr>
          <w:lang w:val="is-IS"/>
        </w:rPr>
        <w:t>. Enginn marktækur munur var á niðurstöðum skynhreyfiprófs á milli deslóratadíns-hópsins og lyfleysuhópsins, hvort sem lyfið var gefið eitt sér eða með áfengi.</w:t>
      </w:r>
    </w:p>
    <w:p w14:paraId="2A01F589" w14:textId="77777777" w:rsidR="00FF042E" w:rsidRPr="0082115B" w:rsidRDefault="00FF042E" w:rsidP="0019177A">
      <w:pPr>
        <w:pStyle w:val="EndnoteText"/>
        <w:rPr>
          <w:lang w:val="is-IS"/>
        </w:rPr>
      </w:pPr>
    </w:p>
    <w:p w14:paraId="28354769" w14:textId="77777777" w:rsidR="00FF042E" w:rsidRPr="0082115B" w:rsidRDefault="00FF042E" w:rsidP="0019177A">
      <w:pPr>
        <w:tabs>
          <w:tab w:val="left" w:pos="567"/>
        </w:tabs>
      </w:pPr>
      <w:r w:rsidRPr="0082115B">
        <w:t xml:space="preserve">Ekki komu fram neinar klínískt mikilvægar breytingar á </w:t>
      </w:r>
      <w:r w:rsidR="003714BB">
        <w:t>plasmaþéttni</w:t>
      </w:r>
      <w:r w:rsidRPr="0082115B">
        <w:t xml:space="preserve"> deslóratadíns í fjölskammtarannsóknum á milliverkunum við ketókónasól og erýtrómýsín.</w:t>
      </w:r>
    </w:p>
    <w:p w14:paraId="1F015B4B" w14:textId="77777777" w:rsidR="00FF042E" w:rsidRPr="0082115B" w:rsidRDefault="00FF042E" w:rsidP="0019177A">
      <w:pPr>
        <w:pStyle w:val="EndnoteText"/>
        <w:rPr>
          <w:lang w:val="is-IS"/>
        </w:rPr>
      </w:pPr>
    </w:p>
    <w:p w14:paraId="1217FF0D" w14:textId="77777777" w:rsidR="00FF042E" w:rsidRPr="0082115B" w:rsidRDefault="00FF042E" w:rsidP="0019177A">
      <w:pPr>
        <w:pStyle w:val="EndnoteText"/>
        <w:rPr>
          <w:lang w:val="is-IS"/>
        </w:rPr>
      </w:pPr>
      <w:r w:rsidRPr="0082115B">
        <w:rPr>
          <w:lang w:val="is-IS"/>
        </w:rPr>
        <w:t xml:space="preserve">Hjá fullorðnum og unglingum með </w:t>
      </w:r>
      <w:r w:rsidR="005A478F" w:rsidRPr="0082115B">
        <w:rPr>
          <w:lang w:val="is-IS"/>
        </w:rPr>
        <w:t>ofnæmiskvef</w:t>
      </w:r>
      <w:r w:rsidRPr="0082115B">
        <w:rPr>
          <w:lang w:val="is-IS"/>
        </w:rPr>
        <w:t xml:space="preserve"> voru Aerius töflur árangursríkar </w:t>
      </w:r>
      <w:r w:rsidR="00AF4286" w:rsidRPr="0082115B">
        <w:rPr>
          <w:lang w:val="is-IS"/>
        </w:rPr>
        <w:t xml:space="preserve">til </w:t>
      </w:r>
      <w:r w:rsidRPr="0082115B">
        <w:rPr>
          <w:lang w:val="is-IS"/>
        </w:rPr>
        <w:t xml:space="preserve">að draga úr einkennum eins og hnerra, nefrennsli og kláða, ásamt augnkláða, tárarennsli og roða í augum og kláða í efri góm. Aerius dró úr einkennum í 24 klukkustundir. </w:t>
      </w:r>
      <w:r w:rsidRPr="0082115B">
        <w:rPr>
          <w:bCs/>
          <w:iCs/>
          <w:szCs w:val="22"/>
          <w:lang w:val="is-IS"/>
        </w:rPr>
        <w:t>Ekki hefur að fullu verið sýnt fram á verkun Aerius taflna í rannsóknum á sjúklingum á aldrinum 12 til 17</w:t>
      </w:r>
      <w:r w:rsidR="00F61FC1" w:rsidRPr="0082115B">
        <w:rPr>
          <w:bCs/>
          <w:iCs/>
          <w:szCs w:val="22"/>
          <w:lang w:val="is-IS"/>
        </w:rPr>
        <w:t> </w:t>
      </w:r>
      <w:r w:rsidRPr="0082115B">
        <w:rPr>
          <w:bCs/>
          <w:iCs/>
          <w:szCs w:val="22"/>
          <w:lang w:val="is-IS"/>
        </w:rPr>
        <w:t>ára</w:t>
      </w:r>
      <w:r w:rsidRPr="0082115B">
        <w:rPr>
          <w:lang w:val="is-IS"/>
        </w:rPr>
        <w:t>.</w:t>
      </w:r>
    </w:p>
    <w:p w14:paraId="3DA04F0B" w14:textId="77777777" w:rsidR="00FF042E" w:rsidRPr="0082115B" w:rsidRDefault="00FF042E" w:rsidP="0019177A">
      <w:pPr>
        <w:pStyle w:val="EndnoteText"/>
        <w:rPr>
          <w:lang w:val="is-IS"/>
        </w:rPr>
      </w:pPr>
    </w:p>
    <w:p w14:paraId="4A05311D" w14:textId="77777777" w:rsidR="00FF042E" w:rsidRPr="0082115B" w:rsidRDefault="00FF042E" w:rsidP="0019177A">
      <w:pPr>
        <w:tabs>
          <w:tab w:val="left" w:pos="567"/>
        </w:tabs>
      </w:pPr>
      <w:r w:rsidRPr="0082115B">
        <w:t>Auk viðurkenndrar flokkunar sem árstíðabundið og viðvarandi ofnæmiskvef má einnig flokka ofnæmiskvef sem skammvinnt ofnæmiskvef og þrálátt ofnæmiskvef eftir því hve lengi einkennin vara. Um skammvinnt ofnæmiskvef er að ræða þegar einkennin vara skemur en 4</w:t>
      </w:r>
      <w:r w:rsidR="00411EA9">
        <w:t> </w:t>
      </w:r>
      <w:r w:rsidRPr="0082115B">
        <w:t>daga í viku eða skemur en 4</w:t>
      </w:r>
      <w:r w:rsidR="00411EA9">
        <w:t> </w:t>
      </w:r>
      <w:r w:rsidRPr="0082115B">
        <w:t>vikur, en þrálátt ofnæmiskvef þegar einkennin vara í 4</w:t>
      </w:r>
      <w:r w:rsidR="00411EA9">
        <w:t> </w:t>
      </w:r>
      <w:r w:rsidRPr="0082115B">
        <w:t>daga eða meira í viku og lengur en í 4</w:t>
      </w:r>
      <w:r w:rsidR="00411EA9">
        <w:t> </w:t>
      </w:r>
      <w:r w:rsidRPr="0082115B">
        <w:t>vikur.</w:t>
      </w:r>
    </w:p>
    <w:p w14:paraId="4439F063" w14:textId="77777777" w:rsidR="00FF042E" w:rsidRPr="0082115B" w:rsidRDefault="00FF042E" w:rsidP="0019177A">
      <w:pPr>
        <w:pStyle w:val="EndnoteText"/>
        <w:rPr>
          <w:lang w:val="is-IS"/>
        </w:rPr>
      </w:pPr>
    </w:p>
    <w:p w14:paraId="7DC7F169" w14:textId="77777777" w:rsidR="00FF042E" w:rsidRPr="0082115B" w:rsidRDefault="00FF042E" w:rsidP="0019177A">
      <w:pPr>
        <w:pStyle w:val="EndnoteText"/>
        <w:rPr>
          <w:lang w:val="is-IS"/>
        </w:rPr>
      </w:pPr>
      <w:r w:rsidRPr="0082115B">
        <w:rPr>
          <w:lang w:val="is-IS"/>
        </w:rPr>
        <w:t xml:space="preserve">Aerius töflur voru áhrifaríkar </w:t>
      </w:r>
      <w:r w:rsidR="00C537C4" w:rsidRPr="0082115B">
        <w:rPr>
          <w:lang w:val="is-IS"/>
        </w:rPr>
        <w:t xml:space="preserve">til </w:t>
      </w:r>
      <w:r w:rsidRPr="0082115B">
        <w:rPr>
          <w:lang w:val="is-IS"/>
        </w:rPr>
        <w:t xml:space="preserve">að lina einkenni árstíðabundins </w:t>
      </w:r>
      <w:r w:rsidR="005A478F" w:rsidRPr="0082115B">
        <w:rPr>
          <w:lang w:val="is-IS"/>
        </w:rPr>
        <w:t>ofnæmiskvef</w:t>
      </w:r>
      <w:r w:rsidRPr="0082115B">
        <w:rPr>
          <w:lang w:val="is-IS"/>
        </w:rPr>
        <w:t xml:space="preserve">s eins og heildarstigafjöldi </w:t>
      </w:r>
      <w:r w:rsidR="0079288B" w:rsidRPr="0082115B">
        <w:rPr>
          <w:lang w:val="is-IS"/>
        </w:rPr>
        <w:t>á</w:t>
      </w:r>
      <w:r w:rsidRPr="0082115B">
        <w:rPr>
          <w:lang w:val="is-IS"/>
        </w:rPr>
        <w:t xml:space="preserve"> spurningalista varðandi nefslímu- og tárubólgu og lífsgæði leiddi í ljós. Mest</w:t>
      </w:r>
      <w:r w:rsidR="00A51DD5" w:rsidRPr="0082115B">
        <w:rPr>
          <w:lang w:val="is-IS"/>
        </w:rPr>
        <w:t>a breyting til batnaðar</w:t>
      </w:r>
      <w:r w:rsidRPr="0082115B">
        <w:rPr>
          <w:lang w:val="is-IS"/>
        </w:rPr>
        <w:t xml:space="preserve"> var á sviði raunhæfra vandamála (practical problems) og daglegrar virkni sem sjúkdómseinkennin höfðu hamlandi áhrif á.</w:t>
      </w:r>
    </w:p>
    <w:p w14:paraId="7A85351D" w14:textId="77777777" w:rsidR="00FF042E" w:rsidRPr="0082115B" w:rsidRDefault="00FF042E" w:rsidP="0019177A">
      <w:pPr>
        <w:pStyle w:val="EndnoteText"/>
        <w:rPr>
          <w:lang w:val="is-IS"/>
        </w:rPr>
      </w:pPr>
    </w:p>
    <w:p w14:paraId="63538FFF" w14:textId="77777777" w:rsidR="00FF042E" w:rsidRPr="0082115B" w:rsidRDefault="00FF042E" w:rsidP="0019177A">
      <w:pPr>
        <w:tabs>
          <w:tab w:val="left" w:pos="567"/>
        </w:tabs>
      </w:pPr>
      <w:r w:rsidRPr="0082115B">
        <w:lastRenderedPageBreak/>
        <w:t>Langvinnur ofsakláði af óþekktum toga var rannsakaður sem líkan fyrir ofsakláðasjúkdóma, þar sem undirliggjandi lífeðlismeinafræði er svipuð, án tillits til uppruna sjúkdómsins og vegna þess að sjúklingar með langvinnan ofsakláða geta tekið þátt í fram</w:t>
      </w:r>
      <w:r w:rsidR="003714BB">
        <w:t>skyggnri</w:t>
      </w:r>
      <w:r w:rsidRPr="0082115B">
        <w:t xml:space="preserve"> rannsókn. Þar sem histamínlosun er orsakandi þáttur í öllum ofsakláðasjúkdómum er gert ráð fyrir að auk þess að draga úr langvinnum ofsakláða af óþekktum toga sé deslóratadín einnig áhrifaríkt við að draga úr einkennum annarra ofsakláðasjúkdóma</w:t>
      </w:r>
      <w:r w:rsidR="003714BB">
        <w:t>, í samræmi við klínískar leiðbeiningar</w:t>
      </w:r>
      <w:r w:rsidRPr="0082115B">
        <w:t>.</w:t>
      </w:r>
    </w:p>
    <w:p w14:paraId="17C80A39" w14:textId="77777777" w:rsidR="00FF042E" w:rsidRPr="0082115B" w:rsidRDefault="00FF042E" w:rsidP="0019177A">
      <w:pPr>
        <w:pStyle w:val="EndnoteText"/>
        <w:rPr>
          <w:lang w:val="is-IS"/>
        </w:rPr>
      </w:pPr>
    </w:p>
    <w:p w14:paraId="703CE55A" w14:textId="77777777" w:rsidR="00FF042E" w:rsidRPr="0082115B" w:rsidRDefault="00FF042E" w:rsidP="0019177A">
      <w:pPr>
        <w:pStyle w:val="EndnoteText"/>
        <w:rPr>
          <w:lang w:val="is-IS"/>
        </w:rPr>
      </w:pPr>
      <w:r w:rsidRPr="0082115B">
        <w:rPr>
          <w:lang w:val="is-IS"/>
        </w:rPr>
        <w:t xml:space="preserve">Í tveimur sex vikna samanburðarrannsóknum með lyfleysu á sjúklingum með langvinnan ofsakláða af óþekktum toga </w:t>
      </w:r>
      <w:r w:rsidR="00930225" w:rsidRPr="0082115B">
        <w:rPr>
          <w:lang w:val="is-IS"/>
        </w:rPr>
        <w:t>var</w:t>
      </w:r>
      <w:r w:rsidRPr="0082115B">
        <w:rPr>
          <w:lang w:val="is-IS"/>
        </w:rPr>
        <w:t xml:space="preserve"> Aerius </w:t>
      </w:r>
      <w:r w:rsidR="00930225" w:rsidRPr="0082115B">
        <w:rPr>
          <w:lang w:val="is-IS"/>
        </w:rPr>
        <w:t>árangursríkt til</w:t>
      </w:r>
      <w:r w:rsidRPr="0082115B">
        <w:rPr>
          <w:lang w:val="is-IS"/>
        </w:rPr>
        <w:t xml:space="preserve"> að draga úr kláða og minnka umfang og fjölda ofsakláðatilfella í lok fyrsta skammtatímabilsins. Í hverri rannsókn hélst verkunin í þær 24 klukkustundir sem liðu á milli skammta. Eins og í öðrum rannsóknum á andhistamínum við langvinnum ofsakláða af óþekktum toga voru þeir örfáu sjúklingar</w:t>
      </w:r>
      <w:r w:rsidR="00E56494" w:rsidRPr="0082115B">
        <w:rPr>
          <w:lang w:val="is-IS"/>
        </w:rPr>
        <w:t xml:space="preserve"> útilokaðir</w:t>
      </w:r>
      <w:r w:rsidRPr="0082115B">
        <w:rPr>
          <w:lang w:val="is-IS"/>
        </w:rPr>
        <w:t xml:space="preserve">, sem vitað var að </w:t>
      </w:r>
      <w:r w:rsidR="00F61FC1" w:rsidRPr="0082115B">
        <w:rPr>
          <w:lang w:val="is-IS"/>
        </w:rPr>
        <w:t xml:space="preserve">væru </w:t>
      </w:r>
      <w:r w:rsidRPr="0082115B">
        <w:rPr>
          <w:lang w:val="is-IS"/>
        </w:rPr>
        <w:t>ómóttækilegir fyrir verkun andhistamína. Það dró meira en 50% úr kláðanum hjá 55% sjúklinga</w:t>
      </w:r>
      <w:r w:rsidR="00300BEC" w:rsidRPr="0082115B">
        <w:rPr>
          <w:lang w:val="is-IS"/>
        </w:rPr>
        <w:t>,</w:t>
      </w:r>
      <w:r w:rsidRPr="0082115B">
        <w:rPr>
          <w:lang w:val="is-IS"/>
        </w:rPr>
        <w:t xml:space="preserve"> sem meðhöndlaðir voru með deslóratadíni miðað við 19% sjúklinga sem meðhöndlaðir voru með lyfleysu. Meðhöndlun með Aerius dró einnig mar</w:t>
      </w:r>
      <w:r w:rsidR="00264419" w:rsidRPr="0082115B">
        <w:rPr>
          <w:lang w:val="is-IS"/>
        </w:rPr>
        <w:t>k</w:t>
      </w:r>
      <w:r w:rsidRPr="0082115B">
        <w:rPr>
          <w:lang w:val="is-IS"/>
        </w:rPr>
        <w:t>tækt úr svefntruflunum og truflunum á starfsgetu, en þær breytur eru mældar og ákvarðaðar á kvarðanum núll til fjórir.</w:t>
      </w:r>
    </w:p>
    <w:p w14:paraId="6B3793D2" w14:textId="77777777" w:rsidR="00FF042E" w:rsidRPr="0082115B" w:rsidRDefault="00FF042E" w:rsidP="0019177A">
      <w:pPr>
        <w:pStyle w:val="EndnoteText"/>
        <w:rPr>
          <w:lang w:val="is-IS"/>
        </w:rPr>
      </w:pPr>
    </w:p>
    <w:p w14:paraId="4E2ECF4E" w14:textId="77777777" w:rsidR="00FF042E" w:rsidRPr="0082115B" w:rsidRDefault="00FF042E" w:rsidP="0019177A">
      <w:pPr>
        <w:keepNext/>
        <w:tabs>
          <w:tab w:val="left" w:pos="567"/>
        </w:tabs>
      </w:pPr>
      <w:r w:rsidRPr="0082115B">
        <w:rPr>
          <w:b/>
        </w:rPr>
        <w:t>5.2</w:t>
      </w:r>
      <w:r w:rsidRPr="0082115B">
        <w:rPr>
          <w:b/>
        </w:rPr>
        <w:tab/>
        <w:t>Lyfjahvörf</w:t>
      </w:r>
    </w:p>
    <w:p w14:paraId="74D3D274" w14:textId="77777777" w:rsidR="00FF042E" w:rsidRPr="0082115B" w:rsidRDefault="00FF042E" w:rsidP="0019177A">
      <w:pPr>
        <w:keepNext/>
        <w:tabs>
          <w:tab w:val="left" w:pos="567"/>
        </w:tabs>
      </w:pPr>
    </w:p>
    <w:p w14:paraId="7D3D944A" w14:textId="77777777" w:rsidR="00FF042E" w:rsidRPr="0082115B" w:rsidRDefault="00FF042E" w:rsidP="0019177A">
      <w:pPr>
        <w:keepNext/>
        <w:tabs>
          <w:tab w:val="left" w:pos="567"/>
        </w:tabs>
        <w:rPr>
          <w:u w:val="single"/>
        </w:rPr>
      </w:pPr>
      <w:r w:rsidRPr="0082115B">
        <w:rPr>
          <w:u w:val="single"/>
        </w:rPr>
        <w:t>Frásog</w:t>
      </w:r>
    </w:p>
    <w:p w14:paraId="3E6EC74E" w14:textId="77777777" w:rsidR="00FF042E" w:rsidRPr="0082115B" w:rsidRDefault="003714BB" w:rsidP="0019177A">
      <w:pPr>
        <w:tabs>
          <w:tab w:val="left" w:pos="567"/>
        </w:tabs>
      </w:pPr>
      <w:r>
        <w:t>Plasmaþéttni</w:t>
      </w:r>
      <w:r w:rsidR="00FF042E" w:rsidRPr="0082115B">
        <w:t xml:space="preserve"> deslóratadíns</w:t>
      </w:r>
      <w:r w:rsidR="00CC44F2">
        <w:t xml:space="preserve"> hjá </w:t>
      </w:r>
      <w:r w:rsidR="00FF042E" w:rsidRPr="0082115B">
        <w:t>fullorð</w:t>
      </w:r>
      <w:r w:rsidR="00CC44F2">
        <w:t>num</w:t>
      </w:r>
      <w:r w:rsidR="00FF042E" w:rsidRPr="0082115B">
        <w:t xml:space="preserve"> og ungling</w:t>
      </w:r>
      <w:r w:rsidR="00CC44F2">
        <w:t>um</w:t>
      </w:r>
      <w:r w:rsidR="00FF042E" w:rsidRPr="0082115B">
        <w:t xml:space="preserve"> er mælanleg innan 30 mínútna eftir gjöf þess. Deslóratadín frásogast vel og næst hámarks</w:t>
      </w:r>
      <w:r w:rsidR="00CC44F2">
        <w:t>þéttni</w:t>
      </w:r>
      <w:r w:rsidR="00FF042E" w:rsidRPr="0082115B">
        <w:t xml:space="preserve"> eftir u.þ.b. 3 klukkustundir; helmingunartími lokafasa er u.þ.b. 27 klukkustundir. Magn uppsafnaðs deslóratadíns var í samræmi við helmingunartíma þess (u.þ.b. 27 klukkustundir) og skömmtunartíðni lyfsins einu sinni á dag. Aðgengi deslóratadíns var í hlutfalli við skammtastærðina á bilinu 5 mg til 20 mg.</w:t>
      </w:r>
    </w:p>
    <w:p w14:paraId="3AE0CEE2" w14:textId="77777777" w:rsidR="00FF042E" w:rsidRPr="0082115B" w:rsidRDefault="00FF042E" w:rsidP="0019177A">
      <w:pPr>
        <w:tabs>
          <w:tab w:val="left" w:pos="567"/>
        </w:tabs>
      </w:pPr>
    </w:p>
    <w:p w14:paraId="5D6D7BE2" w14:textId="77777777" w:rsidR="00FF042E" w:rsidRPr="0082115B" w:rsidRDefault="00FF042E" w:rsidP="0019177A">
      <w:pPr>
        <w:tabs>
          <w:tab w:val="left" w:pos="567"/>
        </w:tabs>
      </w:pPr>
      <w:bookmarkStart w:id="65" w:name="_Hlk61957889"/>
      <w:r w:rsidRPr="0082115B">
        <w:t xml:space="preserve">Í röð rannsókna á lyfjahvörfum og </w:t>
      </w:r>
      <w:r w:rsidR="000F1A9F">
        <w:t xml:space="preserve">röð </w:t>
      </w:r>
      <w:r w:rsidRPr="0082115B">
        <w:t>klínísk</w:t>
      </w:r>
      <w:r w:rsidR="000F1A9F">
        <w:t>ra</w:t>
      </w:r>
      <w:r w:rsidRPr="0082115B">
        <w:t xml:space="preserve"> rannsókn</w:t>
      </w:r>
      <w:r w:rsidR="000F1A9F">
        <w:t>a</w:t>
      </w:r>
      <w:r w:rsidR="00521EAC" w:rsidRPr="0082115B">
        <w:t xml:space="preserve"> náðu</w:t>
      </w:r>
      <w:r w:rsidRPr="0082115B">
        <w:t xml:space="preserve"> 6% einstaklinga hærri </w:t>
      </w:r>
      <w:r w:rsidR="003714BB">
        <w:t>þéttni</w:t>
      </w:r>
      <w:r w:rsidRPr="0082115B">
        <w:t xml:space="preserve"> deslóratadíns. Fjöldi þessara einstaklinga með arfgengt lítið umbrot var sambærilegur hjá fullorðnum (6%) og börnum 2 til 11 ára (6%) og hærri hjá þeldökkum (18% fullorðnir, 16% börn) en hjá hvíta kynþættinum (2% fullorðnir, 3% börn) í báðum hópunum.</w:t>
      </w:r>
    </w:p>
    <w:bookmarkEnd w:id="65"/>
    <w:p w14:paraId="4C366764" w14:textId="77777777" w:rsidR="00FF042E" w:rsidRPr="0082115B" w:rsidRDefault="00FF042E" w:rsidP="0019177A">
      <w:pPr>
        <w:tabs>
          <w:tab w:val="left" w:pos="567"/>
        </w:tabs>
      </w:pPr>
    </w:p>
    <w:p w14:paraId="5E293C72" w14:textId="77777777" w:rsidR="00FF042E" w:rsidRPr="0082115B" w:rsidRDefault="00FF042E" w:rsidP="0019177A">
      <w:pPr>
        <w:tabs>
          <w:tab w:val="left" w:pos="567"/>
        </w:tabs>
      </w:pPr>
      <w:r w:rsidRPr="0082115B">
        <w:t>Í fjölskammtarannsókn á lyfjahvörfum hjá heilbrigðum fullorðnum einstaklingum, þar sem notaðar voru töflur, voru fjórir einstaklingar með lítið umbrot deslóratadíns. Hjá þessum einstaklingum var C</w:t>
      </w:r>
      <w:r w:rsidRPr="0082115B">
        <w:rPr>
          <w:vertAlign w:val="subscript"/>
        </w:rPr>
        <w:t>max</w:t>
      </w:r>
      <w:r w:rsidRPr="0082115B">
        <w:t xml:space="preserve"> um það bil 3 sinnum hærri eftir um það bil 7 klukkustundir með lokahelmingunartíma um það bil 89 klukkustundir. </w:t>
      </w:r>
    </w:p>
    <w:p w14:paraId="6F00C870" w14:textId="77777777" w:rsidR="00FF042E" w:rsidRPr="0082115B" w:rsidRDefault="00FF042E" w:rsidP="0019177A">
      <w:pPr>
        <w:tabs>
          <w:tab w:val="left" w:pos="567"/>
        </w:tabs>
      </w:pPr>
    </w:p>
    <w:p w14:paraId="0C166787" w14:textId="77777777" w:rsidR="00FF042E" w:rsidRPr="0082115B" w:rsidRDefault="00FF042E" w:rsidP="0019177A">
      <w:pPr>
        <w:tabs>
          <w:tab w:val="left" w:pos="567"/>
        </w:tabs>
      </w:pPr>
      <w:r w:rsidRPr="0082115B">
        <w:t xml:space="preserve">Svipaðar lyfjahvarfabreytur sáust í fjölskammtarannsókn á lyfjahvörfum þar sem notuð var saft hjá börnum 2 til 11 ára með lítið umbrot sem höfðu </w:t>
      </w:r>
      <w:r w:rsidR="005A478F" w:rsidRPr="0082115B">
        <w:t>ofnæmiskvef</w:t>
      </w:r>
      <w:r w:rsidRPr="0082115B">
        <w:t>. Útsetning (AUC) fyrir deslóratadíni var u.þ.b. 6 sinnum hærri og C</w:t>
      </w:r>
      <w:r w:rsidRPr="0082115B">
        <w:rPr>
          <w:vertAlign w:val="subscript"/>
        </w:rPr>
        <w:t>max</w:t>
      </w:r>
      <w:r w:rsidRPr="0082115B">
        <w:t xml:space="preserve"> u.þ.b. 3 til 4 sinnum hærri eftir um það bil 3-6 klukkustundir með lokahelmingunartíma um það bil 120 klukkustundir. Útsetning var sú sama hjá fullorðnum og börnum með lítið umbrot þegar gefnir voru skammtar miðað við aldur. Öryggis</w:t>
      </w:r>
      <w:r w:rsidR="003714BB">
        <w:t>snið</w:t>
      </w:r>
      <w:r w:rsidRPr="0082115B">
        <w:t xml:space="preserve"> þessara einstaklinga var ekki </w:t>
      </w:r>
      <w:bookmarkStart w:id="66" w:name="_Hlk61957914"/>
      <w:r w:rsidRPr="0082115B">
        <w:t>frábrugð</w:t>
      </w:r>
      <w:r w:rsidR="00757522">
        <w:t>ið</w:t>
      </w:r>
      <w:bookmarkEnd w:id="66"/>
      <w:r w:rsidRPr="0082115B">
        <w:t xml:space="preserve"> þ</w:t>
      </w:r>
      <w:r w:rsidR="003714BB">
        <w:t>ví</w:t>
      </w:r>
      <w:r w:rsidRPr="0082115B">
        <w:t xml:space="preserve"> sem var í almenna hópnum. Ekki hefur farið fram rannsókn á verkun deslóratadíns hjá &lt; 2 ára sem eru með lítið umbrot.</w:t>
      </w:r>
    </w:p>
    <w:p w14:paraId="528E5CD1" w14:textId="77777777" w:rsidR="00FF042E" w:rsidRPr="0082115B" w:rsidRDefault="00FF042E" w:rsidP="0019177A">
      <w:pPr>
        <w:tabs>
          <w:tab w:val="left" w:pos="567"/>
        </w:tabs>
      </w:pPr>
    </w:p>
    <w:p w14:paraId="3A8B8F4C" w14:textId="77777777" w:rsidR="00FF042E" w:rsidRPr="0082115B" w:rsidRDefault="00FF042E" w:rsidP="0019177A">
      <w:pPr>
        <w:tabs>
          <w:tab w:val="left" w:pos="567"/>
        </w:tabs>
        <w:rPr>
          <w:szCs w:val="22"/>
        </w:rPr>
      </w:pPr>
      <w:r w:rsidRPr="0082115B">
        <w:rPr>
          <w:szCs w:val="22"/>
        </w:rPr>
        <w:t xml:space="preserve">Í aðgreindum </w:t>
      </w:r>
      <w:r w:rsidR="00432798" w:rsidRPr="0082115B">
        <w:rPr>
          <w:szCs w:val="22"/>
        </w:rPr>
        <w:t>stakskammta</w:t>
      </w:r>
      <w:r w:rsidRPr="0082115B">
        <w:rPr>
          <w:szCs w:val="22"/>
        </w:rPr>
        <w:t>rannsóknum voru AUC- og C</w:t>
      </w:r>
      <w:r w:rsidRPr="0082115B">
        <w:rPr>
          <w:szCs w:val="22"/>
          <w:vertAlign w:val="subscript"/>
        </w:rPr>
        <w:t>max-</w:t>
      </w:r>
      <w:r w:rsidRPr="0082115B">
        <w:rPr>
          <w:szCs w:val="22"/>
        </w:rPr>
        <w:t>gildi deslóratadíns hjá börnum eftir ráðlagða skammta sambærileg og hjá fullorðnum sem fengu 5 mg af deslóratadín-saft.</w:t>
      </w:r>
    </w:p>
    <w:p w14:paraId="17053A7E" w14:textId="77777777" w:rsidR="00FF042E" w:rsidRPr="0082115B" w:rsidRDefault="00FF042E" w:rsidP="0019177A">
      <w:pPr>
        <w:tabs>
          <w:tab w:val="left" w:pos="567"/>
        </w:tabs>
        <w:rPr>
          <w:szCs w:val="22"/>
        </w:rPr>
      </w:pPr>
    </w:p>
    <w:p w14:paraId="3EA1AC1F" w14:textId="77777777" w:rsidR="00FF042E" w:rsidRPr="0082115B" w:rsidRDefault="00FF042E" w:rsidP="0019177A">
      <w:pPr>
        <w:keepNext/>
        <w:tabs>
          <w:tab w:val="left" w:pos="567"/>
        </w:tabs>
        <w:rPr>
          <w:szCs w:val="22"/>
          <w:u w:val="single"/>
        </w:rPr>
      </w:pPr>
      <w:r w:rsidRPr="0082115B">
        <w:rPr>
          <w:szCs w:val="22"/>
          <w:u w:val="single"/>
        </w:rPr>
        <w:t>Dreifing</w:t>
      </w:r>
    </w:p>
    <w:p w14:paraId="5B54EB84" w14:textId="77777777" w:rsidR="00FF042E" w:rsidRPr="0082115B" w:rsidRDefault="00FF042E" w:rsidP="0019177A">
      <w:pPr>
        <w:tabs>
          <w:tab w:val="left" w:pos="567"/>
        </w:tabs>
      </w:pPr>
      <w:r w:rsidRPr="0082115B">
        <w:t>Deslóratadín er miðlungs</w:t>
      </w:r>
      <w:r w:rsidR="00C112AD" w:rsidRPr="0082115B">
        <w:t>mikið</w:t>
      </w:r>
      <w:r w:rsidRPr="0082115B">
        <w:t xml:space="preserve"> bundið </w:t>
      </w:r>
      <w:r w:rsidR="00C112AD" w:rsidRPr="0082115B">
        <w:t>plasmapróteinum</w:t>
      </w:r>
      <w:r w:rsidRPr="0082115B">
        <w:t xml:space="preserve"> (83%-87%). Engin vísbending er um uppsöfnun virka efnisins sem hefur klíníska þýðingu eftir skammt einu sinni á dag af deslóratadíni (5 mg</w:t>
      </w:r>
      <w:r w:rsidR="00F00635" w:rsidRPr="0082115B">
        <w:noBreakHyphen/>
      </w:r>
      <w:r w:rsidRPr="0082115B">
        <w:t>20 mg) í 14 daga.</w:t>
      </w:r>
    </w:p>
    <w:p w14:paraId="63DC0104" w14:textId="77777777" w:rsidR="00FF042E" w:rsidRPr="0082115B" w:rsidRDefault="00FF042E" w:rsidP="0019177A">
      <w:pPr>
        <w:tabs>
          <w:tab w:val="left" w:pos="567"/>
        </w:tabs>
      </w:pPr>
    </w:p>
    <w:p w14:paraId="0A1FDD09" w14:textId="77777777" w:rsidR="00FF042E" w:rsidRPr="0082115B" w:rsidRDefault="00FF042E" w:rsidP="0019177A">
      <w:pPr>
        <w:tabs>
          <w:tab w:val="left" w:pos="567"/>
        </w:tabs>
      </w:pPr>
      <w:r w:rsidRPr="0082115B">
        <w:t xml:space="preserve">Í </w:t>
      </w:r>
      <w:r w:rsidR="003D066E" w:rsidRPr="0082115B">
        <w:t xml:space="preserve">stakskammta </w:t>
      </w:r>
      <w:r w:rsidRPr="0082115B">
        <w:t xml:space="preserve">víxlrannsókn á deslóratadíni kom í ljós að </w:t>
      </w:r>
      <w:r w:rsidR="002341A3" w:rsidRPr="0082115B">
        <w:t>töflurnar og saftin væru jafngild</w:t>
      </w:r>
      <w:r w:rsidRPr="0082115B">
        <w:t xml:space="preserve">. Þar sem Aerius mixtúra, lausn, inniheldur sömu þéttni deslóratadíns </w:t>
      </w:r>
      <w:r w:rsidR="007935F9" w:rsidRPr="0082115B">
        <w:t xml:space="preserve">var </w:t>
      </w:r>
      <w:r w:rsidRPr="0082115B">
        <w:t xml:space="preserve">ekki þörf á sérstakri rannsókn og reiknað </w:t>
      </w:r>
      <w:r w:rsidR="002341A3" w:rsidRPr="0082115B">
        <w:t xml:space="preserve">er </w:t>
      </w:r>
      <w:r w:rsidRPr="0082115B">
        <w:t>með að hún sé jafngild saft og töflum.</w:t>
      </w:r>
    </w:p>
    <w:p w14:paraId="036F48F0" w14:textId="77777777" w:rsidR="00FF042E" w:rsidRPr="0082115B" w:rsidRDefault="00FF042E" w:rsidP="0019177A">
      <w:pPr>
        <w:tabs>
          <w:tab w:val="left" w:pos="567"/>
        </w:tabs>
        <w:rPr>
          <w:szCs w:val="22"/>
        </w:rPr>
      </w:pPr>
    </w:p>
    <w:p w14:paraId="5F4DC82C" w14:textId="77777777" w:rsidR="00FF042E" w:rsidRPr="0082115B" w:rsidRDefault="00FF042E" w:rsidP="0019177A">
      <w:pPr>
        <w:keepNext/>
        <w:tabs>
          <w:tab w:val="left" w:pos="567"/>
        </w:tabs>
        <w:rPr>
          <w:u w:val="single"/>
        </w:rPr>
      </w:pPr>
      <w:r w:rsidRPr="0082115B">
        <w:rPr>
          <w:u w:val="single"/>
        </w:rPr>
        <w:lastRenderedPageBreak/>
        <w:t>Umbrot</w:t>
      </w:r>
    </w:p>
    <w:p w14:paraId="46052789" w14:textId="77777777" w:rsidR="00FF042E" w:rsidRPr="0082115B" w:rsidRDefault="00FF042E" w:rsidP="0019177A">
      <w:pPr>
        <w:tabs>
          <w:tab w:val="left" w:pos="567"/>
        </w:tabs>
        <w:rPr>
          <w:snapToGrid w:val="0"/>
          <w:szCs w:val="22"/>
        </w:rPr>
      </w:pPr>
      <w:r w:rsidRPr="0082115B">
        <w:rPr>
          <w:szCs w:val="22"/>
        </w:rPr>
        <w:t xml:space="preserve">Ekki hafa ennþá verið borin kennsl á ensím, sem sér um umbrot deslóratadíns, og þess vegna er ekki hægt að útiloka alveg milliverkanir við önnur lyf. </w:t>
      </w:r>
      <w:r w:rsidRPr="0082115B">
        <w:rPr>
          <w:snapToGrid w:val="0"/>
          <w:szCs w:val="22"/>
        </w:rPr>
        <w:t xml:space="preserve">Deslóratadín blokkar ekki CYP3D4 </w:t>
      </w:r>
      <w:r w:rsidRPr="0082115B">
        <w:rPr>
          <w:i/>
          <w:snapToGrid w:val="0"/>
          <w:szCs w:val="22"/>
        </w:rPr>
        <w:t>in vivo,</w:t>
      </w:r>
      <w:r w:rsidRPr="0082115B">
        <w:rPr>
          <w:snapToGrid w:val="0"/>
          <w:szCs w:val="22"/>
        </w:rPr>
        <w:t xml:space="preserve"> og </w:t>
      </w:r>
      <w:r w:rsidRPr="0082115B">
        <w:rPr>
          <w:i/>
          <w:snapToGrid w:val="0"/>
          <w:szCs w:val="22"/>
        </w:rPr>
        <w:t>in vitro</w:t>
      </w:r>
      <w:r w:rsidRPr="0082115B">
        <w:rPr>
          <w:snapToGrid w:val="0"/>
          <w:szCs w:val="22"/>
        </w:rPr>
        <w:t xml:space="preserve"> rannsóknir hafa sýnt fram á að lyfið blokkar ekki CYP2D6 og er hvorki hvarfefni né hemill á P-glýkóprótín.</w:t>
      </w:r>
    </w:p>
    <w:p w14:paraId="4ECA8DA8" w14:textId="77777777" w:rsidR="00FF042E" w:rsidRPr="0082115B" w:rsidRDefault="00FF042E" w:rsidP="0019177A">
      <w:pPr>
        <w:tabs>
          <w:tab w:val="left" w:pos="567"/>
        </w:tabs>
        <w:rPr>
          <w:szCs w:val="22"/>
        </w:rPr>
      </w:pPr>
    </w:p>
    <w:p w14:paraId="4BA94C88" w14:textId="77777777" w:rsidR="00FF042E" w:rsidRPr="0082115B" w:rsidRDefault="00FF042E" w:rsidP="0019177A">
      <w:pPr>
        <w:keepNext/>
        <w:tabs>
          <w:tab w:val="left" w:pos="567"/>
        </w:tabs>
        <w:rPr>
          <w:u w:val="single"/>
        </w:rPr>
      </w:pPr>
      <w:r w:rsidRPr="0082115B">
        <w:rPr>
          <w:u w:val="single"/>
        </w:rPr>
        <w:t>Brotthvarf</w:t>
      </w:r>
    </w:p>
    <w:p w14:paraId="38E9E9D4" w14:textId="77777777" w:rsidR="00FF042E" w:rsidRDefault="00FF042E" w:rsidP="0019177A">
      <w:pPr>
        <w:tabs>
          <w:tab w:val="left" w:pos="567"/>
        </w:tabs>
        <w:rPr>
          <w:szCs w:val="22"/>
        </w:rPr>
      </w:pPr>
      <w:r w:rsidRPr="0082115B">
        <w:rPr>
          <w:szCs w:val="22"/>
        </w:rPr>
        <w:t xml:space="preserve">Í </w:t>
      </w:r>
      <w:r w:rsidR="004F4E0D" w:rsidRPr="0082115B">
        <w:rPr>
          <w:szCs w:val="22"/>
        </w:rPr>
        <w:t>stakskammta</w:t>
      </w:r>
      <w:r w:rsidRPr="0082115B">
        <w:rPr>
          <w:szCs w:val="22"/>
        </w:rPr>
        <w:t>rannsókn með 7,5 mg af deslóratadíni hafði fæða engin áhrif (fituríkur, hitaeiningaríkur morgunverður) á upptöku deslóratadíns. Í annarri rannsókn hafði greipaldinsafi engin áhrif á frásog og dreifingu deslóratadíns.</w:t>
      </w:r>
    </w:p>
    <w:p w14:paraId="00BC3D7D" w14:textId="77777777" w:rsidR="008C5BAE" w:rsidRPr="0082115B" w:rsidRDefault="008C5BAE" w:rsidP="0019177A">
      <w:pPr>
        <w:tabs>
          <w:tab w:val="left" w:pos="567"/>
        </w:tabs>
        <w:rPr>
          <w:szCs w:val="22"/>
        </w:rPr>
      </w:pPr>
    </w:p>
    <w:p w14:paraId="508FA539" w14:textId="77777777" w:rsidR="008C5BAE" w:rsidRPr="00525F8C" w:rsidRDefault="008C5BAE" w:rsidP="0019177A">
      <w:pPr>
        <w:keepNext/>
        <w:tabs>
          <w:tab w:val="left" w:pos="567"/>
        </w:tabs>
        <w:rPr>
          <w:u w:val="single"/>
        </w:rPr>
      </w:pPr>
      <w:r w:rsidRPr="00525F8C">
        <w:rPr>
          <w:u w:val="single"/>
        </w:rPr>
        <w:t>Sjúklingar með skerta nýrnastarfsemi</w:t>
      </w:r>
    </w:p>
    <w:p w14:paraId="31C25A1E" w14:textId="77777777" w:rsidR="008C5BAE" w:rsidRDefault="008C5BAE" w:rsidP="0019177A">
      <w:pPr>
        <w:tabs>
          <w:tab w:val="left" w:pos="567"/>
        </w:tabs>
      </w:pPr>
      <w:r>
        <w:t>Lyfjahvörf deslóratadíns hjá sjúklingum með langvinna vanstarfsemi nýrna voru borin saman við lyfjahvörf hjá heilbrigðum einstaklingum í einni stakskammtarannsókn og einni fjölskammtarannsókn. Í stakskammtarannsókninni var útsetningin fyrir deslóratadíni u.þ.b. 2 falt hærri hjá einstaklingum með væga til miðlungsmikla langvinna vanstarfsemi nýrna og u.þ.b. 2,5 falt hærri hjá einstaklingum með verulega langvinna vanstarfsemi nýrna, samanborið við heilbrigða einstaklinga. Í fjölskammtarannsókninni náðist jafnvægisástand eftir dag 11 og samanborið við heilbrigða einstaklinga þá var útsetningin fyrir deslóratadíni u.þ.b. 1,5 falt hærri hjá einstaklingum með væga til miðlungsmikla langvinna vanstarfsemi nýrna og u.þ.b. 2,5 falt hærri hjá einstaklingum með verulega langvinna vanstarfsemi nýrna. Í báðum rannsóknum höfðu breytingar á útsetningu</w:t>
      </w:r>
      <w:r w:rsidR="009504DE">
        <w:t xml:space="preserve"> fyrir</w:t>
      </w:r>
      <w:r>
        <w:t xml:space="preserve"> (AUC og C</w:t>
      </w:r>
      <w:r w:rsidRPr="00525F8C">
        <w:rPr>
          <w:vertAlign w:val="subscript"/>
        </w:rPr>
        <w:t>max</w:t>
      </w:r>
      <w:r>
        <w:t>) deslóratadín</w:t>
      </w:r>
      <w:r w:rsidR="009504DE">
        <w:t>i</w:t>
      </w:r>
      <w:r>
        <w:t xml:space="preserve"> og 3-hýdroxýdeslóratadín</w:t>
      </w:r>
      <w:r w:rsidR="009504DE">
        <w:t>i</w:t>
      </w:r>
      <w:r>
        <w:t xml:space="preserve"> ekki klínískt vægi.</w:t>
      </w:r>
    </w:p>
    <w:p w14:paraId="0808111C" w14:textId="77777777" w:rsidR="00FF042E" w:rsidRPr="0082115B" w:rsidRDefault="00FF042E" w:rsidP="0019177A">
      <w:pPr>
        <w:tabs>
          <w:tab w:val="left" w:pos="567"/>
        </w:tabs>
      </w:pPr>
    </w:p>
    <w:p w14:paraId="38851B57" w14:textId="77777777" w:rsidR="00FF042E" w:rsidRPr="0082115B" w:rsidRDefault="00FF042E" w:rsidP="0019177A">
      <w:pPr>
        <w:keepNext/>
        <w:tabs>
          <w:tab w:val="left" w:pos="567"/>
        </w:tabs>
        <w:ind w:left="567" w:hanging="567"/>
      </w:pPr>
      <w:r w:rsidRPr="0082115B">
        <w:rPr>
          <w:b/>
        </w:rPr>
        <w:t>5.3</w:t>
      </w:r>
      <w:r w:rsidRPr="0082115B">
        <w:rPr>
          <w:b/>
        </w:rPr>
        <w:tab/>
        <w:t>Forklínískar upplýsingar</w:t>
      </w:r>
    </w:p>
    <w:p w14:paraId="6576ACF9" w14:textId="77777777" w:rsidR="00FF042E" w:rsidRPr="0082115B" w:rsidRDefault="00FF042E" w:rsidP="0019177A">
      <w:pPr>
        <w:keepNext/>
        <w:tabs>
          <w:tab w:val="left" w:pos="567"/>
        </w:tabs>
      </w:pPr>
    </w:p>
    <w:p w14:paraId="14D6BA88" w14:textId="77777777" w:rsidR="00FF042E" w:rsidRPr="0082115B" w:rsidRDefault="00FF042E" w:rsidP="0019177A">
      <w:pPr>
        <w:pStyle w:val="EndnoteText"/>
        <w:rPr>
          <w:lang w:val="is-IS"/>
        </w:rPr>
      </w:pPr>
      <w:r w:rsidRPr="0082115B">
        <w:rPr>
          <w:lang w:val="is-IS"/>
        </w:rPr>
        <w:t>Deslóratadín er helsta virka umbrotsefni lóratadíns. Gögn úr óklínískum rannsóknum á deslóratadíni og lóratadíni sýndu að enginn munur er á eiginleikum eða magni efnanna varðandi eiturverkanasvið þeirra eftir sambærilega gjöf deslóratadíns.</w:t>
      </w:r>
    </w:p>
    <w:p w14:paraId="0CBEA05E" w14:textId="77777777" w:rsidR="00FF042E" w:rsidRPr="0082115B" w:rsidRDefault="00FF042E" w:rsidP="0019177A">
      <w:pPr>
        <w:pStyle w:val="EndnoteText"/>
        <w:rPr>
          <w:lang w:val="is-IS"/>
        </w:rPr>
      </w:pPr>
    </w:p>
    <w:p w14:paraId="081AE907" w14:textId="77777777" w:rsidR="00FF042E" w:rsidRPr="0082115B" w:rsidRDefault="00FF042E" w:rsidP="0019177A">
      <w:pPr>
        <w:pStyle w:val="EndnoteText"/>
        <w:rPr>
          <w:szCs w:val="22"/>
          <w:lang w:val="is-IS"/>
        </w:rPr>
      </w:pPr>
      <w:r w:rsidRPr="0082115B">
        <w:rPr>
          <w:lang w:val="is-IS"/>
        </w:rPr>
        <w:t>Forklínískar upplýsingar benda ekki til neinnar sérstakrar hættu fyrir menn, á grundvelli hefðbundinna rannsókna á lyfjafræðilegu öryggi, eiturverkunum eftir endurtekna skammta, eiturverkunum á erfðaefni, krabbameinsvaldandi áhrifum og eiturverkunum á æxlun og þroska. Sýnt var fram á í rannsóknum að deslóratadín og lóratadín höfðu engin krabbameinsvaldandi áhrif.</w:t>
      </w:r>
    </w:p>
    <w:p w14:paraId="0B6A71D6" w14:textId="77777777" w:rsidR="00FF042E" w:rsidRPr="0082115B" w:rsidRDefault="00FF042E" w:rsidP="0019177A">
      <w:pPr>
        <w:pStyle w:val="EndnoteText"/>
        <w:rPr>
          <w:lang w:val="is-IS"/>
        </w:rPr>
      </w:pPr>
    </w:p>
    <w:p w14:paraId="0D9DCC60" w14:textId="77777777" w:rsidR="00FF042E" w:rsidRPr="0082115B" w:rsidRDefault="00FF042E" w:rsidP="0019177A">
      <w:pPr>
        <w:pStyle w:val="EndnoteText"/>
        <w:rPr>
          <w:lang w:val="is-IS"/>
        </w:rPr>
      </w:pPr>
    </w:p>
    <w:p w14:paraId="79B64A1A" w14:textId="77777777" w:rsidR="00FF042E" w:rsidRPr="0082115B" w:rsidRDefault="00FF042E" w:rsidP="0019177A">
      <w:pPr>
        <w:keepNext/>
        <w:tabs>
          <w:tab w:val="left" w:pos="567"/>
        </w:tabs>
        <w:ind w:left="567" w:hanging="567"/>
        <w:rPr>
          <w:caps/>
        </w:rPr>
      </w:pPr>
      <w:r w:rsidRPr="0082115B">
        <w:rPr>
          <w:b/>
          <w:caps/>
        </w:rPr>
        <w:t>6.</w:t>
      </w:r>
      <w:r w:rsidRPr="0082115B">
        <w:rPr>
          <w:b/>
          <w:caps/>
        </w:rPr>
        <w:tab/>
        <w:t>Lyfjagerðarfræðilegar upplýsingar</w:t>
      </w:r>
    </w:p>
    <w:p w14:paraId="6145AF5F" w14:textId="77777777" w:rsidR="00FF042E" w:rsidRPr="0082115B" w:rsidRDefault="00FF042E" w:rsidP="0019177A">
      <w:pPr>
        <w:keepNext/>
        <w:tabs>
          <w:tab w:val="left" w:pos="567"/>
        </w:tabs>
      </w:pPr>
    </w:p>
    <w:p w14:paraId="4965A6F4" w14:textId="77777777" w:rsidR="00FF042E" w:rsidRPr="0082115B" w:rsidRDefault="008226DE" w:rsidP="0019177A">
      <w:pPr>
        <w:keepNext/>
        <w:rPr>
          <w:b/>
        </w:rPr>
      </w:pPr>
      <w:r>
        <w:rPr>
          <w:b/>
        </w:rPr>
        <w:t>6.1</w:t>
      </w:r>
      <w:r>
        <w:rPr>
          <w:b/>
        </w:rPr>
        <w:tab/>
      </w:r>
      <w:r w:rsidR="00FF042E" w:rsidRPr="0082115B">
        <w:rPr>
          <w:b/>
        </w:rPr>
        <w:t>Hjálparefni</w:t>
      </w:r>
    </w:p>
    <w:p w14:paraId="5BC2B781" w14:textId="77777777" w:rsidR="00FF042E" w:rsidRPr="0082115B" w:rsidRDefault="00FF042E" w:rsidP="0019177A">
      <w:pPr>
        <w:keepNext/>
        <w:tabs>
          <w:tab w:val="left" w:pos="567"/>
        </w:tabs>
      </w:pPr>
    </w:p>
    <w:p w14:paraId="5806BA09" w14:textId="77777777" w:rsidR="00FF042E" w:rsidRPr="0082115B" w:rsidRDefault="003E7280" w:rsidP="0019177A">
      <w:pPr>
        <w:tabs>
          <w:tab w:val="left" w:pos="567"/>
        </w:tabs>
      </w:pPr>
      <w:bookmarkStart w:id="67" w:name="_Hlk61957944"/>
      <w:r w:rsidRPr="0082115B">
        <w:t>S</w:t>
      </w:r>
      <w:r w:rsidR="00FF042E" w:rsidRPr="0082115B">
        <w:t>orbitól</w:t>
      </w:r>
      <w:bookmarkStart w:id="68" w:name="_Hlk50650915"/>
      <w:r>
        <w:t xml:space="preserve"> </w:t>
      </w:r>
      <w:r>
        <w:rPr>
          <w:snapToGrid w:val="0"/>
        </w:rPr>
        <w:t>(E</w:t>
      </w:r>
      <w:r w:rsidR="00420DEB">
        <w:rPr>
          <w:snapToGrid w:val="0"/>
        </w:rPr>
        <w:t> </w:t>
      </w:r>
      <w:r>
        <w:rPr>
          <w:snapToGrid w:val="0"/>
        </w:rPr>
        <w:t>420)</w:t>
      </w:r>
      <w:bookmarkEnd w:id="68"/>
    </w:p>
    <w:p w14:paraId="151BD3DF" w14:textId="77777777" w:rsidR="00FF042E" w:rsidRPr="0082115B" w:rsidRDefault="003E7280" w:rsidP="0019177A">
      <w:pPr>
        <w:tabs>
          <w:tab w:val="left" w:pos="567"/>
        </w:tabs>
      </w:pPr>
      <w:r w:rsidRPr="0082115B">
        <w:t>P</w:t>
      </w:r>
      <w:r w:rsidR="00FF042E" w:rsidRPr="0082115B">
        <w:t>rópýlenglýkól</w:t>
      </w:r>
      <w:bookmarkStart w:id="69" w:name="_Hlk50650927"/>
      <w:r>
        <w:t xml:space="preserve"> </w:t>
      </w:r>
      <w:r>
        <w:rPr>
          <w:snapToGrid w:val="0"/>
        </w:rPr>
        <w:t>(E</w:t>
      </w:r>
      <w:r w:rsidR="00420DEB">
        <w:rPr>
          <w:snapToGrid w:val="0"/>
        </w:rPr>
        <w:t> </w:t>
      </w:r>
      <w:r>
        <w:rPr>
          <w:snapToGrid w:val="0"/>
        </w:rPr>
        <w:t>1520)</w:t>
      </w:r>
      <w:bookmarkEnd w:id="69"/>
    </w:p>
    <w:p w14:paraId="679BDB5D" w14:textId="77777777" w:rsidR="00FF042E" w:rsidRPr="0082115B" w:rsidRDefault="00FF042E" w:rsidP="0019177A">
      <w:pPr>
        <w:tabs>
          <w:tab w:val="left" w:pos="567"/>
        </w:tabs>
      </w:pPr>
      <w:r w:rsidRPr="0082115B">
        <w:t xml:space="preserve">súkralósi </w:t>
      </w:r>
      <w:r w:rsidR="003E7280">
        <w:t>(</w:t>
      </w:r>
      <w:r w:rsidRPr="0082115B">
        <w:t>E</w:t>
      </w:r>
      <w:r w:rsidR="00420DEB">
        <w:t> </w:t>
      </w:r>
      <w:r w:rsidRPr="0082115B">
        <w:t>955</w:t>
      </w:r>
      <w:r w:rsidR="003E7280">
        <w:t>)</w:t>
      </w:r>
    </w:p>
    <w:p w14:paraId="613B7851" w14:textId="77777777" w:rsidR="00FF042E" w:rsidRPr="0082115B" w:rsidRDefault="00FF042E" w:rsidP="0019177A">
      <w:pPr>
        <w:tabs>
          <w:tab w:val="left" w:pos="567"/>
        </w:tabs>
      </w:pPr>
      <w:r w:rsidRPr="0082115B">
        <w:t>hýprómellósi 2910</w:t>
      </w:r>
    </w:p>
    <w:p w14:paraId="4183AD18" w14:textId="77777777" w:rsidR="00FF042E" w:rsidRPr="0082115B" w:rsidRDefault="00FF042E" w:rsidP="0019177A">
      <w:pPr>
        <w:tabs>
          <w:tab w:val="left" w:pos="567"/>
        </w:tabs>
      </w:pPr>
      <w:r w:rsidRPr="0082115B">
        <w:t>natríumsítrattvíhýdrat</w:t>
      </w:r>
    </w:p>
    <w:p w14:paraId="73943A3F" w14:textId="77777777" w:rsidR="00FF042E" w:rsidRPr="0082115B" w:rsidRDefault="00FF042E" w:rsidP="0019177A">
      <w:pPr>
        <w:tabs>
          <w:tab w:val="left" w:pos="567"/>
        </w:tabs>
      </w:pPr>
      <w:r w:rsidRPr="0082115B">
        <w:t>náttúrulegt og gervibragðefni (tyggigúmmí</w:t>
      </w:r>
      <w:bookmarkStart w:id="70" w:name="_Hlk50650954"/>
      <w:r w:rsidR="003E7280">
        <w:t>, sem inniheldur própýlenglýkól (E</w:t>
      </w:r>
      <w:r w:rsidR="00420DEB">
        <w:t> </w:t>
      </w:r>
      <w:r w:rsidR="003E7280">
        <w:t>1520) og ben</w:t>
      </w:r>
      <w:r w:rsidR="000D0435">
        <w:t>s</w:t>
      </w:r>
      <w:r w:rsidR="003E7280">
        <w:t>ýlalkóhól</w:t>
      </w:r>
      <w:bookmarkEnd w:id="70"/>
      <w:r w:rsidRPr="0082115B">
        <w:t>)</w:t>
      </w:r>
    </w:p>
    <w:p w14:paraId="188B7C80" w14:textId="77777777" w:rsidR="00FF042E" w:rsidRPr="0082115B" w:rsidRDefault="00FF042E" w:rsidP="0019177A">
      <w:pPr>
        <w:tabs>
          <w:tab w:val="left" w:pos="567"/>
        </w:tabs>
      </w:pPr>
      <w:r w:rsidRPr="0082115B">
        <w:t>vatnsfrí sítrónusýra</w:t>
      </w:r>
    </w:p>
    <w:p w14:paraId="3A33E67C" w14:textId="77777777" w:rsidR="00FF042E" w:rsidRPr="0082115B" w:rsidRDefault="00FF042E" w:rsidP="0019177A">
      <w:pPr>
        <w:tabs>
          <w:tab w:val="left" w:pos="567"/>
        </w:tabs>
      </w:pPr>
      <w:r w:rsidRPr="0082115B">
        <w:t>tvínatríum edetat</w:t>
      </w:r>
    </w:p>
    <w:p w14:paraId="741DEE6C" w14:textId="77777777" w:rsidR="00FF042E" w:rsidRPr="0082115B" w:rsidRDefault="00FF042E" w:rsidP="0019177A">
      <w:pPr>
        <w:tabs>
          <w:tab w:val="left" w:pos="567"/>
        </w:tabs>
      </w:pPr>
      <w:r w:rsidRPr="0082115B">
        <w:t>hreinsað vatn</w:t>
      </w:r>
    </w:p>
    <w:bookmarkEnd w:id="67"/>
    <w:p w14:paraId="3B509B19" w14:textId="77777777" w:rsidR="00FF042E" w:rsidRPr="0082115B" w:rsidRDefault="00FF042E" w:rsidP="0019177A">
      <w:pPr>
        <w:tabs>
          <w:tab w:val="left" w:pos="567"/>
        </w:tabs>
      </w:pPr>
    </w:p>
    <w:p w14:paraId="1E5ADD49" w14:textId="77777777" w:rsidR="00FF042E" w:rsidRPr="0082115B" w:rsidRDefault="00FF042E" w:rsidP="0019177A">
      <w:pPr>
        <w:keepNext/>
        <w:tabs>
          <w:tab w:val="left" w:pos="567"/>
        </w:tabs>
        <w:ind w:left="567" w:hanging="567"/>
      </w:pPr>
      <w:r w:rsidRPr="0082115B">
        <w:rPr>
          <w:b/>
        </w:rPr>
        <w:t>6.2</w:t>
      </w:r>
      <w:r w:rsidRPr="0082115B">
        <w:rPr>
          <w:b/>
        </w:rPr>
        <w:tab/>
        <w:t>Ósamrýmanleiki</w:t>
      </w:r>
    </w:p>
    <w:p w14:paraId="1EE7ECC6" w14:textId="77777777" w:rsidR="00FF042E" w:rsidRPr="0082115B" w:rsidRDefault="00FF042E" w:rsidP="0019177A">
      <w:pPr>
        <w:keepNext/>
        <w:tabs>
          <w:tab w:val="left" w:pos="567"/>
        </w:tabs>
      </w:pPr>
    </w:p>
    <w:p w14:paraId="427324B2" w14:textId="77777777" w:rsidR="00FF042E" w:rsidRPr="0082115B" w:rsidRDefault="00FF042E" w:rsidP="0019177A">
      <w:pPr>
        <w:tabs>
          <w:tab w:val="left" w:pos="567"/>
        </w:tabs>
      </w:pPr>
      <w:r w:rsidRPr="0082115B">
        <w:t>Á ekki við.</w:t>
      </w:r>
    </w:p>
    <w:p w14:paraId="5653A66A" w14:textId="77777777" w:rsidR="00FF042E" w:rsidRPr="0082115B" w:rsidRDefault="00FF042E" w:rsidP="0019177A">
      <w:pPr>
        <w:tabs>
          <w:tab w:val="left" w:pos="567"/>
        </w:tabs>
      </w:pPr>
    </w:p>
    <w:p w14:paraId="622423F8" w14:textId="77777777" w:rsidR="00FF042E" w:rsidRPr="0082115B" w:rsidRDefault="00FF042E" w:rsidP="0019177A">
      <w:pPr>
        <w:keepNext/>
        <w:tabs>
          <w:tab w:val="left" w:pos="567"/>
        </w:tabs>
        <w:ind w:left="567" w:hanging="567"/>
      </w:pPr>
      <w:r w:rsidRPr="0082115B">
        <w:rPr>
          <w:b/>
        </w:rPr>
        <w:t>6.3</w:t>
      </w:r>
      <w:r w:rsidRPr="0082115B">
        <w:rPr>
          <w:b/>
        </w:rPr>
        <w:tab/>
        <w:t>Geymsluþol</w:t>
      </w:r>
    </w:p>
    <w:p w14:paraId="1F84DDC7" w14:textId="77777777" w:rsidR="00FF042E" w:rsidRPr="0082115B" w:rsidRDefault="00FF042E" w:rsidP="0019177A">
      <w:pPr>
        <w:keepNext/>
        <w:tabs>
          <w:tab w:val="left" w:pos="567"/>
        </w:tabs>
      </w:pPr>
    </w:p>
    <w:p w14:paraId="473CD85C" w14:textId="77777777" w:rsidR="00FF042E" w:rsidRPr="0082115B" w:rsidRDefault="00FF042E" w:rsidP="0019177A">
      <w:pPr>
        <w:tabs>
          <w:tab w:val="left" w:pos="567"/>
        </w:tabs>
      </w:pPr>
      <w:r w:rsidRPr="0082115B">
        <w:t>2 ár</w:t>
      </w:r>
    </w:p>
    <w:p w14:paraId="04451CB0" w14:textId="77777777" w:rsidR="00FF042E" w:rsidRPr="0082115B" w:rsidRDefault="00FF042E" w:rsidP="0019177A">
      <w:pPr>
        <w:pStyle w:val="EndnoteText"/>
        <w:rPr>
          <w:lang w:val="is-IS"/>
        </w:rPr>
      </w:pPr>
    </w:p>
    <w:p w14:paraId="6A6A488D" w14:textId="77777777" w:rsidR="00FF042E" w:rsidRPr="0082115B" w:rsidRDefault="00FF042E" w:rsidP="0019177A">
      <w:pPr>
        <w:keepNext/>
        <w:tabs>
          <w:tab w:val="left" w:pos="567"/>
        </w:tabs>
        <w:ind w:left="567" w:hanging="567"/>
      </w:pPr>
      <w:r w:rsidRPr="0082115B">
        <w:rPr>
          <w:b/>
        </w:rPr>
        <w:t>6.4</w:t>
      </w:r>
      <w:r w:rsidRPr="0082115B">
        <w:rPr>
          <w:b/>
        </w:rPr>
        <w:tab/>
        <w:t>Sérstakar varúðarreglur við geymslu</w:t>
      </w:r>
    </w:p>
    <w:p w14:paraId="0A6E4768" w14:textId="77777777" w:rsidR="00FF042E" w:rsidRPr="0082115B" w:rsidRDefault="00FF042E" w:rsidP="0019177A">
      <w:pPr>
        <w:keepNext/>
        <w:tabs>
          <w:tab w:val="left" w:pos="567"/>
        </w:tabs>
      </w:pPr>
    </w:p>
    <w:p w14:paraId="43B60FC3" w14:textId="77777777" w:rsidR="00FF042E" w:rsidRPr="0082115B" w:rsidRDefault="00FF042E" w:rsidP="0019177A">
      <w:pPr>
        <w:tabs>
          <w:tab w:val="left" w:pos="567"/>
        </w:tabs>
      </w:pPr>
      <w:r w:rsidRPr="0082115B">
        <w:t>Má ekki frjósa. Geymið í upprunalegum umbúðum.</w:t>
      </w:r>
    </w:p>
    <w:p w14:paraId="3A878169" w14:textId="77777777" w:rsidR="00FF042E" w:rsidRPr="0082115B" w:rsidRDefault="00FF042E" w:rsidP="0019177A">
      <w:pPr>
        <w:tabs>
          <w:tab w:val="left" w:pos="567"/>
        </w:tabs>
      </w:pPr>
    </w:p>
    <w:p w14:paraId="7B7C5D40" w14:textId="77777777" w:rsidR="00FF042E" w:rsidRPr="0082115B" w:rsidRDefault="00FF042E" w:rsidP="0019177A">
      <w:pPr>
        <w:keepNext/>
        <w:tabs>
          <w:tab w:val="left" w:pos="567"/>
        </w:tabs>
        <w:rPr>
          <w:b/>
        </w:rPr>
      </w:pPr>
      <w:r w:rsidRPr="0082115B">
        <w:rPr>
          <w:b/>
        </w:rPr>
        <w:t>6.5</w:t>
      </w:r>
      <w:r w:rsidRPr="0082115B">
        <w:rPr>
          <w:b/>
        </w:rPr>
        <w:tab/>
        <w:t>Gerð íláts og innihald</w:t>
      </w:r>
    </w:p>
    <w:p w14:paraId="6D1264B9" w14:textId="77777777" w:rsidR="00FF042E" w:rsidRPr="0082115B" w:rsidRDefault="00FF042E" w:rsidP="0019177A">
      <w:pPr>
        <w:pStyle w:val="EndnoteText"/>
        <w:keepNext/>
        <w:rPr>
          <w:lang w:val="is-IS"/>
        </w:rPr>
      </w:pPr>
    </w:p>
    <w:p w14:paraId="75AEEC70" w14:textId="77777777" w:rsidR="00FF042E" w:rsidRPr="0082115B" w:rsidRDefault="00FF042E" w:rsidP="0019177A">
      <w:pPr>
        <w:tabs>
          <w:tab w:val="left" w:pos="567"/>
        </w:tabs>
      </w:pPr>
      <w:bookmarkStart w:id="71" w:name="_Hlk61957986"/>
      <w:r w:rsidRPr="0082115B">
        <w:t>Aerius mixtúra, lausn, er afgreidd í 30, 50, 60, 100, 120, 150, 225 og 300 ml ljósbrúnum glerflöskum (tegund III) með pólýprópýlenöryggisskrúftappa klæddum marglaga fóðri með pólýetýlen í ysta lagi. Mæliskeið, sem mælir 2,5</w:t>
      </w:r>
      <w:r w:rsidR="003E7280">
        <w:t> </w:t>
      </w:r>
      <w:r w:rsidRPr="0082115B">
        <w:t>ml og 5</w:t>
      </w:r>
      <w:r w:rsidR="003E7280">
        <w:t> </w:t>
      </w:r>
      <w:r w:rsidRPr="0082115B">
        <w:t>ml, fylgir öllum pakkningunum nema 150</w:t>
      </w:r>
      <w:r w:rsidR="003E7280">
        <w:t> </w:t>
      </w:r>
      <w:r w:rsidRPr="0082115B">
        <w:t>ml pakkningum. Í 150</w:t>
      </w:r>
      <w:r w:rsidR="003E7280">
        <w:t> </w:t>
      </w:r>
      <w:r w:rsidRPr="0082115B">
        <w:t>ml pakkningunni er mæliskeið eða inntökusprauta, sem mæla 2,5</w:t>
      </w:r>
      <w:r w:rsidR="003E7280">
        <w:t> </w:t>
      </w:r>
      <w:r w:rsidRPr="0082115B">
        <w:t>ml og 5</w:t>
      </w:r>
      <w:r w:rsidR="003E7280">
        <w:t> </w:t>
      </w:r>
      <w:r w:rsidRPr="0082115B">
        <w:t xml:space="preserve">ml. </w:t>
      </w:r>
    </w:p>
    <w:bookmarkEnd w:id="71"/>
    <w:p w14:paraId="52B17FCB" w14:textId="77777777" w:rsidR="00FF042E" w:rsidRPr="0082115B" w:rsidRDefault="00FF042E" w:rsidP="0019177A">
      <w:pPr>
        <w:tabs>
          <w:tab w:val="left" w:pos="567"/>
        </w:tabs>
      </w:pPr>
    </w:p>
    <w:p w14:paraId="7E80795E" w14:textId="77777777" w:rsidR="00FF042E" w:rsidRPr="0082115B" w:rsidRDefault="00FF042E" w:rsidP="0019177A">
      <w:pPr>
        <w:tabs>
          <w:tab w:val="left" w:pos="567"/>
        </w:tabs>
      </w:pPr>
      <w:r w:rsidRPr="0082115B">
        <w:t>Ekki er víst að allar pakkningastærðir séu markaðssettar.</w:t>
      </w:r>
    </w:p>
    <w:p w14:paraId="21BCF732" w14:textId="77777777" w:rsidR="00FF042E" w:rsidRPr="0082115B" w:rsidRDefault="00FF042E" w:rsidP="0019177A">
      <w:pPr>
        <w:tabs>
          <w:tab w:val="left" w:pos="567"/>
        </w:tabs>
      </w:pPr>
    </w:p>
    <w:p w14:paraId="6964104E" w14:textId="77777777" w:rsidR="00FF042E" w:rsidRPr="0082115B" w:rsidRDefault="00FF042E" w:rsidP="0019177A">
      <w:pPr>
        <w:keepNext/>
        <w:tabs>
          <w:tab w:val="left" w:pos="567"/>
        </w:tabs>
        <w:rPr>
          <w:b/>
        </w:rPr>
      </w:pPr>
      <w:r w:rsidRPr="0082115B">
        <w:rPr>
          <w:b/>
        </w:rPr>
        <w:t>6.6</w:t>
      </w:r>
      <w:r w:rsidRPr="0082115B">
        <w:rPr>
          <w:b/>
        </w:rPr>
        <w:tab/>
        <w:t>Sérstakar varúðarráðstafanir við förgun</w:t>
      </w:r>
    </w:p>
    <w:p w14:paraId="3ED263B1" w14:textId="77777777" w:rsidR="00FF042E" w:rsidRPr="0082115B" w:rsidRDefault="00FF042E" w:rsidP="0019177A">
      <w:pPr>
        <w:keepNext/>
        <w:tabs>
          <w:tab w:val="left" w:pos="567"/>
        </w:tabs>
      </w:pPr>
    </w:p>
    <w:p w14:paraId="28475199" w14:textId="77777777" w:rsidR="00FF042E" w:rsidRPr="0082115B" w:rsidRDefault="00FF042E" w:rsidP="0019177A">
      <w:pPr>
        <w:tabs>
          <w:tab w:val="left" w:pos="567"/>
        </w:tabs>
      </w:pPr>
      <w:r w:rsidRPr="0082115B">
        <w:t>Engin sérstök fyrimæli.</w:t>
      </w:r>
    </w:p>
    <w:p w14:paraId="53121B52" w14:textId="77777777" w:rsidR="00FF042E" w:rsidRPr="0082115B" w:rsidRDefault="00FF042E" w:rsidP="0019177A">
      <w:pPr>
        <w:tabs>
          <w:tab w:val="left" w:pos="567"/>
        </w:tabs>
      </w:pPr>
    </w:p>
    <w:p w14:paraId="78AEF03A" w14:textId="77777777" w:rsidR="00FF042E" w:rsidRPr="0082115B" w:rsidRDefault="00FF042E" w:rsidP="0019177A">
      <w:pPr>
        <w:tabs>
          <w:tab w:val="left" w:pos="567"/>
        </w:tabs>
      </w:pPr>
    </w:p>
    <w:p w14:paraId="6A42E04C" w14:textId="77777777" w:rsidR="00FF042E" w:rsidRPr="0082115B" w:rsidRDefault="00FF042E" w:rsidP="0019177A">
      <w:pPr>
        <w:pStyle w:val="Uberschrift2"/>
        <w:widowControl/>
        <w:spacing w:before="0" w:after="0"/>
        <w:rPr>
          <w:rFonts w:ascii="Times New Roman" w:hAnsi="Times New Roman"/>
          <w:kern w:val="0"/>
          <w:lang w:val="is-IS"/>
        </w:rPr>
      </w:pPr>
      <w:r w:rsidRPr="0082115B">
        <w:rPr>
          <w:rFonts w:ascii="Times New Roman" w:hAnsi="Times New Roman"/>
          <w:kern w:val="0"/>
          <w:lang w:val="is-IS"/>
        </w:rPr>
        <w:t>7.</w:t>
      </w:r>
      <w:r w:rsidRPr="0082115B">
        <w:rPr>
          <w:rFonts w:ascii="Times New Roman" w:hAnsi="Times New Roman"/>
          <w:kern w:val="0"/>
          <w:lang w:val="is-IS"/>
        </w:rPr>
        <w:tab/>
        <w:t xml:space="preserve">MARKAÐSLEYFISHAFI </w:t>
      </w:r>
    </w:p>
    <w:p w14:paraId="22A3ADEF" w14:textId="77777777" w:rsidR="00FF042E" w:rsidRPr="0082115B" w:rsidRDefault="00FF042E" w:rsidP="0019177A">
      <w:pPr>
        <w:keepNext/>
        <w:tabs>
          <w:tab w:val="left" w:pos="567"/>
        </w:tabs>
      </w:pPr>
    </w:p>
    <w:p w14:paraId="7C5479FE" w14:textId="77777777" w:rsidR="00D4329E" w:rsidRPr="00821635" w:rsidRDefault="00D4329E" w:rsidP="0019177A">
      <w:pPr>
        <w:keepNext/>
        <w:rPr>
          <w:szCs w:val="22"/>
        </w:rPr>
      </w:pPr>
      <w:r w:rsidRPr="00821635">
        <w:rPr>
          <w:szCs w:val="22"/>
        </w:rPr>
        <w:t>N.V. Organon</w:t>
      </w:r>
    </w:p>
    <w:p w14:paraId="4FD9131D" w14:textId="77777777" w:rsidR="00D4329E" w:rsidRPr="00821635" w:rsidRDefault="00D4329E" w:rsidP="0019177A">
      <w:pPr>
        <w:keepNext/>
        <w:rPr>
          <w:szCs w:val="22"/>
        </w:rPr>
      </w:pPr>
      <w:r w:rsidRPr="00821635">
        <w:rPr>
          <w:szCs w:val="22"/>
        </w:rPr>
        <w:t>Kloosterstraat 6</w:t>
      </w:r>
    </w:p>
    <w:p w14:paraId="55BF1387" w14:textId="77777777" w:rsidR="00D4329E" w:rsidRPr="00821635" w:rsidRDefault="00D4329E" w:rsidP="0019177A">
      <w:pPr>
        <w:keepNext/>
        <w:rPr>
          <w:szCs w:val="22"/>
        </w:rPr>
      </w:pPr>
      <w:r w:rsidRPr="00821635">
        <w:rPr>
          <w:szCs w:val="22"/>
        </w:rPr>
        <w:t>5349 AB Oss</w:t>
      </w:r>
    </w:p>
    <w:p w14:paraId="1E5D13A3" w14:textId="77777777" w:rsidR="00D4329E" w:rsidRDefault="00D4329E" w:rsidP="0019177A">
      <w:pPr>
        <w:rPr>
          <w:szCs w:val="22"/>
          <w:lang w:val="de-DE"/>
        </w:rPr>
      </w:pPr>
      <w:r>
        <w:rPr>
          <w:szCs w:val="22"/>
          <w:lang w:val="de-DE"/>
        </w:rPr>
        <w:t>Holland</w:t>
      </w:r>
    </w:p>
    <w:p w14:paraId="73C715C6" w14:textId="77777777" w:rsidR="00FF042E" w:rsidRPr="0082115B" w:rsidRDefault="00FF042E" w:rsidP="0019177A">
      <w:pPr>
        <w:tabs>
          <w:tab w:val="left" w:pos="567"/>
        </w:tabs>
      </w:pPr>
    </w:p>
    <w:p w14:paraId="379B4AA9" w14:textId="77777777" w:rsidR="00FF042E" w:rsidRPr="0082115B" w:rsidRDefault="00FF042E" w:rsidP="0019177A">
      <w:pPr>
        <w:tabs>
          <w:tab w:val="left" w:pos="567"/>
        </w:tabs>
      </w:pPr>
    </w:p>
    <w:p w14:paraId="5B8C0771" w14:textId="77777777" w:rsidR="00FF042E" w:rsidRPr="0082115B" w:rsidRDefault="00FF042E" w:rsidP="0019177A">
      <w:pPr>
        <w:pStyle w:val="Uberschrift2"/>
        <w:widowControl/>
        <w:spacing w:before="0" w:after="0"/>
        <w:rPr>
          <w:rFonts w:ascii="Times New Roman" w:hAnsi="Times New Roman"/>
          <w:kern w:val="0"/>
          <w:lang w:val="is-IS"/>
        </w:rPr>
      </w:pPr>
      <w:r w:rsidRPr="0082115B">
        <w:rPr>
          <w:rFonts w:ascii="Times New Roman" w:hAnsi="Times New Roman"/>
          <w:kern w:val="0"/>
          <w:lang w:val="is-IS"/>
        </w:rPr>
        <w:t>8.</w:t>
      </w:r>
      <w:r w:rsidRPr="0082115B">
        <w:rPr>
          <w:rFonts w:ascii="Times New Roman" w:hAnsi="Times New Roman"/>
          <w:kern w:val="0"/>
          <w:lang w:val="is-IS"/>
        </w:rPr>
        <w:tab/>
        <w:t>MARKAÐSLEYFISNÚMER</w:t>
      </w:r>
    </w:p>
    <w:p w14:paraId="26064FEC" w14:textId="77777777" w:rsidR="00FF042E" w:rsidRPr="0082115B" w:rsidRDefault="00FF042E" w:rsidP="0019177A">
      <w:pPr>
        <w:keepNext/>
        <w:tabs>
          <w:tab w:val="left" w:pos="567"/>
        </w:tabs>
      </w:pPr>
    </w:p>
    <w:p w14:paraId="5B34CA5A" w14:textId="77777777" w:rsidR="00FF042E" w:rsidRPr="0082115B" w:rsidRDefault="00FF042E" w:rsidP="0019177A">
      <w:pPr>
        <w:tabs>
          <w:tab w:val="left" w:pos="567"/>
        </w:tabs>
      </w:pPr>
      <w:r w:rsidRPr="0082115B">
        <w:t>EU/1/00/160/061-069</w:t>
      </w:r>
    </w:p>
    <w:p w14:paraId="1343D2B0" w14:textId="77777777" w:rsidR="00FF042E" w:rsidRPr="0082115B" w:rsidRDefault="00FF042E" w:rsidP="0019177A">
      <w:pPr>
        <w:tabs>
          <w:tab w:val="left" w:pos="567"/>
        </w:tabs>
      </w:pPr>
    </w:p>
    <w:p w14:paraId="2BF6644F" w14:textId="77777777" w:rsidR="00FF042E" w:rsidRPr="0082115B" w:rsidRDefault="00FF042E" w:rsidP="0019177A">
      <w:pPr>
        <w:tabs>
          <w:tab w:val="left" w:pos="567"/>
        </w:tabs>
      </w:pPr>
    </w:p>
    <w:p w14:paraId="2672F149" w14:textId="77777777" w:rsidR="00FF042E" w:rsidRPr="0082115B" w:rsidRDefault="00FF042E" w:rsidP="0019177A">
      <w:pPr>
        <w:pStyle w:val="BodyTextIndent"/>
        <w:keepNext/>
        <w:tabs>
          <w:tab w:val="left" w:pos="567"/>
        </w:tabs>
      </w:pPr>
      <w:r w:rsidRPr="0082115B">
        <w:t>9.</w:t>
      </w:r>
      <w:r w:rsidRPr="0082115B">
        <w:tab/>
        <w:t>DAGSETNING FYRSTU ÚTGÁFU MARKAÐSLEYFIS/ENDURNÝJUNAR MARKAÐSLEYFIS</w:t>
      </w:r>
    </w:p>
    <w:p w14:paraId="229F350B" w14:textId="77777777" w:rsidR="00FF042E" w:rsidRPr="0082115B" w:rsidRDefault="00FF042E" w:rsidP="0019177A">
      <w:pPr>
        <w:keepNext/>
        <w:tabs>
          <w:tab w:val="left" w:pos="567"/>
        </w:tabs>
      </w:pPr>
    </w:p>
    <w:p w14:paraId="50C2B153" w14:textId="77777777" w:rsidR="00FF042E" w:rsidRPr="0082115B" w:rsidRDefault="00FF042E" w:rsidP="0019177A">
      <w:pPr>
        <w:tabs>
          <w:tab w:val="left" w:pos="567"/>
        </w:tabs>
        <w:rPr>
          <w:szCs w:val="22"/>
        </w:rPr>
      </w:pPr>
      <w:r w:rsidRPr="0082115B">
        <w:rPr>
          <w:snapToGrid w:val="0"/>
          <w:szCs w:val="22"/>
        </w:rPr>
        <w:t xml:space="preserve">Dagsetning fyrstu útgáfu markaðsleyfis: </w:t>
      </w:r>
      <w:r w:rsidRPr="0082115B">
        <w:rPr>
          <w:szCs w:val="22"/>
        </w:rPr>
        <w:t>15. janúar 2001</w:t>
      </w:r>
    </w:p>
    <w:p w14:paraId="58199E2F" w14:textId="58243A8A" w:rsidR="00FF042E" w:rsidRPr="0082115B" w:rsidRDefault="00FF042E" w:rsidP="0019177A">
      <w:pPr>
        <w:tabs>
          <w:tab w:val="left" w:pos="567"/>
        </w:tabs>
        <w:rPr>
          <w:snapToGrid w:val="0"/>
        </w:rPr>
      </w:pPr>
      <w:r w:rsidRPr="0082115B">
        <w:rPr>
          <w:snapToGrid w:val="0"/>
        </w:rPr>
        <w:t>Nýjasta dagsetning endurnýjunar markaðsleyfis:</w:t>
      </w:r>
      <w:r w:rsidRPr="0082115B">
        <w:t xml:space="preserve"> </w:t>
      </w:r>
      <w:r w:rsidR="00F331B4">
        <w:t>9. febrúar 2006</w:t>
      </w:r>
    </w:p>
    <w:p w14:paraId="69D65387" w14:textId="77777777" w:rsidR="00FF042E" w:rsidRPr="0082115B" w:rsidRDefault="00FF042E" w:rsidP="0019177A">
      <w:pPr>
        <w:tabs>
          <w:tab w:val="left" w:pos="567"/>
        </w:tabs>
        <w:rPr>
          <w:szCs w:val="22"/>
        </w:rPr>
      </w:pPr>
    </w:p>
    <w:p w14:paraId="5E4F55CE" w14:textId="77777777" w:rsidR="00FF042E" w:rsidRPr="0082115B" w:rsidRDefault="00FF042E" w:rsidP="0019177A">
      <w:pPr>
        <w:tabs>
          <w:tab w:val="left" w:pos="567"/>
        </w:tabs>
        <w:rPr>
          <w:szCs w:val="22"/>
        </w:rPr>
      </w:pPr>
    </w:p>
    <w:p w14:paraId="249BB207" w14:textId="77777777" w:rsidR="00FF042E" w:rsidRPr="0082115B" w:rsidRDefault="00FF042E" w:rsidP="0019177A">
      <w:pPr>
        <w:keepNext/>
        <w:tabs>
          <w:tab w:val="left" w:pos="567"/>
        </w:tabs>
        <w:rPr>
          <w:b/>
          <w:szCs w:val="22"/>
        </w:rPr>
      </w:pPr>
      <w:r w:rsidRPr="0082115B">
        <w:rPr>
          <w:b/>
          <w:szCs w:val="22"/>
        </w:rPr>
        <w:t>10.</w:t>
      </w:r>
      <w:r w:rsidRPr="0082115B">
        <w:rPr>
          <w:b/>
          <w:szCs w:val="22"/>
        </w:rPr>
        <w:tab/>
        <w:t>DAGSETNING ENDURSKOÐUNAR TEXTANS</w:t>
      </w:r>
    </w:p>
    <w:p w14:paraId="0409897E" w14:textId="77777777" w:rsidR="00FF042E" w:rsidRPr="0082115B" w:rsidRDefault="00FF042E" w:rsidP="0019177A">
      <w:pPr>
        <w:pStyle w:val="Uberschrift2"/>
        <w:widowControl/>
        <w:spacing w:before="0" w:after="0"/>
        <w:rPr>
          <w:rFonts w:ascii="Times New Roman" w:hAnsi="Times New Roman"/>
          <w:kern w:val="0"/>
          <w:szCs w:val="22"/>
          <w:lang w:val="is-IS"/>
        </w:rPr>
      </w:pPr>
    </w:p>
    <w:p w14:paraId="7CEC5D2B" w14:textId="77777777" w:rsidR="00FF042E" w:rsidRPr="0082115B" w:rsidRDefault="00FF042E" w:rsidP="0019177A">
      <w:pPr>
        <w:pStyle w:val="Uberschrift2"/>
        <w:keepNext w:val="0"/>
        <w:widowControl/>
        <w:spacing w:before="0" w:after="0"/>
        <w:rPr>
          <w:rFonts w:ascii="Times New Roman" w:hAnsi="Times New Roman"/>
          <w:kern w:val="0"/>
          <w:szCs w:val="22"/>
          <w:lang w:val="is-IS"/>
        </w:rPr>
      </w:pPr>
    </w:p>
    <w:p w14:paraId="12BF35E2" w14:textId="1DEB239A" w:rsidR="00FF042E" w:rsidRPr="0082115B" w:rsidRDefault="00FF042E" w:rsidP="0019177A">
      <w:pPr>
        <w:tabs>
          <w:tab w:val="left" w:pos="567"/>
        </w:tabs>
        <w:rPr>
          <w:noProof/>
        </w:rPr>
      </w:pPr>
      <w:r w:rsidRPr="0082115B">
        <w:rPr>
          <w:noProof/>
        </w:rPr>
        <w:t xml:space="preserve">Ítarlegar upplýsingar um lyfið eru birtar á vef Lyfjastofnunar Evrópu </w:t>
      </w:r>
      <w:hyperlink r:id="rId15" w:history="1">
        <w:r w:rsidR="00F366D7">
          <w:rPr>
            <w:rStyle w:val="Hyperlink"/>
            <w:noProof/>
          </w:rPr>
          <w:t>https://www.ema.europa.eu</w:t>
        </w:r>
      </w:hyperlink>
      <w:r w:rsidRPr="0082115B">
        <w:rPr>
          <w:noProof/>
        </w:rPr>
        <w:t>.</w:t>
      </w:r>
    </w:p>
    <w:p w14:paraId="4C82CAEF" w14:textId="77777777" w:rsidR="00FF042E" w:rsidRPr="0082115B" w:rsidRDefault="00FF042E" w:rsidP="0019177A">
      <w:pPr>
        <w:tabs>
          <w:tab w:val="left" w:pos="567"/>
        </w:tabs>
        <w:ind w:left="567" w:hanging="567"/>
        <w:rPr>
          <w:noProof/>
        </w:rPr>
      </w:pPr>
    </w:p>
    <w:p w14:paraId="50B016A1" w14:textId="79B44B8F" w:rsidR="00FF042E" w:rsidRPr="0082115B" w:rsidRDefault="00FF042E" w:rsidP="0019177A">
      <w:pPr>
        <w:tabs>
          <w:tab w:val="left" w:pos="567"/>
        </w:tabs>
        <w:rPr>
          <w:noProof/>
        </w:rPr>
      </w:pPr>
      <w:r w:rsidRPr="0082115B">
        <w:rPr>
          <w:noProof/>
        </w:rPr>
        <w:t xml:space="preserve">Upplýsingar á íslensku eru á </w:t>
      </w:r>
      <w:hyperlink r:id="rId16" w:history="1">
        <w:r w:rsidR="00F366D7">
          <w:rPr>
            <w:rStyle w:val="Hyperlink"/>
            <w:noProof/>
          </w:rPr>
          <w:t>https://www.serlyfjaskra.is</w:t>
        </w:r>
      </w:hyperlink>
      <w:r w:rsidR="002B7286">
        <w:rPr>
          <w:noProof/>
        </w:rPr>
        <w:t>.</w:t>
      </w:r>
    </w:p>
    <w:p w14:paraId="0E60F63C" w14:textId="77777777" w:rsidR="00FF042E" w:rsidRPr="0082115B" w:rsidRDefault="00EF481B" w:rsidP="0019177A">
      <w:pPr>
        <w:tabs>
          <w:tab w:val="left" w:pos="567"/>
        </w:tabs>
      </w:pPr>
      <w:r w:rsidRPr="0082115B">
        <w:br w:type="page"/>
      </w:r>
    </w:p>
    <w:p w14:paraId="38D303CF" w14:textId="77777777" w:rsidR="00FF042E" w:rsidRPr="0082115B" w:rsidRDefault="00FF042E" w:rsidP="0019177A">
      <w:pPr>
        <w:tabs>
          <w:tab w:val="left" w:pos="567"/>
        </w:tabs>
      </w:pPr>
    </w:p>
    <w:p w14:paraId="1245F5E4" w14:textId="77777777" w:rsidR="00FF042E" w:rsidRPr="0082115B" w:rsidRDefault="00FF042E" w:rsidP="0019177A">
      <w:pPr>
        <w:tabs>
          <w:tab w:val="left" w:pos="567"/>
        </w:tabs>
      </w:pPr>
    </w:p>
    <w:p w14:paraId="20F6EF91" w14:textId="77777777" w:rsidR="00FF042E" w:rsidRPr="0082115B" w:rsidRDefault="00FF042E" w:rsidP="0019177A">
      <w:pPr>
        <w:tabs>
          <w:tab w:val="left" w:pos="567"/>
        </w:tabs>
      </w:pPr>
    </w:p>
    <w:p w14:paraId="3C5148F2" w14:textId="77777777" w:rsidR="00FF042E" w:rsidRPr="0082115B" w:rsidRDefault="00FF042E" w:rsidP="0019177A">
      <w:pPr>
        <w:tabs>
          <w:tab w:val="left" w:pos="567"/>
        </w:tabs>
      </w:pPr>
    </w:p>
    <w:p w14:paraId="15683965" w14:textId="77777777" w:rsidR="00FF042E" w:rsidRPr="0082115B" w:rsidRDefault="00FF042E" w:rsidP="0019177A">
      <w:pPr>
        <w:tabs>
          <w:tab w:val="left" w:pos="567"/>
        </w:tabs>
      </w:pPr>
    </w:p>
    <w:p w14:paraId="5A6E841F" w14:textId="77777777" w:rsidR="00FF042E" w:rsidRPr="0082115B" w:rsidRDefault="00FF042E" w:rsidP="0019177A">
      <w:pPr>
        <w:tabs>
          <w:tab w:val="left" w:pos="567"/>
        </w:tabs>
      </w:pPr>
    </w:p>
    <w:p w14:paraId="5CCF8E73" w14:textId="77777777" w:rsidR="00FF042E" w:rsidRPr="0082115B" w:rsidRDefault="00FF042E" w:rsidP="0019177A">
      <w:pPr>
        <w:tabs>
          <w:tab w:val="left" w:pos="567"/>
        </w:tabs>
      </w:pPr>
    </w:p>
    <w:p w14:paraId="2198AEEA" w14:textId="77777777" w:rsidR="00FF042E" w:rsidRPr="0082115B" w:rsidRDefault="00FF042E" w:rsidP="0019177A">
      <w:pPr>
        <w:tabs>
          <w:tab w:val="left" w:pos="567"/>
        </w:tabs>
      </w:pPr>
    </w:p>
    <w:p w14:paraId="797B1860" w14:textId="77777777" w:rsidR="00FF042E" w:rsidRPr="0082115B" w:rsidRDefault="00FF042E" w:rsidP="0019177A">
      <w:pPr>
        <w:tabs>
          <w:tab w:val="left" w:pos="567"/>
        </w:tabs>
      </w:pPr>
    </w:p>
    <w:p w14:paraId="0263251F" w14:textId="77777777" w:rsidR="00FF042E" w:rsidRPr="0082115B" w:rsidRDefault="00FF042E" w:rsidP="0019177A">
      <w:pPr>
        <w:tabs>
          <w:tab w:val="left" w:pos="567"/>
        </w:tabs>
      </w:pPr>
    </w:p>
    <w:p w14:paraId="3093CEAF" w14:textId="77777777" w:rsidR="00FF042E" w:rsidRPr="0082115B" w:rsidRDefault="00FF042E" w:rsidP="0019177A">
      <w:pPr>
        <w:tabs>
          <w:tab w:val="left" w:pos="567"/>
        </w:tabs>
      </w:pPr>
    </w:p>
    <w:p w14:paraId="316CE0CD" w14:textId="77777777" w:rsidR="00FF042E" w:rsidRPr="0082115B" w:rsidRDefault="00FF042E" w:rsidP="0019177A">
      <w:pPr>
        <w:tabs>
          <w:tab w:val="left" w:pos="567"/>
        </w:tabs>
      </w:pPr>
    </w:p>
    <w:p w14:paraId="38F8DF0E" w14:textId="77777777" w:rsidR="00FF042E" w:rsidRPr="0082115B" w:rsidRDefault="00FF042E" w:rsidP="0019177A">
      <w:pPr>
        <w:tabs>
          <w:tab w:val="left" w:pos="567"/>
        </w:tabs>
      </w:pPr>
    </w:p>
    <w:p w14:paraId="3E91F9F9" w14:textId="77777777" w:rsidR="00FF042E" w:rsidRPr="0082115B" w:rsidRDefault="00FF042E" w:rsidP="0019177A">
      <w:pPr>
        <w:tabs>
          <w:tab w:val="left" w:pos="567"/>
        </w:tabs>
      </w:pPr>
    </w:p>
    <w:p w14:paraId="012F8FCA" w14:textId="77777777" w:rsidR="00FF042E" w:rsidRPr="0082115B" w:rsidRDefault="00FF042E" w:rsidP="0019177A">
      <w:pPr>
        <w:tabs>
          <w:tab w:val="left" w:pos="567"/>
        </w:tabs>
      </w:pPr>
    </w:p>
    <w:p w14:paraId="18ABF30E" w14:textId="77777777" w:rsidR="00FF042E" w:rsidRPr="0082115B" w:rsidRDefault="00FF042E" w:rsidP="0019177A">
      <w:pPr>
        <w:tabs>
          <w:tab w:val="left" w:pos="567"/>
        </w:tabs>
      </w:pPr>
    </w:p>
    <w:p w14:paraId="17981C2F" w14:textId="77777777" w:rsidR="00FF042E" w:rsidRPr="0082115B" w:rsidRDefault="00FF042E" w:rsidP="0019177A">
      <w:pPr>
        <w:tabs>
          <w:tab w:val="left" w:pos="567"/>
        </w:tabs>
      </w:pPr>
    </w:p>
    <w:p w14:paraId="417DE99D" w14:textId="77777777" w:rsidR="00FF042E" w:rsidRPr="0082115B" w:rsidRDefault="00FF042E" w:rsidP="0019177A">
      <w:pPr>
        <w:tabs>
          <w:tab w:val="left" w:pos="567"/>
        </w:tabs>
      </w:pPr>
    </w:p>
    <w:p w14:paraId="16780684" w14:textId="77777777" w:rsidR="00FF042E" w:rsidRPr="0082115B" w:rsidRDefault="00FF042E" w:rsidP="0019177A">
      <w:pPr>
        <w:tabs>
          <w:tab w:val="left" w:pos="567"/>
        </w:tabs>
      </w:pPr>
    </w:p>
    <w:p w14:paraId="159EA2EA" w14:textId="77777777" w:rsidR="00FF042E" w:rsidRPr="0082115B" w:rsidRDefault="00FF042E" w:rsidP="0019177A">
      <w:pPr>
        <w:tabs>
          <w:tab w:val="left" w:pos="567"/>
        </w:tabs>
      </w:pPr>
    </w:p>
    <w:p w14:paraId="01DC9DE3" w14:textId="77777777" w:rsidR="00FF042E" w:rsidRPr="0082115B" w:rsidRDefault="00FF042E" w:rsidP="0019177A">
      <w:pPr>
        <w:tabs>
          <w:tab w:val="left" w:pos="567"/>
        </w:tabs>
      </w:pPr>
    </w:p>
    <w:p w14:paraId="07A1CDC2" w14:textId="77777777" w:rsidR="00FF042E" w:rsidRPr="0082115B" w:rsidRDefault="00FF042E" w:rsidP="0019177A">
      <w:pPr>
        <w:tabs>
          <w:tab w:val="left" w:pos="567"/>
        </w:tabs>
      </w:pPr>
    </w:p>
    <w:p w14:paraId="050042BF" w14:textId="77777777" w:rsidR="00AD28EB" w:rsidRDefault="00AD28EB" w:rsidP="0019177A">
      <w:pPr>
        <w:tabs>
          <w:tab w:val="left" w:pos="567"/>
        </w:tabs>
        <w:jc w:val="center"/>
        <w:rPr>
          <w:b/>
        </w:rPr>
      </w:pPr>
    </w:p>
    <w:p w14:paraId="655F391C" w14:textId="6CD36616" w:rsidR="00FF042E" w:rsidRPr="0082115B" w:rsidRDefault="00FF042E" w:rsidP="0019177A">
      <w:pPr>
        <w:tabs>
          <w:tab w:val="left" w:pos="567"/>
        </w:tabs>
        <w:jc w:val="center"/>
        <w:rPr>
          <w:b/>
        </w:rPr>
      </w:pPr>
      <w:r w:rsidRPr="0082115B">
        <w:rPr>
          <w:b/>
        </w:rPr>
        <w:t>VIÐAUKI II</w:t>
      </w:r>
    </w:p>
    <w:p w14:paraId="111EC966" w14:textId="77777777" w:rsidR="00FF042E" w:rsidRPr="0082115B" w:rsidRDefault="00FF042E" w:rsidP="0019177A">
      <w:pPr>
        <w:tabs>
          <w:tab w:val="left" w:pos="567"/>
        </w:tabs>
        <w:ind w:left="1701" w:right="1416" w:hanging="567"/>
      </w:pPr>
    </w:p>
    <w:p w14:paraId="6520F743" w14:textId="77777777" w:rsidR="00FF042E" w:rsidRPr="0082115B" w:rsidRDefault="00FF042E" w:rsidP="0019177A">
      <w:pPr>
        <w:ind w:left="1701" w:right="1418" w:hanging="567"/>
        <w:rPr>
          <w:b/>
          <w:szCs w:val="22"/>
        </w:rPr>
      </w:pPr>
      <w:r w:rsidRPr="0082115B">
        <w:rPr>
          <w:b/>
          <w:szCs w:val="22"/>
        </w:rPr>
        <w:t>A.</w:t>
      </w:r>
      <w:r w:rsidRPr="0082115B">
        <w:rPr>
          <w:b/>
          <w:szCs w:val="22"/>
        </w:rPr>
        <w:tab/>
        <w:t>FRAMLEIÐENDUR SEM ERU ÁBYRGIR FYRIR LOKASAMÞYKKT</w:t>
      </w:r>
    </w:p>
    <w:p w14:paraId="3CBAC1CC" w14:textId="77777777" w:rsidR="00FF042E" w:rsidRPr="00D71556" w:rsidRDefault="00FF042E" w:rsidP="0019177A">
      <w:pPr>
        <w:ind w:left="1701" w:right="1418" w:hanging="567"/>
        <w:rPr>
          <w:szCs w:val="22"/>
        </w:rPr>
      </w:pPr>
    </w:p>
    <w:p w14:paraId="63A97DA2" w14:textId="77777777" w:rsidR="00FF042E" w:rsidRPr="0082115B" w:rsidRDefault="00FF042E" w:rsidP="0019177A">
      <w:pPr>
        <w:ind w:left="1701" w:right="1418" w:hanging="567"/>
        <w:rPr>
          <w:b/>
          <w:szCs w:val="22"/>
        </w:rPr>
      </w:pPr>
      <w:r w:rsidRPr="0082115B">
        <w:rPr>
          <w:b/>
          <w:szCs w:val="22"/>
        </w:rPr>
        <w:t>B.</w:t>
      </w:r>
      <w:r w:rsidRPr="0082115B">
        <w:rPr>
          <w:b/>
          <w:szCs w:val="22"/>
        </w:rPr>
        <w:tab/>
        <w:t>FORSENDUR FYRIR, EÐA TAKMARKANIR Á, AFGREIÐSLU OG NOTKUN</w:t>
      </w:r>
    </w:p>
    <w:p w14:paraId="78459779" w14:textId="77777777" w:rsidR="00FF042E" w:rsidRPr="0082115B" w:rsidRDefault="00FF042E" w:rsidP="0019177A">
      <w:pPr>
        <w:ind w:left="1701" w:right="1418" w:hanging="567"/>
        <w:rPr>
          <w:b/>
          <w:szCs w:val="22"/>
        </w:rPr>
      </w:pPr>
    </w:p>
    <w:p w14:paraId="20D1052E" w14:textId="77777777" w:rsidR="00FF042E" w:rsidRPr="0082115B" w:rsidRDefault="00FF042E" w:rsidP="0019177A">
      <w:pPr>
        <w:ind w:left="1701" w:right="1418" w:hanging="567"/>
        <w:rPr>
          <w:b/>
          <w:szCs w:val="22"/>
        </w:rPr>
      </w:pPr>
      <w:r w:rsidRPr="0082115B">
        <w:rPr>
          <w:b/>
          <w:szCs w:val="22"/>
        </w:rPr>
        <w:t>C.</w:t>
      </w:r>
      <w:r w:rsidRPr="0082115B">
        <w:rPr>
          <w:b/>
          <w:szCs w:val="22"/>
        </w:rPr>
        <w:tab/>
        <w:t>AÐRAR FORSENDUR OG SKILYRÐI MARKAÐSLEYFIS</w:t>
      </w:r>
    </w:p>
    <w:p w14:paraId="0DC071E2" w14:textId="77777777" w:rsidR="00FF042E" w:rsidRPr="0082115B" w:rsidRDefault="00FF042E" w:rsidP="0019177A">
      <w:pPr>
        <w:ind w:left="1701" w:right="1418" w:hanging="567"/>
        <w:rPr>
          <w:b/>
          <w:szCs w:val="22"/>
        </w:rPr>
      </w:pPr>
    </w:p>
    <w:p w14:paraId="2ADD991C" w14:textId="77777777" w:rsidR="00FF042E" w:rsidRPr="0082115B" w:rsidRDefault="00FF042E" w:rsidP="0019177A">
      <w:pPr>
        <w:ind w:left="1701" w:right="1418" w:hanging="567"/>
        <w:rPr>
          <w:b/>
          <w:szCs w:val="22"/>
        </w:rPr>
      </w:pPr>
      <w:r w:rsidRPr="0082115B">
        <w:rPr>
          <w:b/>
          <w:szCs w:val="22"/>
        </w:rPr>
        <w:t>D.</w:t>
      </w:r>
      <w:r w:rsidRPr="0082115B">
        <w:rPr>
          <w:b/>
          <w:szCs w:val="22"/>
        </w:rPr>
        <w:tab/>
        <w:t>FORSENDUR EÐA TAKMARKANIR ER VARÐA ÖRYGGI OG VERKUN VIÐ NOTKUN LYFSINS</w:t>
      </w:r>
    </w:p>
    <w:p w14:paraId="12478EE2" w14:textId="726E26CE" w:rsidR="00FF042E" w:rsidRPr="0082115B" w:rsidRDefault="00EF481B" w:rsidP="0019177A">
      <w:pPr>
        <w:pStyle w:val="TitleB"/>
        <w:outlineLvl w:val="0"/>
      </w:pPr>
      <w:r w:rsidRPr="0082115B">
        <w:br w:type="page"/>
      </w:r>
      <w:r w:rsidR="00FF042E" w:rsidRPr="0082115B">
        <w:lastRenderedPageBreak/>
        <w:t>A.</w:t>
      </w:r>
      <w:r w:rsidR="00FF042E" w:rsidRPr="0082115B">
        <w:tab/>
        <w:t>FRAMLEIÐENDUR SEM ERU ÁBYRGIR FYRIR LOKASAMÞYKKT</w:t>
      </w:r>
      <w:fldSimple w:instr=" DOCVARIABLE VAULT_ND_c824e813-fee3-430f-8b7f-232191ad075e \* MERGEFORMAT ">
        <w:r w:rsidR="00F568E3">
          <w:t xml:space="preserve"> </w:t>
        </w:r>
      </w:fldSimple>
    </w:p>
    <w:p w14:paraId="5E41210F" w14:textId="77777777" w:rsidR="00FF042E" w:rsidRPr="0082115B" w:rsidRDefault="00FF042E" w:rsidP="0019177A">
      <w:pPr>
        <w:tabs>
          <w:tab w:val="left" w:pos="567"/>
        </w:tabs>
      </w:pPr>
    </w:p>
    <w:p w14:paraId="039E15B1" w14:textId="77777777" w:rsidR="00FF042E" w:rsidRPr="0082115B" w:rsidRDefault="00FF042E" w:rsidP="0019177A">
      <w:pPr>
        <w:tabs>
          <w:tab w:val="left" w:pos="567"/>
        </w:tabs>
        <w:rPr>
          <w:u w:val="single"/>
        </w:rPr>
      </w:pPr>
      <w:bookmarkStart w:id="72" w:name="_Hlk61958199"/>
      <w:r w:rsidRPr="0082115B">
        <w:rPr>
          <w:u w:val="single"/>
        </w:rPr>
        <w:t>Heiti og heimilisfang framleið</w:t>
      </w:r>
      <w:r w:rsidR="003E7280">
        <w:rPr>
          <w:u w:val="single"/>
        </w:rPr>
        <w:t>e</w:t>
      </w:r>
      <w:r w:rsidRPr="0082115B">
        <w:rPr>
          <w:u w:val="single"/>
        </w:rPr>
        <w:t>nda sem er</w:t>
      </w:r>
      <w:r w:rsidR="003E7280">
        <w:rPr>
          <w:u w:val="single"/>
        </w:rPr>
        <w:t>u</w:t>
      </w:r>
      <w:r w:rsidRPr="0082115B">
        <w:rPr>
          <w:u w:val="single"/>
        </w:rPr>
        <w:t xml:space="preserve"> ábyrg</w:t>
      </w:r>
      <w:r w:rsidR="003E7280">
        <w:rPr>
          <w:u w:val="single"/>
        </w:rPr>
        <w:t>i</w:t>
      </w:r>
      <w:r w:rsidRPr="0082115B">
        <w:rPr>
          <w:u w:val="single"/>
        </w:rPr>
        <w:t>r fyrir lokasamþykkt fyrir filmuhúðaðar töflur</w:t>
      </w:r>
    </w:p>
    <w:bookmarkEnd w:id="72"/>
    <w:p w14:paraId="62B2E796" w14:textId="77777777" w:rsidR="00FF042E" w:rsidRPr="0082115B" w:rsidRDefault="00FF042E" w:rsidP="0019177A">
      <w:pPr>
        <w:tabs>
          <w:tab w:val="left" w:pos="567"/>
        </w:tabs>
      </w:pPr>
    </w:p>
    <w:p w14:paraId="046B5FDB" w14:textId="151AE7AA" w:rsidR="00FF042E" w:rsidRPr="0082115B" w:rsidRDefault="00387906" w:rsidP="0019177A">
      <w:pPr>
        <w:tabs>
          <w:tab w:val="left" w:pos="567"/>
        </w:tabs>
      </w:pPr>
      <w:r w:rsidRPr="00C63DB4">
        <w:rPr>
          <w:szCs w:val="22"/>
        </w:rPr>
        <w:t>Organon Heist bv</w:t>
      </w:r>
    </w:p>
    <w:p w14:paraId="2648F96D" w14:textId="77777777" w:rsidR="00FF042E" w:rsidRPr="0082115B" w:rsidRDefault="00FF042E" w:rsidP="0019177A">
      <w:pPr>
        <w:tabs>
          <w:tab w:val="left" w:pos="567"/>
        </w:tabs>
      </w:pPr>
      <w:r w:rsidRPr="0082115B">
        <w:t>Industriepark 30</w:t>
      </w:r>
    </w:p>
    <w:p w14:paraId="58958C29" w14:textId="77777777" w:rsidR="00FF042E" w:rsidRPr="0082115B" w:rsidRDefault="00FF042E" w:rsidP="0019177A">
      <w:pPr>
        <w:tabs>
          <w:tab w:val="left" w:pos="567"/>
        </w:tabs>
      </w:pPr>
      <w:r w:rsidRPr="0082115B">
        <w:t>2220 Heist-op-den-Berg</w:t>
      </w:r>
    </w:p>
    <w:p w14:paraId="7C2ED842" w14:textId="77777777" w:rsidR="00FF042E" w:rsidRPr="0082115B" w:rsidRDefault="00FF042E" w:rsidP="0019177A">
      <w:pPr>
        <w:tabs>
          <w:tab w:val="left" w:pos="567"/>
        </w:tabs>
      </w:pPr>
      <w:r w:rsidRPr="0082115B">
        <w:t>Belgía</w:t>
      </w:r>
    </w:p>
    <w:p w14:paraId="3688157C" w14:textId="77777777" w:rsidR="00FF042E" w:rsidRPr="0082115B" w:rsidRDefault="00FF042E" w:rsidP="0019177A">
      <w:pPr>
        <w:tabs>
          <w:tab w:val="left" w:pos="567"/>
        </w:tabs>
      </w:pPr>
    </w:p>
    <w:p w14:paraId="1DAD13B6" w14:textId="77777777" w:rsidR="00FF042E" w:rsidRPr="0082115B" w:rsidRDefault="00FF042E" w:rsidP="0019177A">
      <w:pPr>
        <w:tabs>
          <w:tab w:val="left" w:pos="567"/>
        </w:tabs>
        <w:rPr>
          <w:u w:val="single"/>
        </w:rPr>
      </w:pPr>
      <w:bookmarkStart w:id="73" w:name="_Hlk61958216"/>
      <w:r w:rsidRPr="0082115B">
        <w:rPr>
          <w:u w:val="single"/>
        </w:rPr>
        <w:t>Heiti og heimilisfang framleið</w:t>
      </w:r>
      <w:r w:rsidR="003E7280">
        <w:rPr>
          <w:u w:val="single"/>
        </w:rPr>
        <w:t>e</w:t>
      </w:r>
      <w:r w:rsidRPr="0082115B">
        <w:rPr>
          <w:u w:val="single"/>
        </w:rPr>
        <w:t>nda sem er</w:t>
      </w:r>
      <w:r w:rsidR="003E7280">
        <w:rPr>
          <w:u w:val="single"/>
        </w:rPr>
        <w:t>u</w:t>
      </w:r>
      <w:r w:rsidRPr="0082115B">
        <w:rPr>
          <w:u w:val="single"/>
        </w:rPr>
        <w:t xml:space="preserve"> ábyrg</w:t>
      </w:r>
      <w:r w:rsidR="003E7280">
        <w:rPr>
          <w:u w:val="single"/>
        </w:rPr>
        <w:t>i</w:t>
      </w:r>
      <w:r w:rsidRPr="0082115B">
        <w:rPr>
          <w:u w:val="single"/>
        </w:rPr>
        <w:t>r fyrir lokasamþykkt fyrir mixtúru, lausn</w:t>
      </w:r>
    </w:p>
    <w:bookmarkEnd w:id="73"/>
    <w:p w14:paraId="13D9E28B" w14:textId="77777777" w:rsidR="00FF042E" w:rsidRPr="0082115B" w:rsidRDefault="00FF042E" w:rsidP="0019177A">
      <w:pPr>
        <w:tabs>
          <w:tab w:val="left" w:pos="567"/>
        </w:tabs>
      </w:pPr>
    </w:p>
    <w:p w14:paraId="28D4B588" w14:textId="6DE45E15" w:rsidR="00FF042E" w:rsidRPr="0082115B" w:rsidRDefault="00387906" w:rsidP="0019177A">
      <w:pPr>
        <w:tabs>
          <w:tab w:val="left" w:pos="567"/>
        </w:tabs>
      </w:pPr>
      <w:r w:rsidRPr="00C63DB4">
        <w:rPr>
          <w:szCs w:val="22"/>
        </w:rPr>
        <w:t>Organon Heist bv</w:t>
      </w:r>
    </w:p>
    <w:p w14:paraId="0344DD61" w14:textId="77777777" w:rsidR="00FF042E" w:rsidRPr="0082115B" w:rsidRDefault="00FF042E" w:rsidP="0019177A">
      <w:pPr>
        <w:tabs>
          <w:tab w:val="left" w:pos="567"/>
        </w:tabs>
      </w:pPr>
      <w:r w:rsidRPr="0082115B">
        <w:t>Industriepark 30</w:t>
      </w:r>
    </w:p>
    <w:p w14:paraId="03ED83D8" w14:textId="77777777" w:rsidR="00FF042E" w:rsidRPr="0082115B" w:rsidRDefault="00FF042E" w:rsidP="0019177A">
      <w:pPr>
        <w:tabs>
          <w:tab w:val="left" w:pos="567"/>
        </w:tabs>
      </w:pPr>
      <w:r w:rsidRPr="0082115B">
        <w:t>2220 Heist-op-den-Berg</w:t>
      </w:r>
    </w:p>
    <w:p w14:paraId="49E7B263" w14:textId="77777777" w:rsidR="00FF042E" w:rsidRPr="0082115B" w:rsidRDefault="00FF042E" w:rsidP="0019177A">
      <w:pPr>
        <w:tabs>
          <w:tab w:val="left" w:pos="567"/>
        </w:tabs>
      </w:pPr>
      <w:r w:rsidRPr="0082115B">
        <w:t>Belgía</w:t>
      </w:r>
    </w:p>
    <w:p w14:paraId="58B36449" w14:textId="77777777" w:rsidR="00FF042E" w:rsidRPr="0082115B" w:rsidRDefault="00FF042E" w:rsidP="0019177A">
      <w:pPr>
        <w:tabs>
          <w:tab w:val="left" w:pos="567"/>
        </w:tabs>
      </w:pPr>
    </w:p>
    <w:p w14:paraId="751B1763" w14:textId="77777777" w:rsidR="00FF042E" w:rsidRPr="0082115B" w:rsidRDefault="00FF042E" w:rsidP="0019177A">
      <w:pPr>
        <w:tabs>
          <w:tab w:val="left" w:pos="567"/>
        </w:tabs>
        <w:ind w:left="567" w:hanging="567"/>
        <w:rPr>
          <w:b/>
        </w:rPr>
      </w:pPr>
    </w:p>
    <w:p w14:paraId="2B5D2D1F" w14:textId="398F3EDB" w:rsidR="00FF042E" w:rsidRPr="0082115B" w:rsidRDefault="00FF042E" w:rsidP="0019177A">
      <w:pPr>
        <w:pStyle w:val="TitleB"/>
        <w:outlineLvl w:val="0"/>
      </w:pPr>
      <w:r w:rsidRPr="0082115B">
        <w:t>B.</w:t>
      </w:r>
      <w:r w:rsidRPr="0082115B">
        <w:tab/>
        <w:t>FORSENDUR FYRIR, EÐA TAKMARKANIR Á, AFGREIÐSLU OG NOTKUN</w:t>
      </w:r>
      <w:fldSimple w:instr=" DOCVARIABLE VAULT_ND_9e85ff0e-920d-486a-93b4-c09929e02124 \* MERGEFORMAT ">
        <w:r w:rsidR="00F568E3">
          <w:t xml:space="preserve"> </w:t>
        </w:r>
      </w:fldSimple>
    </w:p>
    <w:p w14:paraId="3098D75A" w14:textId="77777777" w:rsidR="00FF042E" w:rsidRPr="0082115B" w:rsidRDefault="00FF042E" w:rsidP="0019177A">
      <w:pPr>
        <w:tabs>
          <w:tab w:val="left" w:pos="567"/>
        </w:tabs>
      </w:pPr>
    </w:p>
    <w:p w14:paraId="728A7068" w14:textId="77777777" w:rsidR="00FF042E" w:rsidRPr="0082115B" w:rsidRDefault="00FF042E" w:rsidP="0019177A">
      <w:pPr>
        <w:numPr>
          <w:ilvl w:val="12"/>
          <w:numId w:val="0"/>
        </w:numPr>
        <w:tabs>
          <w:tab w:val="left" w:pos="567"/>
        </w:tabs>
      </w:pPr>
      <w:r w:rsidRPr="0082115B">
        <w:t>Lyfið er lyfseðilsskylt.</w:t>
      </w:r>
    </w:p>
    <w:p w14:paraId="44074862" w14:textId="77777777" w:rsidR="00FF042E" w:rsidRPr="0082115B" w:rsidRDefault="00FF042E" w:rsidP="0019177A">
      <w:pPr>
        <w:numPr>
          <w:ilvl w:val="12"/>
          <w:numId w:val="0"/>
        </w:numPr>
        <w:tabs>
          <w:tab w:val="left" w:pos="567"/>
        </w:tabs>
      </w:pPr>
    </w:p>
    <w:p w14:paraId="6670A227" w14:textId="77777777" w:rsidR="00FF042E" w:rsidRPr="0082115B" w:rsidRDefault="00FF042E" w:rsidP="0019177A">
      <w:pPr>
        <w:tabs>
          <w:tab w:val="left" w:pos="567"/>
        </w:tabs>
      </w:pPr>
    </w:p>
    <w:p w14:paraId="0A09A81C" w14:textId="33F449EE" w:rsidR="00FF042E" w:rsidRPr="0082115B" w:rsidRDefault="00FF042E" w:rsidP="0019177A">
      <w:pPr>
        <w:pStyle w:val="TitleB"/>
        <w:outlineLvl w:val="0"/>
      </w:pPr>
      <w:r w:rsidRPr="0082115B">
        <w:t>C.</w:t>
      </w:r>
      <w:r w:rsidRPr="0082115B">
        <w:tab/>
        <w:t>AÐRAR FORSENDUR OG SKILYRÐI MARKAÐSLEYFIS</w:t>
      </w:r>
      <w:fldSimple w:instr=" DOCVARIABLE VAULT_ND_b81a0b00-14ac-4032-99c1-1bfff264da3e \* MERGEFORMAT ">
        <w:r w:rsidR="00F568E3">
          <w:t xml:space="preserve"> </w:t>
        </w:r>
      </w:fldSimple>
    </w:p>
    <w:p w14:paraId="2F82E9E7" w14:textId="77777777" w:rsidR="00FF042E" w:rsidRPr="0082115B" w:rsidRDefault="00FF042E" w:rsidP="0019177A">
      <w:pPr>
        <w:rPr>
          <w:szCs w:val="22"/>
        </w:rPr>
      </w:pPr>
    </w:p>
    <w:p w14:paraId="4C541171" w14:textId="77777777" w:rsidR="00FF042E" w:rsidRPr="0082115B" w:rsidRDefault="00FF042E" w:rsidP="0019177A">
      <w:pPr>
        <w:numPr>
          <w:ilvl w:val="12"/>
          <w:numId w:val="0"/>
        </w:numPr>
        <w:rPr>
          <w:szCs w:val="22"/>
        </w:rPr>
      </w:pPr>
      <w:r w:rsidRPr="0082115B">
        <w:rPr>
          <w:b/>
          <w:szCs w:val="22"/>
        </w:rPr>
        <w:t>•</w:t>
      </w:r>
      <w:r w:rsidRPr="0082115B">
        <w:rPr>
          <w:b/>
          <w:szCs w:val="22"/>
        </w:rPr>
        <w:tab/>
        <w:t>Samantektir um öryggi lyfsins (PSUR)</w:t>
      </w:r>
    </w:p>
    <w:p w14:paraId="502E03AD" w14:textId="77777777" w:rsidR="00FF042E" w:rsidRPr="0082115B" w:rsidRDefault="00FF042E" w:rsidP="0019177A">
      <w:pPr>
        <w:pStyle w:val="NormalWeb"/>
        <w:spacing w:before="0" w:beforeAutospacing="0" w:after="0" w:afterAutospacing="0"/>
        <w:rPr>
          <w:sz w:val="22"/>
          <w:szCs w:val="22"/>
          <w:lang w:val="is-IS"/>
        </w:rPr>
      </w:pPr>
    </w:p>
    <w:p w14:paraId="104FE5B5" w14:textId="77777777" w:rsidR="00FF042E" w:rsidRDefault="003E7280" w:rsidP="0019177A">
      <w:pPr>
        <w:rPr>
          <w:szCs w:val="22"/>
        </w:rPr>
      </w:pPr>
      <w:bookmarkStart w:id="74" w:name="_Hlk61958240"/>
      <w:bookmarkStart w:id="75" w:name="_Hlk50651069"/>
      <w:r>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bookmarkEnd w:id="74"/>
    <w:bookmarkEnd w:id="75"/>
    <w:p w14:paraId="642C0CC5" w14:textId="77777777" w:rsidR="00544633" w:rsidRPr="0082115B" w:rsidRDefault="00544633" w:rsidP="0019177A">
      <w:pPr>
        <w:rPr>
          <w:szCs w:val="22"/>
        </w:rPr>
      </w:pPr>
    </w:p>
    <w:p w14:paraId="08F2CE5E" w14:textId="77777777" w:rsidR="00FF042E" w:rsidRPr="0082115B" w:rsidRDefault="00FF042E" w:rsidP="0019177A">
      <w:pPr>
        <w:ind w:left="567" w:hanging="567"/>
        <w:rPr>
          <w:b/>
          <w:szCs w:val="22"/>
        </w:rPr>
      </w:pPr>
    </w:p>
    <w:p w14:paraId="65E395BB" w14:textId="5740E8CC" w:rsidR="00FF042E" w:rsidRPr="0082115B" w:rsidRDefault="00FF042E" w:rsidP="0019177A">
      <w:pPr>
        <w:pStyle w:val="TitleB"/>
        <w:outlineLvl w:val="0"/>
      </w:pPr>
      <w:r w:rsidRPr="0082115B">
        <w:t>D.</w:t>
      </w:r>
      <w:r w:rsidRPr="0082115B">
        <w:tab/>
        <w:t>FORSENDUR EÐA TAKMARKANIR ER VARÐA ÖRYGGI OG VERKUN VIÐ NOTKUN LYFSINS</w:t>
      </w:r>
      <w:fldSimple w:instr=" DOCVARIABLE VAULT_ND_1e8548da-2acb-40d0-a6ea-4c9e0724ddf9 \* MERGEFORMAT ">
        <w:r w:rsidR="00F568E3">
          <w:t xml:space="preserve"> </w:t>
        </w:r>
      </w:fldSimple>
    </w:p>
    <w:p w14:paraId="66F41FDE" w14:textId="77777777" w:rsidR="00FF042E" w:rsidRPr="0082115B" w:rsidRDefault="00FF042E" w:rsidP="0019177A">
      <w:pPr>
        <w:rPr>
          <w:szCs w:val="22"/>
        </w:rPr>
      </w:pPr>
    </w:p>
    <w:p w14:paraId="3E7767EF" w14:textId="77777777" w:rsidR="00FF042E" w:rsidRPr="0082115B" w:rsidRDefault="00FF042E" w:rsidP="0019177A">
      <w:pPr>
        <w:numPr>
          <w:ilvl w:val="12"/>
          <w:numId w:val="0"/>
        </w:numPr>
        <w:rPr>
          <w:szCs w:val="22"/>
        </w:rPr>
      </w:pPr>
      <w:r w:rsidRPr="0082115B">
        <w:rPr>
          <w:b/>
          <w:szCs w:val="22"/>
        </w:rPr>
        <w:t>•</w:t>
      </w:r>
      <w:r w:rsidRPr="0082115B">
        <w:rPr>
          <w:b/>
          <w:szCs w:val="22"/>
        </w:rPr>
        <w:tab/>
        <w:t>Áætlun um áhættustjórnun</w:t>
      </w:r>
    </w:p>
    <w:p w14:paraId="05DAFEF7" w14:textId="77777777" w:rsidR="00FF042E" w:rsidRPr="0082115B" w:rsidRDefault="00FF042E" w:rsidP="0019177A">
      <w:pPr>
        <w:rPr>
          <w:szCs w:val="22"/>
        </w:rPr>
      </w:pPr>
    </w:p>
    <w:p w14:paraId="3D73F39E" w14:textId="77777777" w:rsidR="00226D8D" w:rsidRPr="00226D8D" w:rsidRDefault="00226D8D" w:rsidP="0019177A">
      <w:pPr>
        <w:rPr>
          <w:rFonts w:eastAsia="Times New Roman"/>
          <w:noProof/>
          <w:szCs w:val="22"/>
        </w:rPr>
      </w:pPr>
      <w:r w:rsidRPr="00226D8D">
        <w:rPr>
          <w:rFonts w:eastAsia="Times New Roman"/>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2455BC7B" w14:textId="77777777" w:rsidR="00226D8D" w:rsidRPr="00226D8D" w:rsidRDefault="00226D8D" w:rsidP="0019177A">
      <w:pPr>
        <w:rPr>
          <w:rFonts w:eastAsia="Times New Roman"/>
          <w:noProof/>
          <w:szCs w:val="22"/>
        </w:rPr>
      </w:pPr>
    </w:p>
    <w:p w14:paraId="082C8A7C" w14:textId="77777777" w:rsidR="00226D8D" w:rsidRPr="00226D8D" w:rsidRDefault="00226D8D" w:rsidP="0019177A">
      <w:pPr>
        <w:rPr>
          <w:rFonts w:eastAsia="Times New Roman"/>
          <w:noProof/>
          <w:szCs w:val="22"/>
        </w:rPr>
      </w:pPr>
      <w:r w:rsidRPr="00226D8D">
        <w:rPr>
          <w:rFonts w:eastAsia="Times New Roman"/>
          <w:noProof/>
          <w:szCs w:val="22"/>
        </w:rPr>
        <w:t>Leggja skal fram uppfærða áætlun um áhættustjórnun:</w:t>
      </w:r>
    </w:p>
    <w:p w14:paraId="2FC97BAF" w14:textId="77777777" w:rsidR="00226D8D" w:rsidRPr="00226D8D" w:rsidRDefault="00226D8D" w:rsidP="0019177A">
      <w:pPr>
        <w:numPr>
          <w:ilvl w:val="12"/>
          <w:numId w:val="0"/>
        </w:numPr>
        <w:ind w:firstLine="567"/>
        <w:rPr>
          <w:rFonts w:eastAsia="Times New Roman"/>
          <w:noProof/>
          <w:szCs w:val="22"/>
        </w:rPr>
      </w:pPr>
      <w:r w:rsidRPr="00226D8D">
        <w:rPr>
          <w:rFonts w:eastAsia="Times New Roman"/>
          <w:noProof/>
          <w:szCs w:val="22"/>
        </w:rPr>
        <w:t>•</w:t>
      </w:r>
      <w:r w:rsidRPr="00226D8D">
        <w:rPr>
          <w:rFonts w:eastAsia="Times New Roman"/>
          <w:noProof/>
          <w:szCs w:val="22"/>
        </w:rPr>
        <w:tab/>
        <w:t>Að beiðni Lyfjastofnunar Evrópu.</w:t>
      </w:r>
    </w:p>
    <w:p w14:paraId="5F9AAABC" w14:textId="77777777" w:rsidR="00226D8D" w:rsidRPr="00226D8D" w:rsidRDefault="00226D8D" w:rsidP="0019177A">
      <w:pPr>
        <w:numPr>
          <w:ilvl w:val="12"/>
          <w:numId w:val="0"/>
        </w:numPr>
        <w:ind w:left="1134" w:hanging="567"/>
        <w:rPr>
          <w:rFonts w:eastAsia="Times New Roman"/>
          <w:noProof/>
          <w:szCs w:val="22"/>
        </w:rPr>
      </w:pPr>
      <w:r w:rsidRPr="00226D8D">
        <w:rPr>
          <w:rFonts w:eastAsia="Times New Roman"/>
          <w:noProof/>
          <w:szCs w:val="22"/>
        </w:rPr>
        <w:t>•</w:t>
      </w:r>
      <w:r w:rsidRPr="00226D8D">
        <w:rPr>
          <w:rFonts w:eastAsia="Times New Roman"/>
          <w:noProof/>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B94D70C" w14:textId="77777777" w:rsidR="00226D8D" w:rsidRPr="00226D8D" w:rsidRDefault="00226D8D" w:rsidP="0019177A">
      <w:pPr>
        <w:rPr>
          <w:rFonts w:eastAsia="Times New Roman"/>
          <w:color w:val="000000"/>
        </w:rPr>
      </w:pPr>
    </w:p>
    <w:p w14:paraId="280ABEA7" w14:textId="77777777" w:rsidR="00FF042E" w:rsidRPr="0082115B" w:rsidRDefault="00EF481B" w:rsidP="0019177A">
      <w:pPr>
        <w:tabs>
          <w:tab w:val="left" w:pos="567"/>
        </w:tabs>
      </w:pPr>
      <w:r w:rsidRPr="0082115B">
        <w:br w:type="page"/>
      </w:r>
    </w:p>
    <w:p w14:paraId="3F40D799" w14:textId="77777777" w:rsidR="00FF042E" w:rsidRPr="0082115B" w:rsidRDefault="00FF042E" w:rsidP="00381BA3">
      <w:pPr>
        <w:tabs>
          <w:tab w:val="left" w:pos="567"/>
        </w:tabs>
        <w:jc w:val="center"/>
      </w:pPr>
    </w:p>
    <w:p w14:paraId="359BD4A3" w14:textId="77777777" w:rsidR="00FF042E" w:rsidRPr="0082115B" w:rsidRDefault="00FF042E" w:rsidP="00381BA3">
      <w:pPr>
        <w:tabs>
          <w:tab w:val="left" w:pos="567"/>
        </w:tabs>
        <w:jc w:val="center"/>
      </w:pPr>
    </w:p>
    <w:p w14:paraId="363932B4" w14:textId="77777777" w:rsidR="00FF042E" w:rsidRPr="0082115B" w:rsidRDefault="00FF042E" w:rsidP="00381BA3">
      <w:pPr>
        <w:tabs>
          <w:tab w:val="left" w:pos="567"/>
        </w:tabs>
        <w:jc w:val="center"/>
      </w:pPr>
    </w:p>
    <w:p w14:paraId="4B5AF3CA" w14:textId="77777777" w:rsidR="00FF042E" w:rsidRPr="0082115B" w:rsidRDefault="00FF042E" w:rsidP="00381BA3">
      <w:pPr>
        <w:tabs>
          <w:tab w:val="left" w:pos="567"/>
        </w:tabs>
        <w:jc w:val="center"/>
      </w:pPr>
    </w:p>
    <w:p w14:paraId="7B476266" w14:textId="77777777" w:rsidR="00FF042E" w:rsidRPr="0082115B" w:rsidRDefault="00FF042E" w:rsidP="00381BA3">
      <w:pPr>
        <w:tabs>
          <w:tab w:val="left" w:pos="567"/>
        </w:tabs>
        <w:jc w:val="center"/>
      </w:pPr>
    </w:p>
    <w:p w14:paraId="7C96D0F9" w14:textId="77777777" w:rsidR="00FF042E" w:rsidRPr="0082115B" w:rsidRDefault="00FF042E" w:rsidP="00381BA3">
      <w:pPr>
        <w:tabs>
          <w:tab w:val="left" w:pos="567"/>
        </w:tabs>
        <w:jc w:val="center"/>
      </w:pPr>
    </w:p>
    <w:p w14:paraId="40DBCC47" w14:textId="77777777" w:rsidR="00FF042E" w:rsidRPr="0082115B" w:rsidRDefault="00FF042E" w:rsidP="00381BA3">
      <w:pPr>
        <w:tabs>
          <w:tab w:val="left" w:pos="567"/>
        </w:tabs>
        <w:jc w:val="center"/>
      </w:pPr>
    </w:p>
    <w:p w14:paraId="4B38A851" w14:textId="77777777" w:rsidR="00FF042E" w:rsidRPr="0082115B" w:rsidRDefault="00FF042E" w:rsidP="00381BA3">
      <w:pPr>
        <w:tabs>
          <w:tab w:val="left" w:pos="567"/>
        </w:tabs>
        <w:jc w:val="center"/>
      </w:pPr>
    </w:p>
    <w:p w14:paraId="579E142D" w14:textId="77777777" w:rsidR="00FF042E" w:rsidRPr="0082115B" w:rsidRDefault="00FF042E" w:rsidP="00381BA3">
      <w:pPr>
        <w:tabs>
          <w:tab w:val="left" w:pos="567"/>
        </w:tabs>
        <w:jc w:val="center"/>
      </w:pPr>
    </w:p>
    <w:p w14:paraId="6678D9A3" w14:textId="77777777" w:rsidR="00FF042E" w:rsidRPr="0082115B" w:rsidRDefault="00FF042E" w:rsidP="00381BA3">
      <w:pPr>
        <w:tabs>
          <w:tab w:val="left" w:pos="567"/>
        </w:tabs>
        <w:jc w:val="center"/>
      </w:pPr>
    </w:p>
    <w:p w14:paraId="45423382" w14:textId="77777777" w:rsidR="00FF042E" w:rsidRPr="0082115B" w:rsidRDefault="00FF042E" w:rsidP="00381BA3">
      <w:pPr>
        <w:tabs>
          <w:tab w:val="left" w:pos="567"/>
        </w:tabs>
        <w:jc w:val="center"/>
      </w:pPr>
    </w:p>
    <w:p w14:paraId="17BECE48" w14:textId="77777777" w:rsidR="00FF042E" w:rsidRPr="0082115B" w:rsidRDefault="00FF042E" w:rsidP="00381BA3">
      <w:pPr>
        <w:tabs>
          <w:tab w:val="left" w:pos="567"/>
        </w:tabs>
        <w:jc w:val="center"/>
      </w:pPr>
    </w:p>
    <w:p w14:paraId="0DFC61A6" w14:textId="77777777" w:rsidR="00FF042E" w:rsidRPr="0082115B" w:rsidRDefault="00FF042E" w:rsidP="00381BA3">
      <w:pPr>
        <w:tabs>
          <w:tab w:val="left" w:pos="567"/>
        </w:tabs>
        <w:jc w:val="center"/>
      </w:pPr>
    </w:p>
    <w:p w14:paraId="263AC757" w14:textId="77777777" w:rsidR="00FF042E" w:rsidRPr="0082115B" w:rsidRDefault="00FF042E" w:rsidP="00381BA3">
      <w:pPr>
        <w:tabs>
          <w:tab w:val="left" w:pos="567"/>
        </w:tabs>
        <w:jc w:val="center"/>
      </w:pPr>
    </w:p>
    <w:p w14:paraId="37FE2AA0" w14:textId="77777777" w:rsidR="00FF042E" w:rsidRPr="0082115B" w:rsidRDefault="00FF042E" w:rsidP="00381BA3">
      <w:pPr>
        <w:tabs>
          <w:tab w:val="left" w:pos="567"/>
        </w:tabs>
        <w:jc w:val="center"/>
      </w:pPr>
    </w:p>
    <w:p w14:paraId="2CB603AF" w14:textId="77777777" w:rsidR="00FF042E" w:rsidRPr="0082115B" w:rsidRDefault="00FF042E" w:rsidP="00381BA3">
      <w:pPr>
        <w:tabs>
          <w:tab w:val="left" w:pos="567"/>
        </w:tabs>
        <w:jc w:val="center"/>
      </w:pPr>
    </w:p>
    <w:p w14:paraId="5DB815F5" w14:textId="77777777" w:rsidR="00FF042E" w:rsidRPr="0082115B" w:rsidRDefault="00FF042E" w:rsidP="00381BA3">
      <w:pPr>
        <w:tabs>
          <w:tab w:val="left" w:pos="567"/>
        </w:tabs>
        <w:jc w:val="center"/>
      </w:pPr>
    </w:p>
    <w:p w14:paraId="7A2F397B" w14:textId="77777777" w:rsidR="00FF042E" w:rsidRPr="0082115B" w:rsidRDefault="00FF042E" w:rsidP="00381BA3">
      <w:pPr>
        <w:tabs>
          <w:tab w:val="left" w:pos="567"/>
        </w:tabs>
        <w:jc w:val="center"/>
      </w:pPr>
    </w:p>
    <w:p w14:paraId="00BD2FF4" w14:textId="77777777" w:rsidR="00FF042E" w:rsidRPr="0082115B" w:rsidRDefault="00FF042E" w:rsidP="00381BA3">
      <w:pPr>
        <w:tabs>
          <w:tab w:val="left" w:pos="567"/>
        </w:tabs>
        <w:jc w:val="center"/>
      </w:pPr>
    </w:p>
    <w:p w14:paraId="74E55850" w14:textId="77777777" w:rsidR="00FF042E" w:rsidRPr="0082115B" w:rsidRDefault="00FF042E" w:rsidP="00381BA3">
      <w:pPr>
        <w:tabs>
          <w:tab w:val="left" w:pos="567"/>
        </w:tabs>
        <w:jc w:val="center"/>
      </w:pPr>
    </w:p>
    <w:p w14:paraId="1D79E981" w14:textId="77777777" w:rsidR="00FF042E" w:rsidRPr="0082115B" w:rsidRDefault="00FF042E" w:rsidP="00381BA3">
      <w:pPr>
        <w:tabs>
          <w:tab w:val="left" w:pos="567"/>
        </w:tabs>
        <w:jc w:val="center"/>
      </w:pPr>
    </w:p>
    <w:p w14:paraId="68FFC337" w14:textId="77777777" w:rsidR="00FF042E" w:rsidRPr="0082115B" w:rsidRDefault="00FF042E" w:rsidP="00381BA3">
      <w:pPr>
        <w:tabs>
          <w:tab w:val="left" w:pos="567"/>
        </w:tabs>
        <w:jc w:val="center"/>
      </w:pPr>
    </w:p>
    <w:p w14:paraId="412F1E51" w14:textId="77777777" w:rsidR="00381BA3" w:rsidRDefault="00381BA3" w:rsidP="00381BA3">
      <w:pPr>
        <w:tabs>
          <w:tab w:val="left" w:pos="567"/>
        </w:tabs>
        <w:jc w:val="center"/>
        <w:rPr>
          <w:b/>
        </w:rPr>
      </w:pPr>
    </w:p>
    <w:p w14:paraId="36F10E84" w14:textId="7B59DAE3" w:rsidR="00FF042E" w:rsidRPr="0082115B" w:rsidRDefault="00FF042E" w:rsidP="0019177A">
      <w:pPr>
        <w:tabs>
          <w:tab w:val="left" w:pos="567"/>
        </w:tabs>
        <w:jc w:val="center"/>
        <w:rPr>
          <w:b/>
        </w:rPr>
      </w:pPr>
      <w:r w:rsidRPr="0082115B">
        <w:rPr>
          <w:b/>
        </w:rPr>
        <w:t>VIÐAUKI III</w:t>
      </w:r>
    </w:p>
    <w:p w14:paraId="58C6A941" w14:textId="77777777" w:rsidR="00FF042E" w:rsidRPr="0082115B" w:rsidRDefault="00FF042E" w:rsidP="0019177A">
      <w:pPr>
        <w:tabs>
          <w:tab w:val="left" w:pos="567"/>
        </w:tabs>
        <w:jc w:val="center"/>
      </w:pPr>
    </w:p>
    <w:p w14:paraId="58581182" w14:textId="77777777" w:rsidR="00FF042E" w:rsidRPr="0082115B" w:rsidRDefault="00FF042E" w:rsidP="0019177A">
      <w:pPr>
        <w:tabs>
          <w:tab w:val="left" w:pos="567"/>
        </w:tabs>
        <w:jc w:val="center"/>
      </w:pPr>
      <w:r w:rsidRPr="0082115B">
        <w:rPr>
          <w:b/>
        </w:rPr>
        <w:t>ÁLETRANIR OG FYLGISEÐILL</w:t>
      </w:r>
    </w:p>
    <w:p w14:paraId="45A47B79" w14:textId="77777777" w:rsidR="00FF042E" w:rsidRPr="0082115B" w:rsidRDefault="00FF042E" w:rsidP="0019177A">
      <w:pPr>
        <w:tabs>
          <w:tab w:val="left" w:pos="567"/>
        </w:tabs>
      </w:pPr>
    </w:p>
    <w:p w14:paraId="5221A33A" w14:textId="77777777" w:rsidR="00FF042E" w:rsidRPr="0082115B" w:rsidRDefault="00EF481B" w:rsidP="0019177A">
      <w:pPr>
        <w:pStyle w:val="EndnoteText"/>
        <w:rPr>
          <w:lang w:val="is-IS"/>
        </w:rPr>
      </w:pPr>
      <w:r w:rsidRPr="0082115B">
        <w:rPr>
          <w:lang w:val="is-IS"/>
        </w:rPr>
        <w:br w:type="page"/>
      </w:r>
    </w:p>
    <w:p w14:paraId="6F7FD2D7" w14:textId="53E7396A" w:rsidR="00FF042E" w:rsidRPr="0082115B" w:rsidDel="0074729A" w:rsidRDefault="00FF042E" w:rsidP="00381BA3">
      <w:pPr>
        <w:tabs>
          <w:tab w:val="left" w:pos="567"/>
        </w:tabs>
        <w:jc w:val="center"/>
        <w:rPr>
          <w:del w:id="76" w:author="Author"/>
        </w:rPr>
      </w:pPr>
    </w:p>
    <w:p w14:paraId="15C87C17" w14:textId="77777777" w:rsidR="00FF042E" w:rsidRPr="0082115B" w:rsidRDefault="00FF042E" w:rsidP="00381BA3">
      <w:pPr>
        <w:tabs>
          <w:tab w:val="left" w:pos="567"/>
        </w:tabs>
        <w:jc w:val="center"/>
      </w:pPr>
    </w:p>
    <w:p w14:paraId="474D4D1B" w14:textId="77777777" w:rsidR="00FF042E" w:rsidRPr="0082115B" w:rsidRDefault="00FF042E" w:rsidP="00381BA3">
      <w:pPr>
        <w:tabs>
          <w:tab w:val="left" w:pos="567"/>
        </w:tabs>
        <w:jc w:val="center"/>
      </w:pPr>
    </w:p>
    <w:p w14:paraId="7B93DAF9" w14:textId="77777777" w:rsidR="00FF042E" w:rsidRPr="0082115B" w:rsidRDefault="00FF042E" w:rsidP="00381BA3">
      <w:pPr>
        <w:tabs>
          <w:tab w:val="left" w:pos="567"/>
        </w:tabs>
        <w:jc w:val="center"/>
      </w:pPr>
    </w:p>
    <w:p w14:paraId="72447E50" w14:textId="77777777" w:rsidR="00FF042E" w:rsidRPr="0082115B" w:rsidRDefault="00FF042E" w:rsidP="00381BA3">
      <w:pPr>
        <w:tabs>
          <w:tab w:val="left" w:pos="567"/>
        </w:tabs>
        <w:jc w:val="center"/>
      </w:pPr>
    </w:p>
    <w:p w14:paraId="48AEA6A4" w14:textId="77777777" w:rsidR="00FF042E" w:rsidRPr="0082115B" w:rsidRDefault="00FF042E" w:rsidP="00381BA3">
      <w:pPr>
        <w:tabs>
          <w:tab w:val="left" w:pos="567"/>
        </w:tabs>
        <w:jc w:val="center"/>
      </w:pPr>
    </w:p>
    <w:p w14:paraId="6F3BCADA" w14:textId="77777777" w:rsidR="00FF042E" w:rsidRPr="0082115B" w:rsidRDefault="00FF042E" w:rsidP="00381BA3">
      <w:pPr>
        <w:tabs>
          <w:tab w:val="left" w:pos="567"/>
        </w:tabs>
        <w:jc w:val="center"/>
      </w:pPr>
    </w:p>
    <w:p w14:paraId="63E1EEE6" w14:textId="77777777" w:rsidR="00FF042E" w:rsidRPr="0082115B" w:rsidRDefault="00FF042E" w:rsidP="00381BA3">
      <w:pPr>
        <w:tabs>
          <w:tab w:val="left" w:pos="567"/>
        </w:tabs>
        <w:jc w:val="center"/>
      </w:pPr>
    </w:p>
    <w:p w14:paraId="6D96E85C" w14:textId="77777777" w:rsidR="00FF042E" w:rsidRPr="0082115B" w:rsidRDefault="00FF042E" w:rsidP="00381BA3">
      <w:pPr>
        <w:tabs>
          <w:tab w:val="left" w:pos="567"/>
        </w:tabs>
        <w:jc w:val="center"/>
      </w:pPr>
    </w:p>
    <w:p w14:paraId="515D0676" w14:textId="77777777" w:rsidR="00FF042E" w:rsidRPr="0082115B" w:rsidRDefault="00FF042E" w:rsidP="00381BA3">
      <w:pPr>
        <w:tabs>
          <w:tab w:val="left" w:pos="567"/>
        </w:tabs>
        <w:jc w:val="center"/>
      </w:pPr>
    </w:p>
    <w:p w14:paraId="78CDAC37" w14:textId="77777777" w:rsidR="00FF042E" w:rsidRPr="0082115B" w:rsidRDefault="00FF042E" w:rsidP="00381BA3">
      <w:pPr>
        <w:tabs>
          <w:tab w:val="left" w:pos="567"/>
        </w:tabs>
        <w:jc w:val="center"/>
      </w:pPr>
    </w:p>
    <w:p w14:paraId="0554A189" w14:textId="77777777" w:rsidR="00FF042E" w:rsidRPr="0082115B" w:rsidRDefault="00FF042E" w:rsidP="00381BA3">
      <w:pPr>
        <w:tabs>
          <w:tab w:val="left" w:pos="567"/>
        </w:tabs>
        <w:jc w:val="center"/>
      </w:pPr>
    </w:p>
    <w:p w14:paraId="1AC5B972" w14:textId="77777777" w:rsidR="00FF042E" w:rsidRPr="0082115B" w:rsidRDefault="00FF042E" w:rsidP="00381BA3">
      <w:pPr>
        <w:tabs>
          <w:tab w:val="left" w:pos="567"/>
        </w:tabs>
        <w:jc w:val="center"/>
      </w:pPr>
    </w:p>
    <w:p w14:paraId="2E68187E" w14:textId="77777777" w:rsidR="00FF042E" w:rsidRPr="0082115B" w:rsidRDefault="00FF042E" w:rsidP="00381BA3">
      <w:pPr>
        <w:tabs>
          <w:tab w:val="left" w:pos="567"/>
        </w:tabs>
        <w:jc w:val="center"/>
      </w:pPr>
    </w:p>
    <w:p w14:paraId="6A805796" w14:textId="77777777" w:rsidR="00FF042E" w:rsidRPr="0082115B" w:rsidRDefault="00FF042E" w:rsidP="00381BA3">
      <w:pPr>
        <w:tabs>
          <w:tab w:val="left" w:pos="567"/>
        </w:tabs>
        <w:jc w:val="center"/>
      </w:pPr>
    </w:p>
    <w:p w14:paraId="58AD1013" w14:textId="77777777" w:rsidR="00FF042E" w:rsidRPr="0082115B" w:rsidRDefault="00FF042E" w:rsidP="00381BA3">
      <w:pPr>
        <w:tabs>
          <w:tab w:val="left" w:pos="567"/>
        </w:tabs>
        <w:jc w:val="center"/>
      </w:pPr>
    </w:p>
    <w:p w14:paraId="024E890A" w14:textId="77777777" w:rsidR="00FF042E" w:rsidRPr="0082115B" w:rsidRDefault="00FF042E" w:rsidP="00381BA3">
      <w:pPr>
        <w:tabs>
          <w:tab w:val="left" w:pos="567"/>
        </w:tabs>
        <w:jc w:val="center"/>
      </w:pPr>
    </w:p>
    <w:p w14:paraId="19EBF9D6" w14:textId="77777777" w:rsidR="00FF042E" w:rsidRPr="0082115B" w:rsidRDefault="00FF042E" w:rsidP="00381BA3">
      <w:pPr>
        <w:tabs>
          <w:tab w:val="left" w:pos="567"/>
        </w:tabs>
        <w:jc w:val="center"/>
      </w:pPr>
    </w:p>
    <w:p w14:paraId="0CDC38E0" w14:textId="77777777" w:rsidR="00FF042E" w:rsidRPr="0082115B" w:rsidRDefault="00FF042E" w:rsidP="00381BA3">
      <w:pPr>
        <w:tabs>
          <w:tab w:val="left" w:pos="567"/>
        </w:tabs>
        <w:jc w:val="center"/>
      </w:pPr>
    </w:p>
    <w:p w14:paraId="777EA158" w14:textId="77777777" w:rsidR="00FF042E" w:rsidRPr="0082115B" w:rsidRDefault="00FF042E" w:rsidP="00381BA3">
      <w:pPr>
        <w:tabs>
          <w:tab w:val="left" w:pos="567"/>
        </w:tabs>
        <w:jc w:val="center"/>
      </w:pPr>
    </w:p>
    <w:p w14:paraId="5000A11B" w14:textId="77777777" w:rsidR="00FF042E" w:rsidRPr="0082115B" w:rsidRDefault="00FF042E" w:rsidP="00381BA3">
      <w:pPr>
        <w:tabs>
          <w:tab w:val="left" w:pos="567"/>
        </w:tabs>
        <w:jc w:val="center"/>
      </w:pPr>
    </w:p>
    <w:p w14:paraId="433177A1" w14:textId="6362CEFC" w:rsidR="00FF042E" w:rsidRDefault="00FF042E" w:rsidP="00381BA3">
      <w:pPr>
        <w:tabs>
          <w:tab w:val="left" w:pos="567"/>
        </w:tabs>
        <w:jc w:val="center"/>
      </w:pPr>
    </w:p>
    <w:p w14:paraId="60AB7BDA" w14:textId="021352E8" w:rsidR="00381BA3" w:rsidRDefault="00381BA3" w:rsidP="00381BA3">
      <w:pPr>
        <w:tabs>
          <w:tab w:val="left" w:pos="567"/>
        </w:tabs>
        <w:jc w:val="center"/>
      </w:pPr>
    </w:p>
    <w:p w14:paraId="3A6038B1" w14:textId="77777777" w:rsidR="00387906" w:rsidRPr="0082115B" w:rsidRDefault="00387906" w:rsidP="00381BA3">
      <w:pPr>
        <w:tabs>
          <w:tab w:val="left" w:pos="567"/>
        </w:tabs>
        <w:jc w:val="center"/>
      </w:pPr>
    </w:p>
    <w:p w14:paraId="5BC727C4" w14:textId="2E283AB6" w:rsidR="00FF042E" w:rsidRPr="0082115B" w:rsidRDefault="00FF042E" w:rsidP="0019177A">
      <w:pPr>
        <w:pStyle w:val="TitleA"/>
        <w:outlineLvl w:val="0"/>
      </w:pPr>
      <w:r w:rsidRPr="0082115B">
        <w:t>A. ÁLETRANIR</w:t>
      </w:r>
      <w:fldSimple w:instr=" DOCVARIABLE VAULT_ND_863ed907-5976-4492-a032-e2afb0aa4060 \* MERGEFORMAT ">
        <w:r w:rsidR="00635D27">
          <w:t xml:space="preserve"> </w:t>
        </w:r>
      </w:fldSimple>
    </w:p>
    <w:p w14:paraId="024D6099" w14:textId="77777777" w:rsidR="00FF042E" w:rsidRPr="0082115B" w:rsidRDefault="00EF481B" w:rsidP="0019177A">
      <w:pPr>
        <w:tabs>
          <w:tab w:val="left" w:pos="567"/>
        </w:tabs>
      </w:pPr>
      <w:r w:rsidRPr="0082115B">
        <w:br w:type="page"/>
      </w:r>
    </w:p>
    <w:p w14:paraId="6D7F919D"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rPr>
          <w:b/>
        </w:rPr>
      </w:pPr>
      <w:r w:rsidRPr="0082115B">
        <w:rPr>
          <w:b/>
        </w:rPr>
        <w:lastRenderedPageBreak/>
        <w:t>UPPLÝSINGAR SEM EIGA AÐ KOMA FRAM Á YTRI UMBÚÐUM</w:t>
      </w:r>
    </w:p>
    <w:p w14:paraId="5202318B"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rPr>
          <w:b/>
        </w:rPr>
      </w:pPr>
    </w:p>
    <w:p w14:paraId="3933757E"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rPr>
          <w:b/>
        </w:rPr>
      </w:pPr>
      <w:r w:rsidRPr="0082115B">
        <w:rPr>
          <w:b/>
        </w:rPr>
        <w:t>ASKJA MEÐ 1, 2, 3, 5, 7, 10, 14, 15, 20, 21, 30, 50, 90, 100 TÖFLUM</w:t>
      </w:r>
    </w:p>
    <w:p w14:paraId="062F2E01" w14:textId="77777777" w:rsidR="00FF042E" w:rsidRPr="0082115B" w:rsidRDefault="00FF042E" w:rsidP="0019177A">
      <w:pPr>
        <w:tabs>
          <w:tab w:val="left" w:pos="567"/>
        </w:tabs>
        <w:rPr>
          <w:b/>
        </w:rPr>
      </w:pPr>
    </w:p>
    <w:p w14:paraId="5B049DED" w14:textId="77777777" w:rsidR="00FF042E" w:rsidRPr="0082115B" w:rsidRDefault="00FF042E" w:rsidP="0019177A">
      <w:pPr>
        <w:tabs>
          <w:tab w:val="left" w:pos="567"/>
        </w:tabs>
        <w:rPr>
          <w:b/>
        </w:rPr>
      </w:pPr>
    </w:p>
    <w:p w14:paraId="5B2B6476"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w:t>
      </w:r>
      <w:r w:rsidRPr="0082115B">
        <w:rPr>
          <w:b/>
        </w:rPr>
        <w:tab/>
        <w:t>HEITI LYFS</w:t>
      </w:r>
    </w:p>
    <w:p w14:paraId="2AB9FB21" w14:textId="77777777" w:rsidR="00FF042E" w:rsidRPr="0082115B" w:rsidRDefault="00FF042E" w:rsidP="0019177A">
      <w:pPr>
        <w:tabs>
          <w:tab w:val="left" w:pos="567"/>
        </w:tabs>
      </w:pPr>
    </w:p>
    <w:p w14:paraId="3BE3E8EC" w14:textId="77777777" w:rsidR="00FF042E" w:rsidRPr="0082115B" w:rsidRDefault="00FF042E" w:rsidP="0019177A">
      <w:pPr>
        <w:tabs>
          <w:tab w:val="left" w:pos="567"/>
        </w:tabs>
      </w:pPr>
      <w:r w:rsidRPr="0082115B">
        <w:t>Aerius 5</w:t>
      </w:r>
      <w:r w:rsidR="003707E9" w:rsidRPr="0082115B">
        <w:t> </w:t>
      </w:r>
      <w:r w:rsidRPr="0082115B">
        <w:t>mg filmuhúðaðar töflur</w:t>
      </w:r>
    </w:p>
    <w:p w14:paraId="316B6799" w14:textId="77777777" w:rsidR="00FF042E" w:rsidRPr="0082115B" w:rsidRDefault="00FF042E" w:rsidP="0019177A">
      <w:pPr>
        <w:tabs>
          <w:tab w:val="left" w:pos="567"/>
        </w:tabs>
      </w:pPr>
      <w:r w:rsidRPr="0082115B">
        <w:t>deslóratadín</w:t>
      </w:r>
    </w:p>
    <w:p w14:paraId="00722576" w14:textId="77777777" w:rsidR="00FF042E" w:rsidRPr="0082115B" w:rsidRDefault="00FF042E" w:rsidP="0019177A">
      <w:pPr>
        <w:tabs>
          <w:tab w:val="left" w:pos="567"/>
        </w:tabs>
      </w:pPr>
    </w:p>
    <w:p w14:paraId="3613E148" w14:textId="77777777" w:rsidR="00FF042E" w:rsidRPr="0082115B" w:rsidRDefault="00FF042E" w:rsidP="0019177A">
      <w:pPr>
        <w:tabs>
          <w:tab w:val="left" w:pos="567"/>
        </w:tabs>
      </w:pPr>
    </w:p>
    <w:p w14:paraId="33B65097"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2.</w:t>
      </w:r>
      <w:r w:rsidRPr="0082115B">
        <w:rPr>
          <w:b/>
        </w:rPr>
        <w:tab/>
        <w:t>VIRK(T) EFNI</w:t>
      </w:r>
    </w:p>
    <w:p w14:paraId="743E7018" w14:textId="77777777" w:rsidR="00FF042E" w:rsidRPr="0082115B" w:rsidRDefault="00FF042E" w:rsidP="0019177A">
      <w:pPr>
        <w:tabs>
          <w:tab w:val="left" w:pos="567"/>
        </w:tabs>
      </w:pPr>
    </w:p>
    <w:p w14:paraId="1A5F2E40" w14:textId="77777777" w:rsidR="00FF042E" w:rsidRPr="0082115B" w:rsidRDefault="00FF042E" w:rsidP="0019177A">
      <w:pPr>
        <w:tabs>
          <w:tab w:val="left" w:pos="567"/>
        </w:tabs>
      </w:pPr>
      <w:r w:rsidRPr="0082115B">
        <w:t>Hver tafla inniheldur 5 mg deslóratadín.</w:t>
      </w:r>
    </w:p>
    <w:p w14:paraId="507E0585" w14:textId="77777777" w:rsidR="00FF042E" w:rsidRPr="0082115B" w:rsidRDefault="00FF042E" w:rsidP="0019177A">
      <w:pPr>
        <w:tabs>
          <w:tab w:val="left" w:pos="567"/>
        </w:tabs>
      </w:pPr>
    </w:p>
    <w:p w14:paraId="0DA6A8F8" w14:textId="77777777" w:rsidR="00FF042E" w:rsidRPr="0082115B" w:rsidRDefault="00FF042E" w:rsidP="0019177A">
      <w:pPr>
        <w:tabs>
          <w:tab w:val="left" w:pos="567"/>
        </w:tabs>
      </w:pPr>
    </w:p>
    <w:p w14:paraId="4DACE9EA"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3.</w:t>
      </w:r>
      <w:r w:rsidRPr="0082115B">
        <w:rPr>
          <w:b/>
        </w:rPr>
        <w:tab/>
        <w:t>HJÁLPAREFNI</w:t>
      </w:r>
    </w:p>
    <w:p w14:paraId="7D969C35" w14:textId="77777777" w:rsidR="00FF042E" w:rsidRPr="0082115B" w:rsidRDefault="00FF042E" w:rsidP="0019177A">
      <w:pPr>
        <w:tabs>
          <w:tab w:val="left" w:pos="567"/>
        </w:tabs>
      </w:pPr>
    </w:p>
    <w:p w14:paraId="15F3942B" w14:textId="77777777" w:rsidR="00FF042E" w:rsidRPr="0082115B" w:rsidRDefault="00FF042E" w:rsidP="0019177A">
      <w:pPr>
        <w:tabs>
          <w:tab w:val="left" w:pos="567"/>
        </w:tabs>
      </w:pPr>
      <w:r w:rsidRPr="0082115B">
        <w:t>Inniheldur laktósa.</w:t>
      </w:r>
    </w:p>
    <w:p w14:paraId="3C87F34A" w14:textId="77777777" w:rsidR="00FF042E" w:rsidRPr="0082115B" w:rsidRDefault="00FF042E" w:rsidP="0019177A">
      <w:pPr>
        <w:tabs>
          <w:tab w:val="left" w:pos="567"/>
        </w:tabs>
      </w:pPr>
      <w:bookmarkStart w:id="77" w:name="_Hlk61958413"/>
      <w:r w:rsidRPr="0082115B">
        <w:t xml:space="preserve">Sjá </w:t>
      </w:r>
      <w:bookmarkStart w:id="78" w:name="_Hlk50651159"/>
      <w:r w:rsidR="00420DEB">
        <w:t xml:space="preserve">nánari upplýsingar í </w:t>
      </w:r>
      <w:bookmarkEnd w:id="78"/>
      <w:r w:rsidRPr="0082115B">
        <w:t>fylgiseð</w:t>
      </w:r>
      <w:r w:rsidR="00420DEB">
        <w:t>l</w:t>
      </w:r>
      <w:r w:rsidRPr="0082115B">
        <w:t>i.</w:t>
      </w:r>
    </w:p>
    <w:bookmarkEnd w:id="77"/>
    <w:p w14:paraId="468D242A" w14:textId="77777777" w:rsidR="00FF042E" w:rsidRPr="0082115B" w:rsidRDefault="00FF042E" w:rsidP="0019177A">
      <w:pPr>
        <w:tabs>
          <w:tab w:val="left" w:pos="567"/>
        </w:tabs>
      </w:pPr>
    </w:p>
    <w:p w14:paraId="2FB147A2" w14:textId="77777777" w:rsidR="00FF042E" w:rsidRPr="0082115B" w:rsidRDefault="00FF042E" w:rsidP="0019177A">
      <w:pPr>
        <w:tabs>
          <w:tab w:val="left" w:pos="567"/>
        </w:tabs>
      </w:pPr>
    </w:p>
    <w:p w14:paraId="3F15ECAA"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4.</w:t>
      </w:r>
      <w:r w:rsidRPr="0082115B">
        <w:rPr>
          <w:b/>
        </w:rPr>
        <w:tab/>
        <w:t>LYFJAFORM OG INNIHALD</w:t>
      </w:r>
    </w:p>
    <w:p w14:paraId="4725154B" w14:textId="77777777" w:rsidR="00FF042E" w:rsidRPr="0082115B" w:rsidRDefault="00FF042E" w:rsidP="0019177A">
      <w:pPr>
        <w:tabs>
          <w:tab w:val="left" w:pos="567"/>
        </w:tabs>
      </w:pPr>
    </w:p>
    <w:p w14:paraId="74AEA86C" w14:textId="77777777" w:rsidR="00FF042E" w:rsidRPr="0082115B" w:rsidRDefault="00FF042E" w:rsidP="0019177A">
      <w:pPr>
        <w:tabs>
          <w:tab w:val="left" w:pos="567"/>
        </w:tabs>
      </w:pPr>
      <w:bookmarkStart w:id="79" w:name="_Hlk61958423"/>
      <w:r w:rsidRPr="0082115B">
        <w:t>1 </w:t>
      </w:r>
      <w:r w:rsidRPr="00E16D04">
        <w:rPr>
          <w:rFonts w:eastAsia="Times New Roman"/>
          <w:shd w:val="clear" w:color="auto" w:fill="BFBFBF"/>
          <w:lang w:val="da-DK"/>
        </w:rPr>
        <w:t>filmuhúðuð tafla</w:t>
      </w:r>
    </w:p>
    <w:bookmarkEnd w:id="79"/>
    <w:p w14:paraId="6B8030B1" w14:textId="77777777" w:rsidR="00FF042E" w:rsidRPr="0082115B" w:rsidRDefault="00FF042E" w:rsidP="0019177A">
      <w:pPr>
        <w:tabs>
          <w:tab w:val="left" w:pos="567"/>
        </w:tabs>
      </w:pPr>
      <w:r w:rsidRPr="0082115B">
        <w:rPr>
          <w:shd w:val="pct25" w:color="auto" w:fill="FFFFFF"/>
        </w:rPr>
        <w:t>2 filmuhúðaðar töflur</w:t>
      </w:r>
    </w:p>
    <w:p w14:paraId="2FD8E113" w14:textId="77777777" w:rsidR="00FF042E" w:rsidRPr="0082115B" w:rsidRDefault="00FF042E" w:rsidP="0019177A">
      <w:pPr>
        <w:tabs>
          <w:tab w:val="left" w:pos="567"/>
        </w:tabs>
      </w:pPr>
      <w:r w:rsidRPr="0082115B">
        <w:rPr>
          <w:shd w:val="pct25" w:color="auto" w:fill="FFFFFF"/>
        </w:rPr>
        <w:t>3 filmuhúðaðar töflur</w:t>
      </w:r>
    </w:p>
    <w:p w14:paraId="2E3F6999" w14:textId="77777777" w:rsidR="00FF042E" w:rsidRPr="0082115B" w:rsidRDefault="00FF042E" w:rsidP="0019177A">
      <w:pPr>
        <w:tabs>
          <w:tab w:val="left" w:pos="567"/>
        </w:tabs>
      </w:pPr>
      <w:r w:rsidRPr="0082115B">
        <w:rPr>
          <w:shd w:val="pct25" w:color="auto" w:fill="FFFFFF"/>
        </w:rPr>
        <w:t>5 filmuhúðaðar töflur</w:t>
      </w:r>
    </w:p>
    <w:p w14:paraId="51C2E84D" w14:textId="77777777" w:rsidR="00FF042E" w:rsidRPr="0082115B" w:rsidRDefault="00FF042E" w:rsidP="0019177A">
      <w:pPr>
        <w:tabs>
          <w:tab w:val="left" w:pos="567"/>
        </w:tabs>
      </w:pPr>
      <w:r w:rsidRPr="0082115B">
        <w:rPr>
          <w:shd w:val="pct25" w:color="auto" w:fill="FFFFFF"/>
        </w:rPr>
        <w:t>7 filmuhúðaðar töflur</w:t>
      </w:r>
    </w:p>
    <w:p w14:paraId="3D56A405" w14:textId="77777777" w:rsidR="00FF042E" w:rsidRPr="0082115B" w:rsidRDefault="00FF042E" w:rsidP="0019177A">
      <w:pPr>
        <w:tabs>
          <w:tab w:val="left" w:pos="567"/>
        </w:tabs>
      </w:pPr>
      <w:r w:rsidRPr="0082115B">
        <w:rPr>
          <w:shd w:val="pct25" w:color="auto" w:fill="FFFFFF"/>
        </w:rPr>
        <w:t>10 filmuhúðaðar töflur</w:t>
      </w:r>
    </w:p>
    <w:p w14:paraId="3FDF29AF" w14:textId="77777777" w:rsidR="00FF042E" w:rsidRPr="0082115B" w:rsidRDefault="00FF042E" w:rsidP="0019177A">
      <w:pPr>
        <w:tabs>
          <w:tab w:val="left" w:pos="567"/>
        </w:tabs>
      </w:pPr>
      <w:r w:rsidRPr="0082115B">
        <w:rPr>
          <w:shd w:val="pct25" w:color="auto" w:fill="FFFFFF"/>
        </w:rPr>
        <w:t>14 filmuhúðaðar töflur</w:t>
      </w:r>
    </w:p>
    <w:p w14:paraId="6F4EFE8E" w14:textId="77777777" w:rsidR="00FF042E" w:rsidRPr="0082115B" w:rsidRDefault="00FF042E" w:rsidP="0019177A">
      <w:pPr>
        <w:tabs>
          <w:tab w:val="left" w:pos="567"/>
        </w:tabs>
      </w:pPr>
      <w:r w:rsidRPr="0082115B">
        <w:rPr>
          <w:shd w:val="pct25" w:color="auto" w:fill="FFFFFF"/>
        </w:rPr>
        <w:t>15 filmuhúðaðar töflur</w:t>
      </w:r>
    </w:p>
    <w:p w14:paraId="44888193" w14:textId="77777777" w:rsidR="00FF042E" w:rsidRPr="0082115B" w:rsidRDefault="00FF042E" w:rsidP="0019177A">
      <w:pPr>
        <w:tabs>
          <w:tab w:val="left" w:pos="567"/>
        </w:tabs>
      </w:pPr>
      <w:r w:rsidRPr="0082115B">
        <w:rPr>
          <w:shd w:val="pct25" w:color="auto" w:fill="FFFFFF"/>
        </w:rPr>
        <w:t>20 filmuhúðaðar töflur</w:t>
      </w:r>
    </w:p>
    <w:p w14:paraId="43DFC523" w14:textId="77777777" w:rsidR="00FF042E" w:rsidRPr="0082115B" w:rsidRDefault="00FF042E" w:rsidP="0019177A">
      <w:pPr>
        <w:tabs>
          <w:tab w:val="left" w:pos="567"/>
        </w:tabs>
      </w:pPr>
      <w:r w:rsidRPr="0082115B">
        <w:rPr>
          <w:shd w:val="pct25" w:color="auto" w:fill="FFFFFF"/>
        </w:rPr>
        <w:t>21 filmuhúðuð tafla</w:t>
      </w:r>
    </w:p>
    <w:p w14:paraId="7A9A964B" w14:textId="77777777" w:rsidR="00FF042E" w:rsidRPr="0082115B" w:rsidRDefault="00FF042E" w:rsidP="0019177A">
      <w:pPr>
        <w:tabs>
          <w:tab w:val="left" w:pos="567"/>
        </w:tabs>
      </w:pPr>
      <w:r w:rsidRPr="0082115B">
        <w:rPr>
          <w:shd w:val="pct25" w:color="auto" w:fill="FFFFFF"/>
        </w:rPr>
        <w:t>30 filmuhúðaðar töflur</w:t>
      </w:r>
    </w:p>
    <w:p w14:paraId="1784BF7F" w14:textId="77777777" w:rsidR="00FF042E" w:rsidRPr="0082115B" w:rsidRDefault="00FF042E" w:rsidP="0019177A">
      <w:pPr>
        <w:tabs>
          <w:tab w:val="left" w:pos="567"/>
        </w:tabs>
      </w:pPr>
      <w:r w:rsidRPr="0082115B">
        <w:rPr>
          <w:shd w:val="pct25" w:color="auto" w:fill="FFFFFF"/>
        </w:rPr>
        <w:t>50 filmuhúðaðar töflur</w:t>
      </w:r>
    </w:p>
    <w:p w14:paraId="5AB3358A" w14:textId="77777777" w:rsidR="00FF042E" w:rsidRPr="0082115B" w:rsidRDefault="00FF042E" w:rsidP="0019177A">
      <w:pPr>
        <w:tabs>
          <w:tab w:val="left" w:pos="567"/>
        </w:tabs>
      </w:pPr>
      <w:r w:rsidRPr="0082115B">
        <w:rPr>
          <w:shd w:val="pct25" w:color="auto" w:fill="FFFFFF"/>
        </w:rPr>
        <w:t>90 filmuhúðaðar töflur</w:t>
      </w:r>
    </w:p>
    <w:p w14:paraId="2819D723" w14:textId="77777777" w:rsidR="00FF042E" w:rsidRPr="0082115B" w:rsidRDefault="00FF042E" w:rsidP="0019177A">
      <w:pPr>
        <w:tabs>
          <w:tab w:val="left" w:pos="567"/>
        </w:tabs>
      </w:pPr>
      <w:r w:rsidRPr="0082115B">
        <w:rPr>
          <w:shd w:val="pct25" w:color="auto" w:fill="FFFFFF"/>
        </w:rPr>
        <w:t>100 filmuhúðaðar töflur</w:t>
      </w:r>
    </w:p>
    <w:p w14:paraId="025F11B1" w14:textId="77777777" w:rsidR="00FF042E" w:rsidRPr="0082115B" w:rsidRDefault="00FF042E" w:rsidP="0019177A">
      <w:pPr>
        <w:tabs>
          <w:tab w:val="left" w:pos="567"/>
        </w:tabs>
      </w:pPr>
    </w:p>
    <w:p w14:paraId="14365AB7" w14:textId="77777777" w:rsidR="00FF042E" w:rsidRPr="0082115B" w:rsidRDefault="00FF042E" w:rsidP="0019177A">
      <w:pPr>
        <w:tabs>
          <w:tab w:val="left" w:pos="567"/>
        </w:tabs>
      </w:pPr>
    </w:p>
    <w:p w14:paraId="0442E6CB"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5.</w:t>
      </w:r>
      <w:r w:rsidRPr="0082115B">
        <w:rPr>
          <w:b/>
        </w:rPr>
        <w:tab/>
        <w:t>AÐFERÐ VIÐ LYFJAGJÖF OG ÍKOMULEIÐ(IR)</w:t>
      </w:r>
    </w:p>
    <w:p w14:paraId="159CA8BB" w14:textId="77777777" w:rsidR="00FF042E" w:rsidRPr="0082115B" w:rsidRDefault="00FF042E" w:rsidP="0019177A">
      <w:pPr>
        <w:tabs>
          <w:tab w:val="left" w:pos="567"/>
        </w:tabs>
      </w:pPr>
    </w:p>
    <w:p w14:paraId="3601BD24" w14:textId="77777777" w:rsidR="00FF042E" w:rsidRPr="0082115B" w:rsidRDefault="00FF042E" w:rsidP="0019177A">
      <w:pPr>
        <w:tabs>
          <w:tab w:val="left" w:pos="567"/>
        </w:tabs>
      </w:pPr>
      <w:r w:rsidRPr="0082115B">
        <w:t>Gleypið töfluna í heilu lagi með glasi af vatni.</w:t>
      </w:r>
    </w:p>
    <w:p w14:paraId="7BC1D22F" w14:textId="77777777" w:rsidR="00FF042E" w:rsidRPr="0082115B" w:rsidRDefault="00FF042E" w:rsidP="0019177A">
      <w:pPr>
        <w:tabs>
          <w:tab w:val="left" w:pos="567"/>
        </w:tabs>
      </w:pPr>
      <w:r w:rsidRPr="0082115B">
        <w:t>Til inntöku</w:t>
      </w:r>
    </w:p>
    <w:p w14:paraId="55A9598C" w14:textId="77777777" w:rsidR="00FF042E" w:rsidRPr="0082115B" w:rsidRDefault="00FF042E" w:rsidP="0019177A">
      <w:pPr>
        <w:tabs>
          <w:tab w:val="left" w:pos="567"/>
        </w:tabs>
      </w:pPr>
      <w:r w:rsidRPr="0082115B">
        <w:t>Lesið fylgiseðilinn fyrir notkun.</w:t>
      </w:r>
    </w:p>
    <w:p w14:paraId="5CDD2F18" w14:textId="77777777" w:rsidR="00FF042E" w:rsidRPr="0082115B" w:rsidRDefault="00FF042E" w:rsidP="0019177A">
      <w:pPr>
        <w:tabs>
          <w:tab w:val="left" w:pos="567"/>
        </w:tabs>
      </w:pPr>
    </w:p>
    <w:p w14:paraId="2C648064" w14:textId="77777777" w:rsidR="00FF042E" w:rsidRPr="0082115B" w:rsidRDefault="00FF042E" w:rsidP="0019177A">
      <w:pPr>
        <w:tabs>
          <w:tab w:val="left" w:pos="567"/>
        </w:tabs>
      </w:pPr>
    </w:p>
    <w:p w14:paraId="269E398C" w14:textId="77777777" w:rsidR="00D71556" w:rsidRPr="0082115B" w:rsidRDefault="00D71556" w:rsidP="0019177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6.</w:t>
      </w:r>
      <w:r w:rsidRPr="0082115B">
        <w:rPr>
          <w:b/>
        </w:rPr>
        <w:tab/>
        <w:t>SÉRSTÖK VARNAÐARORÐ UM AÐ LYFIÐ SKULI GEYMT ÞAR SEM BÖRN HVORKI NÁ TIL NÉ SJÁ</w:t>
      </w:r>
    </w:p>
    <w:p w14:paraId="1F1272B3" w14:textId="77777777" w:rsidR="00FF042E" w:rsidRPr="0082115B" w:rsidRDefault="00FF042E" w:rsidP="0019177A">
      <w:pPr>
        <w:keepNext/>
        <w:tabs>
          <w:tab w:val="left" w:pos="567"/>
        </w:tabs>
      </w:pPr>
    </w:p>
    <w:p w14:paraId="21C6F168" w14:textId="77777777" w:rsidR="00FF042E" w:rsidRPr="0082115B" w:rsidRDefault="00FF042E" w:rsidP="0019177A">
      <w:pPr>
        <w:tabs>
          <w:tab w:val="left" w:pos="567"/>
        </w:tabs>
      </w:pPr>
      <w:r w:rsidRPr="0082115B">
        <w:t>Geymið þar sem börn hvorki ná til né sjá.</w:t>
      </w:r>
    </w:p>
    <w:p w14:paraId="6827D4FB" w14:textId="77777777" w:rsidR="00FF042E" w:rsidRPr="0082115B" w:rsidRDefault="00FF042E" w:rsidP="0019177A">
      <w:pPr>
        <w:tabs>
          <w:tab w:val="left" w:pos="567"/>
        </w:tabs>
      </w:pPr>
    </w:p>
    <w:p w14:paraId="5B2295D8" w14:textId="77777777" w:rsidR="00FF042E" w:rsidRPr="0082115B" w:rsidRDefault="00FF042E" w:rsidP="0019177A"/>
    <w:p w14:paraId="58DB788D" w14:textId="77777777" w:rsidR="00D71556" w:rsidRPr="0082115B" w:rsidRDefault="00D71556" w:rsidP="0019177A">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lastRenderedPageBreak/>
        <w:t>7.</w:t>
      </w:r>
      <w:r w:rsidRPr="0082115B">
        <w:rPr>
          <w:b/>
        </w:rPr>
        <w:tab/>
        <w:t>ÖNNUR SÉRSTÖK VARNAÐARORÐ, EF MEÐ ÞARF</w:t>
      </w:r>
    </w:p>
    <w:p w14:paraId="76ACA770" w14:textId="77777777" w:rsidR="00FF042E" w:rsidRPr="0082115B" w:rsidRDefault="00FF042E" w:rsidP="0019177A">
      <w:pPr>
        <w:keepNext/>
        <w:tabs>
          <w:tab w:val="left" w:pos="567"/>
        </w:tabs>
      </w:pPr>
    </w:p>
    <w:p w14:paraId="58A07B4E" w14:textId="77777777" w:rsidR="00FF042E" w:rsidRPr="0082115B" w:rsidRDefault="00FF042E" w:rsidP="0019177A">
      <w:pPr>
        <w:tabs>
          <w:tab w:val="left" w:pos="567"/>
        </w:tabs>
      </w:pPr>
    </w:p>
    <w:p w14:paraId="1FA756D9"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8.</w:t>
      </w:r>
      <w:r w:rsidRPr="0082115B">
        <w:rPr>
          <w:b/>
        </w:rPr>
        <w:tab/>
        <w:t>FYRNINGARDAGSETNING</w:t>
      </w:r>
    </w:p>
    <w:p w14:paraId="71BB91CE" w14:textId="77777777" w:rsidR="00FF042E" w:rsidRPr="0082115B" w:rsidRDefault="00FF042E" w:rsidP="0019177A">
      <w:pPr>
        <w:tabs>
          <w:tab w:val="left" w:pos="567"/>
        </w:tabs>
      </w:pPr>
    </w:p>
    <w:p w14:paraId="43D576E9" w14:textId="77777777" w:rsidR="00FF042E" w:rsidRPr="0082115B" w:rsidRDefault="00BC1021" w:rsidP="0019177A">
      <w:pPr>
        <w:tabs>
          <w:tab w:val="left" w:pos="567"/>
        </w:tabs>
      </w:pPr>
      <w:r>
        <w:t>EXP</w:t>
      </w:r>
    </w:p>
    <w:p w14:paraId="6F3F91D9" w14:textId="77777777" w:rsidR="00FF042E" w:rsidRPr="0082115B" w:rsidRDefault="00FF042E" w:rsidP="0019177A">
      <w:pPr>
        <w:tabs>
          <w:tab w:val="left" w:pos="567"/>
        </w:tabs>
      </w:pPr>
    </w:p>
    <w:p w14:paraId="74CB1D6D" w14:textId="77777777" w:rsidR="00FF042E" w:rsidRPr="0082115B" w:rsidRDefault="00FF042E" w:rsidP="0019177A">
      <w:pPr>
        <w:tabs>
          <w:tab w:val="left" w:pos="567"/>
        </w:tabs>
      </w:pPr>
    </w:p>
    <w:p w14:paraId="2F34D882"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9.</w:t>
      </w:r>
      <w:r w:rsidRPr="0082115B">
        <w:rPr>
          <w:b/>
        </w:rPr>
        <w:tab/>
        <w:t>SÉRSTÖK GEYMSLUSKILYRÐI</w:t>
      </w:r>
    </w:p>
    <w:p w14:paraId="1962BB16" w14:textId="77777777" w:rsidR="00FF042E" w:rsidRPr="0082115B" w:rsidRDefault="00FF042E" w:rsidP="0019177A">
      <w:pPr>
        <w:tabs>
          <w:tab w:val="left" w:pos="567"/>
        </w:tabs>
      </w:pPr>
    </w:p>
    <w:p w14:paraId="7BAFF5E2" w14:textId="77777777" w:rsidR="00FF042E" w:rsidRPr="0082115B" w:rsidRDefault="00FF042E" w:rsidP="0019177A">
      <w:pPr>
        <w:tabs>
          <w:tab w:val="left" w:pos="567"/>
        </w:tabs>
      </w:pPr>
      <w:bookmarkStart w:id="80" w:name="_Hlk61958445"/>
      <w:r w:rsidRPr="0082115B">
        <w:t xml:space="preserve">Geymið við </w:t>
      </w:r>
      <w:r w:rsidR="00EA62D0">
        <w:t>lægri</w:t>
      </w:r>
      <w:r w:rsidRPr="0082115B">
        <w:t xml:space="preserve"> hita en 30°C. Geymið í upprunalegum umbúðum.</w:t>
      </w:r>
    </w:p>
    <w:bookmarkEnd w:id="80"/>
    <w:p w14:paraId="2878D677" w14:textId="77777777" w:rsidR="00FF042E" w:rsidRPr="0082115B" w:rsidRDefault="00FF042E" w:rsidP="0019177A">
      <w:pPr>
        <w:tabs>
          <w:tab w:val="left" w:pos="567"/>
        </w:tabs>
      </w:pPr>
    </w:p>
    <w:p w14:paraId="3EC85458" w14:textId="77777777" w:rsidR="00FF042E" w:rsidRPr="0082115B" w:rsidRDefault="00FF042E" w:rsidP="0019177A">
      <w:pPr>
        <w:tabs>
          <w:tab w:val="left" w:pos="567"/>
        </w:tabs>
      </w:pPr>
    </w:p>
    <w:p w14:paraId="265887E4"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10.</w:t>
      </w:r>
      <w:r w:rsidRPr="0082115B">
        <w:rPr>
          <w:b/>
        </w:rPr>
        <w:tab/>
        <w:t>SÉRSTAKAR VARÚÐARRÁÐSTAFANIR VIÐ FÖRGUN LYFJALEIFA EÐA ÚRGANGS VEGNA LYFSINS ÞAR SEM VIÐ Á</w:t>
      </w:r>
    </w:p>
    <w:p w14:paraId="2D61FA17" w14:textId="77777777" w:rsidR="00FF042E" w:rsidRPr="0082115B" w:rsidRDefault="00FF042E" w:rsidP="0019177A">
      <w:pPr>
        <w:tabs>
          <w:tab w:val="left" w:pos="567"/>
        </w:tabs>
      </w:pPr>
    </w:p>
    <w:p w14:paraId="22C40A0A" w14:textId="77777777" w:rsidR="00FF042E" w:rsidRPr="0082115B" w:rsidRDefault="00FF042E" w:rsidP="0019177A">
      <w:pPr>
        <w:tabs>
          <w:tab w:val="left" w:pos="567"/>
        </w:tabs>
      </w:pPr>
    </w:p>
    <w:p w14:paraId="55C1F8A0"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11.</w:t>
      </w:r>
      <w:r w:rsidRPr="0082115B">
        <w:rPr>
          <w:b/>
        </w:rPr>
        <w:tab/>
        <w:t>NAFN OG HEIMILISFANG MARKAÐSLEYFISHAFA</w:t>
      </w:r>
    </w:p>
    <w:p w14:paraId="0D6BE78C" w14:textId="77777777" w:rsidR="00FF042E" w:rsidRPr="0082115B" w:rsidRDefault="00FF042E" w:rsidP="0019177A">
      <w:pPr>
        <w:tabs>
          <w:tab w:val="left" w:pos="567"/>
        </w:tabs>
      </w:pPr>
    </w:p>
    <w:p w14:paraId="7F9E9C07" w14:textId="77777777" w:rsidR="00D4329E" w:rsidRPr="00821635" w:rsidRDefault="00D4329E" w:rsidP="0019177A">
      <w:pPr>
        <w:keepNext/>
        <w:rPr>
          <w:szCs w:val="22"/>
        </w:rPr>
      </w:pPr>
      <w:r w:rsidRPr="00821635">
        <w:rPr>
          <w:szCs w:val="22"/>
        </w:rPr>
        <w:t>N.V. Organon</w:t>
      </w:r>
    </w:p>
    <w:p w14:paraId="02D4C543" w14:textId="77777777" w:rsidR="00D4329E" w:rsidRPr="00821635" w:rsidRDefault="00D4329E" w:rsidP="0019177A">
      <w:pPr>
        <w:keepNext/>
        <w:rPr>
          <w:szCs w:val="22"/>
        </w:rPr>
      </w:pPr>
      <w:r w:rsidRPr="00821635">
        <w:rPr>
          <w:szCs w:val="22"/>
        </w:rPr>
        <w:t>Kloosterstraat 6</w:t>
      </w:r>
    </w:p>
    <w:p w14:paraId="37A0539D" w14:textId="77777777" w:rsidR="00D4329E" w:rsidRPr="00821635" w:rsidRDefault="00D4329E" w:rsidP="0019177A">
      <w:pPr>
        <w:keepNext/>
        <w:rPr>
          <w:szCs w:val="22"/>
        </w:rPr>
      </w:pPr>
      <w:r w:rsidRPr="00821635">
        <w:rPr>
          <w:szCs w:val="22"/>
        </w:rPr>
        <w:t>5349 AB Oss</w:t>
      </w:r>
    </w:p>
    <w:p w14:paraId="1CB47153" w14:textId="77777777" w:rsidR="00D4329E" w:rsidRDefault="00D4329E" w:rsidP="0019177A">
      <w:pPr>
        <w:rPr>
          <w:szCs w:val="22"/>
          <w:lang w:val="de-DE"/>
        </w:rPr>
      </w:pPr>
      <w:r>
        <w:rPr>
          <w:szCs w:val="22"/>
          <w:lang w:val="de-DE"/>
        </w:rPr>
        <w:t>Holland</w:t>
      </w:r>
    </w:p>
    <w:p w14:paraId="516C4BFA" w14:textId="77777777" w:rsidR="00FF042E" w:rsidRPr="0082115B" w:rsidRDefault="00FF042E" w:rsidP="0019177A">
      <w:pPr>
        <w:tabs>
          <w:tab w:val="left" w:pos="567"/>
        </w:tabs>
      </w:pPr>
    </w:p>
    <w:p w14:paraId="42AB92F5" w14:textId="77777777" w:rsidR="00FF042E" w:rsidRPr="0082115B" w:rsidRDefault="00FF042E" w:rsidP="0019177A">
      <w:pPr>
        <w:tabs>
          <w:tab w:val="left" w:pos="567"/>
        </w:tabs>
      </w:pPr>
    </w:p>
    <w:p w14:paraId="4B319260"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12.</w:t>
      </w:r>
      <w:r w:rsidRPr="0082115B">
        <w:rPr>
          <w:b/>
        </w:rPr>
        <w:tab/>
        <w:t>MARKAÐSLEYFISNÚMER</w:t>
      </w:r>
    </w:p>
    <w:p w14:paraId="47C950C1" w14:textId="77777777" w:rsidR="00FF042E" w:rsidRPr="0082115B" w:rsidRDefault="00FF042E" w:rsidP="0019177A">
      <w:pPr>
        <w:tabs>
          <w:tab w:val="left" w:pos="567"/>
        </w:tabs>
      </w:pPr>
    </w:p>
    <w:p w14:paraId="112BDAD3" w14:textId="77777777" w:rsidR="00FF042E" w:rsidRPr="0082115B" w:rsidRDefault="00FF042E" w:rsidP="0019177A">
      <w:pPr>
        <w:tabs>
          <w:tab w:val="left" w:pos="567"/>
        </w:tabs>
      </w:pPr>
      <w:r w:rsidRPr="0082115B">
        <w:t>EU/1/00/160/001</w:t>
      </w:r>
      <w:r w:rsidRPr="0082115B">
        <w:rPr>
          <w:shd w:val="pct25" w:color="auto" w:fill="FFFFFF"/>
        </w:rPr>
        <w:tab/>
        <w:t>1 tafla</w:t>
      </w:r>
    </w:p>
    <w:p w14:paraId="5A769AE8" w14:textId="77777777" w:rsidR="00FF042E" w:rsidRPr="0082115B" w:rsidRDefault="00FF042E" w:rsidP="0019177A">
      <w:pPr>
        <w:tabs>
          <w:tab w:val="left" w:pos="567"/>
        </w:tabs>
      </w:pPr>
      <w:r w:rsidRPr="0082115B">
        <w:rPr>
          <w:shd w:val="pct25" w:color="auto" w:fill="FFFFFF"/>
        </w:rPr>
        <w:t>EU/1/00/160/002</w:t>
      </w:r>
      <w:r w:rsidRPr="0082115B">
        <w:rPr>
          <w:shd w:val="pct25" w:color="auto" w:fill="FFFFFF"/>
        </w:rPr>
        <w:tab/>
        <w:t>2 töflur</w:t>
      </w:r>
    </w:p>
    <w:p w14:paraId="13219059" w14:textId="77777777" w:rsidR="00FF042E" w:rsidRPr="0082115B" w:rsidRDefault="00FF042E" w:rsidP="0019177A">
      <w:pPr>
        <w:tabs>
          <w:tab w:val="left" w:pos="567"/>
        </w:tabs>
      </w:pPr>
      <w:r w:rsidRPr="0082115B">
        <w:rPr>
          <w:shd w:val="pct25" w:color="auto" w:fill="FFFFFF"/>
        </w:rPr>
        <w:t>EU/1/00/160/003</w:t>
      </w:r>
      <w:r w:rsidRPr="0082115B">
        <w:rPr>
          <w:shd w:val="pct25" w:color="auto" w:fill="FFFFFF"/>
        </w:rPr>
        <w:tab/>
        <w:t>3 töflur</w:t>
      </w:r>
    </w:p>
    <w:p w14:paraId="09AB668D" w14:textId="77777777" w:rsidR="00FF042E" w:rsidRPr="0082115B" w:rsidRDefault="00FF042E" w:rsidP="0019177A">
      <w:pPr>
        <w:tabs>
          <w:tab w:val="left" w:pos="567"/>
        </w:tabs>
      </w:pPr>
      <w:r w:rsidRPr="0082115B">
        <w:rPr>
          <w:shd w:val="pct25" w:color="auto" w:fill="FFFFFF"/>
        </w:rPr>
        <w:t>EU/1/00/160/004</w:t>
      </w:r>
      <w:r w:rsidRPr="0082115B">
        <w:rPr>
          <w:shd w:val="pct25" w:color="auto" w:fill="FFFFFF"/>
        </w:rPr>
        <w:tab/>
        <w:t>5 töflur</w:t>
      </w:r>
    </w:p>
    <w:p w14:paraId="0F89D5E4" w14:textId="77777777" w:rsidR="00FF042E" w:rsidRPr="0082115B" w:rsidRDefault="00FF042E" w:rsidP="0019177A">
      <w:pPr>
        <w:tabs>
          <w:tab w:val="left" w:pos="567"/>
        </w:tabs>
      </w:pPr>
      <w:r w:rsidRPr="0082115B">
        <w:rPr>
          <w:shd w:val="pct25" w:color="auto" w:fill="FFFFFF"/>
        </w:rPr>
        <w:t>EU/1/00/160/005</w:t>
      </w:r>
      <w:r w:rsidRPr="0082115B">
        <w:rPr>
          <w:shd w:val="pct25" w:color="auto" w:fill="FFFFFF"/>
        </w:rPr>
        <w:tab/>
        <w:t>7 töflur</w:t>
      </w:r>
    </w:p>
    <w:p w14:paraId="35DF34D1" w14:textId="77777777" w:rsidR="00FF042E" w:rsidRPr="0082115B" w:rsidRDefault="00FF042E" w:rsidP="0019177A">
      <w:pPr>
        <w:tabs>
          <w:tab w:val="left" w:pos="567"/>
        </w:tabs>
      </w:pPr>
      <w:r w:rsidRPr="0082115B">
        <w:rPr>
          <w:shd w:val="pct25" w:color="auto" w:fill="FFFFFF"/>
        </w:rPr>
        <w:t>EU/1/00/160/006</w:t>
      </w:r>
      <w:r w:rsidRPr="0082115B">
        <w:rPr>
          <w:shd w:val="pct25" w:color="auto" w:fill="FFFFFF"/>
        </w:rPr>
        <w:tab/>
        <w:t>10 töflur</w:t>
      </w:r>
    </w:p>
    <w:p w14:paraId="4EF9F71D" w14:textId="77777777" w:rsidR="00FF042E" w:rsidRPr="0082115B" w:rsidRDefault="00FF042E" w:rsidP="0019177A">
      <w:pPr>
        <w:tabs>
          <w:tab w:val="left" w:pos="567"/>
        </w:tabs>
      </w:pPr>
      <w:r w:rsidRPr="0082115B">
        <w:rPr>
          <w:shd w:val="pct25" w:color="auto" w:fill="FFFFFF"/>
        </w:rPr>
        <w:t>EU/1/00/160/007</w:t>
      </w:r>
      <w:r w:rsidRPr="0082115B">
        <w:rPr>
          <w:shd w:val="pct25" w:color="auto" w:fill="FFFFFF"/>
        </w:rPr>
        <w:tab/>
        <w:t>14 töflur</w:t>
      </w:r>
    </w:p>
    <w:p w14:paraId="6689EE6C" w14:textId="77777777" w:rsidR="00FF042E" w:rsidRPr="0082115B" w:rsidRDefault="00FF042E" w:rsidP="0019177A">
      <w:pPr>
        <w:tabs>
          <w:tab w:val="left" w:pos="567"/>
        </w:tabs>
      </w:pPr>
      <w:r w:rsidRPr="0082115B">
        <w:rPr>
          <w:shd w:val="pct25" w:color="auto" w:fill="FFFFFF"/>
        </w:rPr>
        <w:t>EU/1/00/160/008</w:t>
      </w:r>
      <w:r w:rsidRPr="0082115B">
        <w:rPr>
          <w:shd w:val="pct25" w:color="auto" w:fill="FFFFFF"/>
        </w:rPr>
        <w:tab/>
        <w:t>15 töflur</w:t>
      </w:r>
    </w:p>
    <w:p w14:paraId="548C8BBC" w14:textId="77777777" w:rsidR="00FF042E" w:rsidRPr="0082115B" w:rsidRDefault="00FF042E" w:rsidP="0019177A">
      <w:pPr>
        <w:tabs>
          <w:tab w:val="left" w:pos="567"/>
        </w:tabs>
      </w:pPr>
      <w:r w:rsidRPr="0082115B">
        <w:rPr>
          <w:shd w:val="pct25" w:color="auto" w:fill="FFFFFF"/>
        </w:rPr>
        <w:t>EU/1/00/160/009</w:t>
      </w:r>
      <w:r w:rsidRPr="0082115B">
        <w:rPr>
          <w:shd w:val="pct25" w:color="auto" w:fill="FFFFFF"/>
        </w:rPr>
        <w:tab/>
        <w:t>20 töflur</w:t>
      </w:r>
    </w:p>
    <w:p w14:paraId="2ED997B8" w14:textId="77777777" w:rsidR="00FF042E" w:rsidRPr="0082115B" w:rsidRDefault="00FF042E" w:rsidP="0019177A">
      <w:pPr>
        <w:tabs>
          <w:tab w:val="left" w:pos="567"/>
        </w:tabs>
      </w:pPr>
      <w:r w:rsidRPr="0082115B">
        <w:rPr>
          <w:shd w:val="pct25" w:color="auto" w:fill="FFFFFF"/>
        </w:rPr>
        <w:t>EU/1/00/160/010</w:t>
      </w:r>
      <w:r w:rsidRPr="0082115B">
        <w:rPr>
          <w:shd w:val="pct25" w:color="auto" w:fill="FFFFFF"/>
        </w:rPr>
        <w:tab/>
        <w:t>21 tafla</w:t>
      </w:r>
    </w:p>
    <w:p w14:paraId="6C9E4150" w14:textId="77777777" w:rsidR="00FF042E" w:rsidRPr="0082115B" w:rsidRDefault="00FF042E" w:rsidP="0019177A">
      <w:pPr>
        <w:tabs>
          <w:tab w:val="left" w:pos="567"/>
        </w:tabs>
      </w:pPr>
      <w:r w:rsidRPr="0082115B">
        <w:rPr>
          <w:shd w:val="pct25" w:color="auto" w:fill="FFFFFF"/>
        </w:rPr>
        <w:t>EU/1/00/160/011</w:t>
      </w:r>
      <w:r w:rsidRPr="0082115B">
        <w:rPr>
          <w:shd w:val="pct25" w:color="auto" w:fill="FFFFFF"/>
        </w:rPr>
        <w:tab/>
        <w:t>30 töflur</w:t>
      </w:r>
    </w:p>
    <w:p w14:paraId="0E3C813E" w14:textId="77777777" w:rsidR="00FF042E" w:rsidRPr="0082115B" w:rsidRDefault="00FF042E" w:rsidP="0019177A">
      <w:pPr>
        <w:tabs>
          <w:tab w:val="left" w:pos="567"/>
        </w:tabs>
      </w:pPr>
      <w:r w:rsidRPr="0082115B">
        <w:rPr>
          <w:shd w:val="pct25" w:color="auto" w:fill="FFFFFF"/>
        </w:rPr>
        <w:t>EU/1/00/160/012</w:t>
      </w:r>
      <w:r w:rsidRPr="0082115B">
        <w:rPr>
          <w:shd w:val="pct25" w:color="auto" w:fill="FFFFFF"/>
        </w:rPr>
        <w:tab/>
        <w:t>50 töflur</w:t>
      </w:r>
    </w:p>
    <w:p w14:paraId="4236DFA5" w14:textId="77777777" w:rsidR="00FF042E" w:rsidRPr="0082115B" w:rsidRDefault="00FF042E" w:rsidP="0019177A">
      <w:pPr>
        <w:tabs>
          <w:tab w:val="left" w:pos="567"/>
        </w:tabs>
      </w:pPr>
      <w:r w:rsidRPr="0082115B">
        <w:rPr>
          <w:shd w:val="pct25" w:color="auto" w:fill="FFFFFF"/>
        </w:rPr>
        <w:t>EU/1/00/160/036</w:t>
      </w:r>
      <w:r w:rsidRPr="0082115B">
        <w:rPr>
          <w:shd w:val="pct25" w:color="auto" w:fill="FFFFFF"/>
        </w:rPr>
        <w:tab/>
        <w:t>90 töflur</w:t>
      </w:r>
    </w:p>
    <w:p w14:paraId="4E2E98A7" w14:textId="77777777" w:rsidR="00FF042E" w:rsidRPr="0082115B" w:rsidRDefault="00FF042E" w:rsidP="0019177A">
      <w:pPr>
        <w:tabs>
          <w:tab w:val="left" w:pos="567"/>
        </w:tabs>
      </w:pPr>
      <w:r w:rsidRPr="0082115B">
        <w:rPr>
          <w:shd w:val="pct25" w:color="auto" w:fill="FFFFFF"/>
        </w:rPr>
        <w:t>EU/1/00/160/013</w:t>
      </w:r>
      <w:r w:rsidRPr="0082115B">
        <w:rPr>
          <w:shd w:val="pct25" w:color="auto" w:fill="FFFFFF"/>
        </w:rPr>
        <w:tab/>
        <w:t>100 töflur</w:t>
      </w:r>
    </w:p>
    <w:p w14:paraId="6CA32518" w14:textId="77777777" w:rsidR="00FF042E" w:rsidRPr="0082115B" w:rsidRDefault="00FF042E" w:rsidP="0019177A">
      <w:pPr>
        <w:tabs>
          <w:tab w:val="left" w:pos="567"/>
        </w:tabs>
      </w:pPr>
    </w:p>
    <w:p w14:paraId="49D2EF2C" w14:textId="77777777" w:rsidR="00FF042E" w:rsidRPr="0082115B" w:rsidRDefault="00FF042E" w:rsidP="0019177A">
      <w:pPr>
        <w:tabs>
          <w:tab w:val="left" w:pos="567"/>
        </w:tabs>
      </w:pPr>
    </w:p>
    <w:p w14:paraId="3C2E42BA"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13.</w:t>
      </w:r>
      <w:r w:rsidRPr="0082115B">
        <w:rPr>
          <w:b/>
        </w:rPr>
        <w:tab/>
        <w:t>LOTUNÚMER</w:t>
      </w:r>
    </w:p>
    <w:p w14:paraId="55C2A7F2" w14:textId="77777777" w:rsidR="00FF042E" w:rsidRPr="0082115B" w:rsidRDefault="00FF042E" w:rsidP="0019177A">
      <w:pPr>
        <w:tabs>
          <w:tab w:val="left" w:pos="567"/>
        </w:tabs>
      </w:pPr>
    </w:p>
    <w:p w14:paraId="27B1C89B" w14:textId="77777777" w:rsidR="00FF042E" w:rsidRPr="0082115B" w:rsidRDefault="00FF042E" w:rsidP="0019177A">
      <w:pPr>
        <w:tabs>
          <w:tab w:val="left" w:pos="567"/>
        </w:tabs>
      </w:pPr>
      <w:r w:rsidRPr="0082115B">
        <w:t>Lot</w:t>
      </w:r>
    </w:p>
    <w:p w14:paraId="6A69A60B" w14:textId="77777777" w:rsidR="00FF042E" w:rsidRPr="0082115B" w:rsidRDefault="00FF042E" w:rsidP="0019177A">
      <w:pPr>
        <w:tabs>
          <w:tab w:val="left" w:pos="567"/>
        </w:tabs>
      </w:pPr>
    </w:p>
    <w:p w14:paraId="7213D5A0" w14:textId="77777777" w:rsidR="00FF042E" w:rsidRPr="0082115B" w:rsidRDefault="00FF042E" w:rsidP="0019177A">
      <w:pPr>
        <w:tabs>
          <w:tab w:val="left" w:pos="567"/>
        </w:tabs>
      </w:pPr>
    </w:p>
    <w:p w14:paraId="7DF74EF6"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14.</w:t>
      </w:r>
      <w:r w:rsidRPr="0082115B">
        <w:rPr>
          <w:b/>
        </w:rPr>
        <w:tab/>
        <w:t>AFGREIÐSLUTILHÖGUN</w:t>
      </w:r>
    </w:p>
    <w:p w14:paraId="139D2CAE" w14:textId="77777777" w:rsidR="00FF042E" w:rsidRPr="0082115B" w:rsidRDefault="00FF042E" w:rsidP="0019177A">
      <w:pPr>
        <w:tabs>
          <w:tab w:val="left" w:pos="567"/>
        </w:tabs>
      </w:pPr>
    </w:p>
    <w:p w14:paraId="0FC7C5B0" w14:textId="77777777" w:rsidR="00FF042E" w:rsidRPr="0082115B" w:rsidRDefault="00FF042E" w:rsidP="0019177A">
      <w:pPr>
        <w:tabs>
          <w:tab w:val="left" w:pos="567"/>
        </w:tabs>
      </w:pPr>
    </w:p>
    <w:p w14:paraId="7DF7A66F" w14:textId="77777777" w:rsidR="00D71556" w:rsidRPr="0082115B" w:rsidRDefault="00D71556" w:rsidP="0019177A">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15.</w:t>
      </w:r>
      <w:r w:rsidRPr="0082115B">
        <w:rPr>
          <w:b/>
        </w:rPr>
        <w:tab/>
        <w:t>NOTKUNARLEIÐBEININGAR</w:t>
      </w:r>
    </w:p>
    <w:p w14:paraId="20B8E4B1" w14:textId="77777777" w:rsidR="00FF042E" w:rsidRPr="0082115B" w:rsidRDefault="00FF042E" w:rsidP="0019177A">
      <w:pPr>
        <w:keepNext/>
        <w:keepLines/>
        <w:tabs>
          <w:tab w:val="left" w:pos="567"/>
        </w:tabs>
        <w:rPr>
          <w:b/>
          <w:u w:val="single"/>
        </w:rPr>
      </w:pPr>
    </w:p>
    <w:p w14:paraId="702A1138" w14:textId="77777777" w:rsidR="00FF042E" w:rsidRPr="0082115B" w:rsidRDefault="00FF042E" w:rsidP="0019177A">
      <w:pPr>
        <w:tabs>
          <w:tab w:val="left" w:pos="567"/>
        </w:tabs>
        <w:rPr>
          <w:b/>
          <w:u w:val="single"/>
        </w:rPr>
      </w:pPr>
    </w:p>
    <w:p w14:paraId="18E39705" w14:textId="77777777" w:rsidR="00D71556" w:rsidRPr="0082115B" w:rsidRDefault="00D71556" w:rsidP="0019177A">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lastRenderedPageBreak/>
        <w:t>16.</w:t>
      </w:r>
      <w:r w:rsidRPr="0082115B">
        <w:rPr>
          <w:b/>
        </w:rPr>
        <w:tab/>
        <w:t>UPPLÝSINGAR MEÐ BLINDRALETRI</w:t>
      </w:r>
    </w:p>
    <w:p w14:paraId="6E255017" w14:textId="77777777" w:rsidR="00FF042E" w:rsidRPr="0082115B" w:rsidRDefault="00FF042E" w:rsidP="0019177A">
      <w:pPr>
        <w:keepNext/>
        <w:keepLines/>
        <w:tabs>
          <w:tab w:val="left" w:pos="567"/>
        </w:tabs>
        <w:rPr>
          <w:b/>
          <w:u w:val="single"/>
        </w:rPr>
      </w:pPr>
    </w:p>
    <w:p w14:paraId="287E61D1" w14:textId="77777777" w:rsidR="00343EE3" w:rsidRDefault="00FF042E" w:rsidP="0019177A">
      <w:r w:rsidRPr="0082115B">
        <w:t>Aerius</w:t>
      </w:r>
    </w:p>
    <w:p w14:paraId="137B524A" w14:textId="77777777" w:rsidR="00343EE3" w:rsidRDefault="00343EE3" w:rsidP="0019177A"/>
    <w:p w14:paraId="7D109FAB" w14:textId="77777777" w:rsidR="00343EE3" w:rsidRPr="00235976" w:rsidRDefault="00343EE3" w:rsidP="0019177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3EE3" w:rsidRPr="000C5805" w14:paraId="4D8D6AAC" w14:textId="77777777" w:rsidTr="0008653D">
        <w:tc>
          <w:tcPr>
            <w:tcW w:w="9287" w:type="dxa"/>
          </w:tcPr>
          <w:p w14:paraId="01CA6B92" w14:textId="77777777" w:rsidR="00343EE3" w:rsidRPr="000C5805" w:rsidRDefault="00343EE3" w:rsidP="0019177A">
            <w:pPr>
              <w:rPr>
                <w:b/>
                <w:noProof/>
                <w:szCs w:val="22"/>
              </w:rPr>
            </w:pPr>
            <w:r w:rsidRPr="000C5805">
              <w:rPr>
                <w:b/>
                <w:noProof/>
                <w:szCs w:val="22"/>
              </w:rPr>
              <w:t>17.</w:t>
            </w:r>
            <w:r w:rsidRPr="000C5805">
              <w:rPr>
                <w:b/>
                <w:noProof/>
                <w:szCs w:val="22"/>
              </w:rPr>
              <w:tab/>
              <w:t>EINKVÆMT AUÐKENNI – TVÍVÍTT STRIKAMERKI</w:t>
            </w:r>
          </w:p>
        </w:tc>
      </w:tr>
    </w:tbl>
    <w:p w14:paraId="45422FE3" w14:textId="77777777" w:rsidR="00343EE3" w:rsidRPr="000C5805" w:rsidRDefault="00343EE3" w:rsidP="0019177A">
      <w:pPr>
        <w:rPr>
          <w:noProof/>
          <w:szCs w:val="22"/>
        </w:rPr>
      </w:pPr>
    </w:p>
    <w:p w14:paraId="1733FB6C" w14:textId="77777777" w:rsidR="00343EE3" w:rsidRPr="000C5805" w:rsidRDefault="00343EE3" w:rsidP="0019177A">
      <w:pPr>
        <w:rPr>
          <w:szCs w:val="22"/>
        </w:rPr>
      </w:pPr>
      <w:r w:rsidRPr="00EB45E6">
        <w:rPr>
          <w:szCs w:val="22"/>
          <w:highlight w:val="lightGray"/>
        </w:rPr>
        <w:t>Á pakkningunni er tvívítt strikamerki með einkvæmu auðkenni.</w:t>
      </w:r>
    </w:p>
    <w:p w14:paraId="40411D8D" w14:textId="77777777" w:rsidR="00343EE3" w:rsidRPr="00EB45E6" w:rsidRDefault="00343EE3" w:rsidP="0019177A">
      <w:pPr>
        <w:rPr>
          <w:szCs w:val="22"/>
          <w:highlight w:val="lightGray"/>
        </w:rPr>
      </w:pPr>
    </w:p>
    <w:p w14:paraId="1D17705C" w14:textId="77777777" w:rsidR="00343EE3" w:rsidRPr="000C5805" w:rsidRDefault="00343EE3" w:rsidP="0019177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3EE3" w:rsidRPr="000C5805" w14:paraId="17644432" w14:textId="77777777" w:rsidTr="0008653D">
        <w:tc>
          <w:tcPr>
            <w:tcW w:w="9287" w:type="dxa"/>
          </w:tcPr>
          <w:p w14:paraId="273E2D80" w14:textId="77777777" w:rsidR="00343EE3" w:rsidRPr="000C5805" w:rsidRDefault="00343EE3" w:rsidP="0019177A">
            <w:pPr>
              <w:rPr>
                <w:b/>
                <w:noProof/>
                <w:szCs w:val="22"/>
              </w:rPr>
            </w:pPr>
            <w:r w:rsidRPr="000C5805">
              <w:rPr>
                <w:b/>
                <w:noProof/>
                <w:szCs w:val="22"/>
              </w:rPr>
              <w:t>18.</w:t>
            </w:r>
            <w:r w:rsidRPr="000C5805">
              <w:rPr>
                <w:b/>
                <w:noProof/>
                <w:szCs w:val="22"/>
              </w:rPr>
              <w:tab/>
              <w:t>EINKVÆMT AUÐKENNI – UPPLÝSINGAR SEM FÓLK GETUR LESIÐ</w:t>
            </w:r>
          </w:p>
        </w:tc>
      </w:tr>
    </w:tbl>
    <w:p w14:paraId="7C98EA95" w14:textId="77777777" w:rsidR="00343EE3" w:rsidRPr="000C5805" w:rsidRDefault="00343EE3" w:rsidP="0019177A">
      <w:pPr>
        <w:rPr>
          <w:noProof/>
          <w:szCs w:val="22"/>
        </w:rPr>
      </w:pPr>
    </w:p>
    <w:p w14:paraId="116C4DB8" w14:textId="77777777" w:rsidR="00343EE3" w:rsidRPr="000C5805" w:rsidRDefault="00343EE3" w:rsidP="0019177A">
      <w:pPr>
        <w:rPr>
          <w:noProof/>
          <w:szCs w:val="22"/>
        </w:rPr>
      </w:pPr>
      <w:bookmarkStart w:id="81" w:name="_Hlk61958472"/>
      <w:r w:rsidRPr="000C5805">
        <w:rPr>
          <w:noProof/>
          <w:szCs w:val="22"/>
        </w:rPr>
        <w:t>PC</w:t>
      </w:r>
    </w:p>
    <w:p w14:paraId="02EE3B6D" w14:textId="77777777" w:rsidR="00343EE3" w:rsidRPr="000C5805" w:rsidRDefault="00343EE3" w:rsidP="0019177A">
      <w:pPr>
        <w:rPr>
          <w:noProof/>
          <w:szCs w:val="22"/>
        </w:rPr>
      </w:pPr>
      <w:r>
        <w:rPr>
          <w:noProof/>
          <w:szCs w:val="22"/>
        </w:rPr>
        <w:t>SN</w:t>
      </w:r>
    </w:p>
    <w:p w14:paraId="086A8531" w14:textId="77777777" w:rsidR="00343EE3" w:rsidRPr="000C5805" w:rsidRDefault="00343EE3" w:rsidP="0019177A">
      <w:pPr>
        <w:rPr>
          <w:noProof/>
          <w:szCs w:val="22"/>
        </w:rPr>
      </w:pPr>
      <w:r w:rsidRPr="000C5805">
        <w:rPr>
          <w:noProof/>
          <w:szCs w:val="22"/>
        </w:rPr>
        <w:t xml:space="preserve">NN </w:t>
      </w:r>
    </w:p>
    <w:bookmarkEnd w:id="81"/>
    <w:p w14:paraId="79844BF1" w14:textId="77777777" w:rsidR="00F85F9F" w:rsidRPr="0082115B" w:rsidRDefault="00F85F9F" w:rsidP="0019177A">
      <w:pPr>
        <w:tabs>
          <w:tab w:val="left" w:pos="567"/>
        </w:tabs>
      </w:pPr>
    </w:p>
    <w:p w14:paraId="636254A6" w14:textId="77777777" w:rsidR="00FF042E" w:rsidRPr="0082115B" w:rsidRDefault="00EF481B" w:rsidP="0019177A">
      <w:pPr>
        <w:tabs>
          <w:tab w:val="left" w:pos="567"/>
        </w:tabs>
        <w:rPr>
          <w:b/>
        </w:rPr>
      </w:pPr>
      <w:r w:rsidRPr="0082115B">
        <w:br w:type="page"/>
      </w:r>
    </w:p>
    <w:p w14:paraId="4E565BD1"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rPr>
          <w:b/>
        </w:rPr>
      </w:pPr>
      <w:r w:rsidRPr="0082115B">
        <w:rPr>
          <w:b/>
        </w:rPr>
        <w:lastRenderedPageBreak/>
        <w:t>LÁGMARKS UPPLÝSINGAR SEM SKULU KOMA FRAM Á ÞYNNUM EÐA STRIMLUM</w:t>
      </w:r>
    </w:p>
    <w:p w14:paraId="620D2FE6"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rPr>
          <w:b/>
        </w:rPr>
      </w:pPr>
    </w:p>
    <w:p w14:paraId="2EF375A1"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rPr>
          <w:b/>
        </w:rPr>
      </w:pPr>
      <w:r w:rsidRPr="0082115B">
        <w:rPr>
          <w:b/>
        </w:rPr>
        <w:t>ASKJA MEÐ 1, 2, 3, 5, 7, 10, 14, 15, 20, 21, 30, 50, 90, 100 TÖFLUM</w:t>
      </w:r>
    </w:p>
    <w:p w14:paraId="4CF46A9E" w14:textId="77777777" w:rsidR="00FF042E" w:rsidRPr="0082115B" w:rsidRDefault="00FF042E" w:rsidP="0019177A">
      <w:pPr>
        <w:tabs>
          <w:tab w:val="left" w:pos="567"/>
        </w:tabs>
      </w:pPr>
    </w:p>
    <w:p w14:paraId="57AB1407" w14:textId="77777777" w:rsidR="00FF042E" w:rsidRPr="0082115B" w:rsidRDefault="00FF042E" w:rsidP="0019177A">
      <w:pPr>
        <w:tabs>
          <w:tab w:val="left" w:pos="567"/>
        </w:tabs>
      </w:pPr>
    </w:p>
    <w:p w14:paraId="592C2835"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w:t>
      </w:r>
      <w:r w:rsidRPr="0082115B">
        <w:rPr>
          <w:b/>
        </w:rPr>
        <w:tab/>
        <w:t>HEITI LYFS</w:t>
      </w:r>
    </w:p>
    <w:p w14:paraId="0E0F6707" w14:textId="77777777" w:rsidR="00FF042E" w:rsidRPr="0082115B" w:rsidRDefault="00FF042E" w:rsidP="0019177A">
      <w:pPr>
        <w:tabs>
          <w:tab w:val="left" w:pos="567"/>
        </w:tabs>
      </w:pPr>
    </w:p>
    <w:p w14:paraId="7FF02EFD" w14:textId="77777777" w:rsidR="00FF042E" w:rsidRPr="0082115B" w:rsidRDefault="00FF042E" w:rsidP="0019177A">
      <w:pPr>
        <w:tabs>
          <w:tab w:val="left" w:pos="567"/>
        </w:tabs>
      </w:pPr>
      <w:r w:rsidRPr="0082115B">
        <w:t>Aerius 5 mg tafla</w:t>
      </w:r>
    </w:p>
    <w:p w14:paraId="3C4789A2" w14:textId="77777777" w:rsidR="00FF042E" w:rsidRPr="0082115B" w:rsidRDefault="00FF042E" w:rsidP="0019177A">
      <w:pPr>
        <w:tabs>
          <w:tab w:val="left" w:pos="567"/>
        </w:tabs>
      </w:pPr>
      <w:r w:rsidRPr="0082115B">
        <w:t>deslóratadín</w:t>
      </w:r>
    </w:p>
    <w:p w14:paraId="1F77F115" w14:textId="77777777" w:rsidR="00FF042E" w:rsidRPr="0082115B" w:rsidRDefault="00FF042E" w:rsidP="0019177A">
      <w:pPr>
        <w:tabs>
          <w:tab w:val="left" w:pos="567"/>
        </w:tabs>
      </w:pPr>
    </w:p>
    <w:p w14:paraId="57687550" w14:textId="77777777" w:rsidR="00FF042E" w:rsidRPr="0082115B" w:rsidRDefault="00FF042E" w:rsidP="0019177A">
      <w:pPr>
        <w:tabs>
          <w:tab w:val="left" w:pos="567"/>
        </w:tabs>
      </w:pPr>
    </w:p>
    <w:p w14:paraId="5D69713A"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2.</w:t>
      </w:r>
      <w:r w:rsidRPr="0082115B">
        <w:rPr>
          <w:b/>
        </w:rPr>
        <w:tab/>
        <w:t>NAFN MARKAÐSLEYFISHAFA</w:t>
      </w:r>
    </w:p>
    <w:p w14:paraId="31299EE1" w14:textId="77777777" w:rsidR="00FF042E" w:rsidRPr="0082115B" w:rsidRDefault="00FF042E" w:rsidP="0019177A">
      <w:pPr>
        <w:tabs>
          <w:tab w:val="left" w:pos="567"/>
        </w:tabs>
      </w:pPr>
    </w:p>
    <w:p w14:paraId="24C0EB4B" w14:textId="77777777" w:rsidR="00D4329E" w:rsidRDefault="00D4329E" w:rsidP="0019177A">
      <w:pPr>
        <w:tabs>
          <w:tab w:val="left" w:pos="567"/>
        </w:tabs>
      </w:pPr>
      <w:r w:rsidRPr="00F30086">
        <w:t>Organon</w:t>
      </w:r>
    </w:p>
    <w:p w14:paraId="180F4FA6" w14:textId="77777777" w:rsidR="00FF042E" w:rsidRPr="0082115B" w:rsidRDefault="00FF042E" w:rsidP="0019177A">
      <w:pPr>
        <w:tabs>
          <w:tab w:val="left" w:pos="567"/>
        </w:tabs>
      </w:pPr>
    </w:p>
    <w:p w14:paraId="1E6F5E03" w14:textId="77777777" w:rsidR="00FF042E" w:rsidRPr="0082115B" w:rsidRDefault="00FF042E" w:rsidP="0019177A">
      <w:pPr>
        <w:tabs>
          <w:tab w:val="left" w:pos="567"/>
        </w:tabs>
      </w:pPr>
    </w:p>
    <w:p w14:paraId="3176503D"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3.</w:t>
      </w:r>
      <w:r w:rsidRPr="0082115B">
        <w:rPr>
          <w:b/>
        </w:rPr>
        <w:tab/>
        <w:t>FYRNINGARDAGSETNING</w:t>
      </w:r>
    </w:p>
    <w:p w14:paraId="22F10203" w14:textId="77777777" w:rsidR="00FF042E" w:rsidRPr="0082115B" w:rsidRDefault="00FF042E" w:rsidP="0019177A">
      <w:pPr>
        <w:tabs>
          <w:tab w:val="left" w:pos="567"/>
        </w:tabs>
      </w:pPr>
    </w:p>
    <w:p w14:paraId="12E6FC5E" w14:textId="77777777" w:rsidR="00FF042E" w:rsidRPr="0082115B" w:rsidRDefault="00FF042E" w:rsidP="0019177A">
      <w:pPr>
        <w:tabs>
          <w:tab w:val="left" w:pos="567"/>
        </w:tabs>
      </w:pPr>
      <w:r w:rsidRPr="0082115B">
        <w:t>EXP</w:t>
      </w:r>
    </w:p>
    <w:p w14:paraId="426C5C5E" w14:textId="77777777" w:rsidR="00FF042E" w:rsidRPr="0082115B" w:rsidRDefault="00FF042E" w:rsidP="0019177A">
      <w:pPr>
        <w:tabs>
          <w:tab w:val="left" w:pos="567"/>
        </w:tabs>
      </w:pPr>
    </w:p>
    <w:p w14:paraId="52206128" w14:textId="77777777" w:rsidR="00FF042E" w:rsidRPr="0082115B" w:rsidRDefault="00FF042E" w:rsidP="0019177A">
      <w:pPr>
        <w:tabs>
          <w:tab w:val="left" w:pos="567"/>
        </w:tabs>
      </w:pPr>
    </w:p>
    <w:p w14:paraId="3F3C21A9" w14:textId="77777777" w:rsidR="00D71556" w:rsidRPr="0082115B"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4.</w:t>
      </w:r>
      <w:r w:rsidRPr="0082115B">
        <w:rPr>
          <w:b/>
        </w:rPr>
        <w:tab/>
        <w:t>LOTUNÚMER</w:t>
      </w:r>
    </w:p>
    <w:p w14:paraId="00E419FA" w14:textId="77777777" w:rsidR="00FF042E" w:rsidRPr="0082115B" w:rsidRDefault="00FF042E" w:rsidP="0019177A">
      <w:pPr>
        <w:tabs>
          <w:tab w:val="left" w:pos="567"/>
        </w:tabs>
      </w:pPr>
    </w:p>
    <w:p w14:paraId="49C54D88" w14:textId="77777777" w:rsidR="00FF042E" w:rsidRPr="0082115B" w:rsidRDefault="00FF042E" w:rsidP="0019177A">
      <w:pPr>
        <w:tabs>
          <w:tab w:val="left" w:pos="567"/>
        </w:tabs>
      </w:pPr>
      <w:r w:rsidRPr="0082115B">
        <w:t xml:space="preserve">Lot </w:t>
      </w:r>
    </w:p>
    <w:p w14:paraId="313C3FB6" w14:textId="77777777" w:rsidR="00FF042E" w:rsidRPr="0082115B" w:rsidRDefault="00FF042E" w:rsidP="0019177A">
      <w:pPr>
        <w:tabs>
          <w:tab w:val="left" w:pos="567"/>
        </w:tabs>
      </w:pPr>
    </w:p>
    <w:p w14:paraId="6F64FE3C" w14:textId="77777777" w:rsidR="00FF042E" w:rsidRPr="0082115B" w:rsidRDefault="00FF042E" w:rsidP="0019177A">
      <w:pPr>
        <w:tabs>
          <w:tab w:val="left" w:pos="567"/>
        </w:tabs>
      </w:pPr>
    </w:p>
    <w:p w14:paraId="107A2AD4" w14:textId="77777777" w:rsidR="00D71556" w:rsidRDefault="00D71556"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5.</w:t>
      </w:r>
      <w:r w:rsidRPr="0082115B">
        <w:rPr>
          <w:b/>
        </w:rPr>
        <w:tab/>
        <w:t>ANNAÐ</w:t>
      </w:r>
    </w:p>
    <w:p w14:paraId="39C9B133" w14:textId="77777777" w:rsidR="00E9174C" w:rsidRPr="0082115B" w:rsidRDefault="00E9174C" w:rsidP="0019177A">
      <w:pPr>
        <w:tabs>
          <w:tab w:val="left" w:pos="567"/>
        </w:tabs>
        <w:ind w:left="567" w:hanging="567"/>
        <w:rPr>
          <w:b/>
        </w:rPr>
      </w:pPr>
    </w:p>
    <w:p w14:paraId="6C6326E9" w14:textId="3346B9B8" w:rsidR="00FF042E" w:rsidRPr="0082115B" w:rsidRDefault="00EF481B" w:rsidP="008475DB">
      <w:pPr>
        <w:shd w:val="clear" w:color="auto" w:fill="FFFFFF"/>
        <w:tabs>
          <w:tab w:val="left" w:pos="567"/>
        </w:tabs>
      </w:pPr>
      <w:r w:rsidRPr="0082115B">
        <w:br w:type="page"/>
      </w:r>
    </w:p>
    <w:p w14:paraId="32D8A451"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rPr>
          <w:b/>
        </w:rPr>
      </w:pPr>
      <w:bookmarkStart w:id="82" w:name="_Hlk61959960"/>
      <w:r w:rsidRPr="0082115B">
        <w:rPr>
          <w:b/>
        </w:rPr>
        <w:lastRenderedPageBreak/>
        <w:t>UPPLÝSINGAR SEM EIGA AÐ KOMA FRAM Á YTRI UMBÚÐUM</w:t>
      </w:r>
    </w:p>
    <w:p w14:paraId="3C249204"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rPr>
          <w:b/>
        </w:rPr>
      </w:pPr>
    </w:p>
    <w:p w14:paraId="62026E14"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rPr>
          <w:b/>
        </w:rPr>
      </w:pPr>
      <w:r w:rsidRPr="0082115B">
        <w:rPr>
          <w:b/>
        </w:rPr>
        <w:t>FLASKA MEÐ 30 </w:t>
      </w:r>
      <w:bookmarkStart w:id="83" w:name="_Hlk50651573"/>
      <w:r w:rsidR="000D0435">
        <w:rPr>
          <w:b/>
        </w:rPr>
        <w:t>ml</w:t>
      </w:r>
      <w:bookmarkEnd w:id="83"/>
      <w:r w:rsidRPr="0082115B">
        <w:rPr>
          <w:b/>
        </w:rPr>
        <w:t>, 50 </w:t>
      </w:r>
      <w:r w:rsidR="000D0435">
        <w:rPr>
          <w:b/>
        </w:rPr>
        <w:t>ml</w:t>
      </w:r>
      <w:r w:rsidRPr="0082115B">
        <w:rPr>
          <w:b/>
        </w:rPr>
        <w:t>, 60 </w:t>
      </w:r>
      <w:r w:rsidR="000D0435">
        <w:rPr>
          <w:b/>
        </w:rPr>
        <w:t>ml,</w:t>
      </w:r>
      <w:r w:rsidRPr="0082115B">
        <w:rPr>
          <w:b/>
        </w:rPr>
        <w:t xml:space="preserve"> 100 </w:t>
      </w:r>
      <w:r w:rsidR="000D0435">
        <w:rPr>
          <w:b/>
        </w:rPr>
        <w:t>ml</w:t>
      </w:r>
      <w:r w:rsidRPr="0082115B">
        <w:rPr>
          <w:b/>
        </w:rPr>
        <w:t>, 120 </w:t>
      </w:r>
      <w:r w:rsidR="000D0435">
        <w:rPr>
          <w:b/>
        </w:rPr>
        <w:t>ml</w:t>
      </w:r>
      <w:r w:rsidRPr="0082115B">
        <w:rPr>
          <w:b/>
        </w:rPr>
        <w:t>, 150 </w:t>
      </w:r>
      <w:r w:rsidR="000D0435">
        <w:rPr>
          <w:b/>
        </w:rPr>
        <w:t>ml</w:t>
      </w:r>
      <w:r w:rsidRPr="0082115B">
        <w:rPr>
          <w:b/>
        </w:rPr>
        <w:t>, 225 </w:t>
      </w:r>
      <w:r w:rsidR="000D0435">
        <w:rPr>
          <w:b/>
        </w:rPr>
        <w:t>ml</w:t>
      </w:r>
      <w:r w:rsidRPr="0082115B">
        <w:rPr>
          <w:b/>
        </w:rPr>
        <w:t>, 300 </w:t>
      </w:r>
      <w:r w:rsidR="000D0435">
        <w:rPr>
          <w:b/>
        </w:rPr>
        <w:t>ml</w:t>
      </w:r>
    </w:p>
    <w:bookmarkEnd w:id="82"/>
    <w:p w14:paraId="1245F22D" w14:textId="77777777" w:rsidR="00FF042E" w:rsidRPr="0082115B" w:rsidRDefault="00FF042E" w:rsidP="0019177A">
      <w:pPr>
        <w:tabs>
          <w:tab w:val="left" w:pos="567"/>
        </w:tabs>
        <w:rPr>
          <w:b/>
        </w:rPr>
      </w:pPr>
    </w:p>
    <w:p w14:paraId="206853F5" w14:textId="77777777" w:rsidR="00FF042E" w:rsidRPr="0082115B" w:rsidRDefault="00FF042E" w:rsidP="0019177A">
      <w:pPr>
        <w:tabs>
          <w:tab w:val="left" w:pos="567"/>
        </w:tabs>
        <w:rPr>
          <w:b/>
        </w:rPr>
      </w:pPr>
    </w:p>
    <w:p w14:paraId="5D69ACE7"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w:t>
      </w:r>
      <w:r w:rsidRPr="0082115B">
        <w:rPr>
          <w:b/>
        </w:rPr>
        <w:tab/>
        <w:t>HEITI LYFS</w:t>
      </w:r>
    </w:p>
    <w:p w14:paraId="3A1AFE06" w14:textId="77777777" w:rsidR="00FF042E" w:rsidRPr="0082115B" w:rsidRDefault="00FF042E" w:rsidP="0019177A">
      <w:pPr>
        <w:tabs>
          <w:tab w:val="left" w:pos="567"/>
        </w:tabs>
      </w:pPr>
    </w:p>
    <w:p w14:paraId="388FF96E" w14:textId="77777777" w:rsidR="00FF042E" w:rsidRPr="0082115B" w:rsidRDefault="00FF042E" w:rsidP="0019177A">
      <w:pPr>
        <w:tabs>
          <w:tab w:val="left" w:pos="567"/>
        </w:tabs>
      </w:pPr>
      <w:r w:rsidRPr="0082115B">
        <w:t xml:space="preserve">Aerius 0,5 mg/ml mixtúra, lausn </w:t>
      </w:r>
    </w:p>
    <w:p w14:paraId="0660D538" w14:textId="77777777" w:rsidR="00FF042E" w:rsidRPr="0082115B" w:rsidRDefault="00FF042E" w:rsidP="0019177A">
      <w:pPr>
        <w:tabs>
          <w:tab w:val="left" w:pos="567"/>
        </w:tabs>
      </w:pPr>
      <w:r w:rsidRPr="0082115B">
        <w:t>deslóratadín</w:t>
      </w:r>
    </w:p>
    <w:p w14:paraId="4BE07A2B" w14:textId="77777777" w:rsidR="00FF042E" w:rsidRPr="0082115B" w:rsidRDefault="00FF042E" w:rsidP="0019177A">
      <w:pPr>
        <w:tabs>
          <w:tab w:val="left" w:pos="567"/>
        </w:tabs>
      </w:pPr>
    </w:p>
    <w:p w14:paraId="7DBB9FA1" w14:textId="77777777" w:rsidR="00FF042E" w:rsidRPr="0082115B" w:rsidRDefault="00FF042E" w:rsidP="0019177A">
      <w:pPr>
        <w:tabs>
          <w:tab w:val="left" w:pos="567"/>
        </w:tabs>
      </w:pPr>
    </w:p>
    <w:p w14:paraId="21E7E5CA"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2.</w:t>
      </w:r>
      <w:r w:rsidRPr="0082115B">
        <w:rPr>
          <w:b/>
        </w:rPr>
        <w:tab/>
        <w:t>VIRK(T) EFNI</w:t>
      </w:r>
    </w:p>
    <w:p w14:paraId="58674B6D" w14:textId="77777777" w:rsidR="00FF042E" w:rsidRPr="0082115B" w:rsidRDefault="00FF042E" w:rsidP="0019177A">
      <w:pPr>
        <w:tabs>
          <w:tab w:val="left" w:pos="567"/>
        </w:tabs>
      </w:pPr>
    </w:p>
    <w:p w14:paraId="0DC574A9" w14:textId="77777777" w:rsidR="00FF042E" w:rsidRPr="0082115B" w:rsidRDefault="00FF042E" w:rsidP="0019177A">
      <w:pPr>
        <w:tabs>
          <w:tab w:val="left" w:pos="567"/>
        </w:tabs>
      </w:pPr>
      <w:r w:rsidRPr="0082115B">
        <w:t>Hver ml af mixtúru, lausn, inniheldur 0,5 mg deslóratadín.</w:t>
      </w:r>
    </w:p>
    <w:p w14:paraId="6B19259F" w14:textId="77777777" w:rsidR="00FF042E" w:rsidRPr="0082115B" w:rsidRDefault="00FF042E" w:rsidP="0019177A">
      <w:pPr>
        <w:tabs>
          <w:tab w:val="left" w:pos="567"/>
        </w:tabs>
      </w:pPr>
    </w:p>
    <w:p w14:paraId="3EC547BD" w14:textId="77777777" w:rsidR="00FF042E" w:rsidRPr="0082115B" w:rsidRDefault="00FF042E" w:rsidP="0019177A">
      <w:pPr>
        <w:tabs>
          <w:tab w:val="left" w:pos="567"/>
        </w:tabs>
      </w:pPr>
    </w:p>
    <w:p w14:paraId="315DE49E"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3.</w:t>
      </w:r>
      <w:r w:rsidRPr="0082115B">
        <w:rPr>
          <w:b/>
        </w:rPr>
        <w:tab/>
        <w:t>HJÁLPAREFNI</w:t>
      </w:r>
    </w:p>
    <w:p w14:paraId="7A185BC2" w14:textId="77777777" w:rsidR="00FF042E" w:rsidRPr="0082115B" w:rsidRDefault="00FF042E" w:rsidP="0019177A">
      <w:pPr>
        <w:tabs>
          <w:tab w:val="left" w:pos="567"/>
        </w:tabs>
      </w:pPr>
    </w:p>
    <w:p w14:paraId="138523EE" w14:textId="77777777" w:rsidR="00FF042E" w:rsidRPr="0082115B" w:rsidRDefault="00FF042E" w:rsidP="0019177A">
      <w:pPr>
        <w:tabs>
          <w:tab w:val="left" w:pos="567"/>
        </w:tabs>
      </w:pPr>
      <w:bookmarkStart w:id="84" w:name="_Hlk61959984"/>
      <w:r w:rsidRPr="0082115B">
        <w:t xml:space="preserve">Inniheldur </w:t>
      </w:r>
      <w:bookmarkStart w:id="85" w:name="_Hlk50651622"/>
      <w:r w:rsidR="000D0435" w:rsidRPr="0082115B">
        <w:t>sorbitól</w:t>
      </w:r>
      <w:r w:rsidR="000D0435">
        <w:t xml:space="preserve"> (E 420),</w:t>
      </w:r>
      <w:r w:rsidR="000D0435" w:rsidRPr="0082115B">
        <w:t xml:space="preserve"> </w:t>
      </w:r>
      <w:bookmarkEnd w:id="85"/>
      <w:r w:rsidRPr="0082115B">
        <w:t xml:space="preserve">própýlenglýkól </w:t>
      </w:r>
      <w:bookmarkStart w:id="86" w:name="_Hlk50651633"/>
      <w:r w:rsidR="000D0435">
        <w:t xml:space="preserve">(E 1520) </w:t>
      </w:r>
      <w:bookmarkEnd w:id="86"/>
      <w:r w:rsidRPr="0082115B">
        <w:t>og</w:t>
      </w:r>
      <w:bookmarkStart w:id="87" w:name="_Hlk50651645"/>
      <w:r w:rsidR="000D0435">
        <w:t xml:space="preserve"> bensýlalkóhól</w:t>
      </w:r>
      <w:bookmarkEnd w:id="87"/>
      <w:r w:rsidRPr="0082115B">
        <w:t>.</w:t>
      </w:r>
    </w:p>
    <w:p w14:paraId="75C01E13" w14:textId="77777777" w:rsidR="00FF042E" w:rsidRPr="0082115B" w:rsidRDefault="00FF042E" w:rsidP="0019177A">
      <w:pPr>
        <w:tabs>
          <w:tab w:val="left" w:pos="567"/>
        </w:tabs>
      </w:pPr>
      <w:r w:rsidRPr="0082115B">
        <w:t xml:space="preserve">Sjá </w:t>
      </w:r>
      <w:bookmarkStart w:id="88" w:name="_Hlk50651658"/>
      <w:r w:rsidR="000D0435">
        <w:t xml:space="preserve">nánari upplýsingar í </w:t>
      </w:r>
      <w:bookmarkEnd w:id="88"/>
      <w:r w:rsidRPr="0082115B">
        <w:t>fylgiseð</w:t>
      </w:r>
      <w:r w:rsidR="000D0435">
        <w:t>l</w:t>
      </w:r>
      <w:r w:rsidRPr="0082115B">
        <w:t>i.</w:t>
      </w:r>
    </w:p>
    <w:bookmarkEnd w:id="84"/>
    <w:p w14:paraId="664EBD14" w14:textId="77777777" w:rsidR="00FF042E" w:rsidRPr="0082115B" w:rsidRDefault="00FF042E" w:rsidP="0019177A">
      <w:pPr>
        <w:tabs>
          <w:tab w:val="left" w:pos="567"/>
        </w:tabs>
      </w:pPr>
    </w:p>
    <w:p w14:paraId="75B8A3F8" w14:textId="77777777" w:rsidR="00FF042E" w:rsidRPr="0082115B" w:rsidRDefault="00FF042E" w:rsidP="0019177A">
      <w:pPr>
        <w:tabs>
          <w:tab w:val="left" w:pos="567"/>
        </w:tabs>
      </w:pPr>
    </w:p>
    <w:p w14:paraId="47775D06"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4.</w:t>
      </w:r>
      <w:r w:rsidRPr="0082115B">
        <w:rPr>
          <w:b/>
        </w:rPr>
        <w:tab/>
        <w:t>LYFJAFORM OG INNIHALD</w:t>
      </w:r>
    </w:p>
    <w:p w14:paraId="493899CD" w14:textId="77777777" w:rsidR="00FF042E" w:rsidRPr="0082115B" w:rsidRDefault="00FF042E" w:rsidP="0019177A">
      <w:pPr>
        <w:tabs>
          <w:tab w:val="left" w:pos="567"/>
        </w:tabs>
      </w:pPr>
    </w:p>
    <w:p w14:paraId="1B713986" w14:textId="77777777" w:rsidR="00FF042E" w:rsidRPr="00E16D04" w:rsidRDefault="00FF042E" w:rsidP="0019177A">
      <w:pPr>
        <w:tabs>
          <w:tab w:val="left" w:pos="567"/>
        </w:tabs>
        <w:rPr>
          <w:rFonts w:eastAsia="Times New Roman"/>
          <w:shd w:val="clear" w:color="auto" w:fill="BFBFBF"/>
          <w:lang w:val="da-DK"/>
        </w:rPr>
      </w:pPr>
      <w:bookmarkStart w:id="89" w:name="_Hlk61960017"/>
      <w:r w:rsidRPr="00E16D04">
        <w:rPr>
          <w:rFonts w:eastAsia="Times New Roman"/>
          <w:shd w:val="clear" w:color="auto" w:fill="BFBFBF"/>
          <w:lang w:val="da-DK"/>
        </w:rPr>
        <w:t xml:space="preserve">mixtúra, lausn </w:t>
      </w:r>
    </w:p>
    <w:bookmarkEnd w:id="89"/>
    <w:p w14:paraId="61B87A4E" w14:textId="77777777" w:rsidR="00FF042E" w:rsidRPr="0082115B" w:rsidRDefault="00FF042E" w:rsidP="0019177A">
      <w:pPr>
        <w:tabs>
          <w:tab w:val="left" w:pos="567"/>
        </w:tabs>
      </w:pPr>
      <w:r w:rsidRPr="0082115B">
        <w:t>30 ml með 1 mæliskeið</w:t>
      </w:r>
    </w:p>
    <w:p w14:paraId="7D38FE1D" w14:textId="77777777" w:rsidR="00FF042E" w:rsidRPr="0082115B" w:rsidRDefault="00FF042E" w:rsidP="0019177A">
      <w:pPr>
        <w:tabs>
          <w:tab w:val="left" w:pos="567"/>
        </w:tabs>
      </w:pPr>
      <w:r w:rsidRPr="0082115B">
        <w:rPr>
          <w:shd w:val="pct25" w:color="auto" w:fill="FFFFFF"/>
        </w:rPr>
        <w:t>50 ml með 1 mæliskeið</w:t>
      </w:r>
    </w:p>
    <w:p w14:paraId="0E79A170" w14:textId="77777777" w:rsidR="00FF042E" w:rsidRPr="0082115B" w:rsidRDefault="00FF042E" w:rsidP="0019177A">
      <w:pPr>
        <w:tabs>
          <w:tab w:val="left" w:pos="567"/>
        </w:tabs>
      </w:pPr>
      <w:r w:rsidRPr="0082115B">
        <w:rPr>
          <w:shd w:val="pct25" w:color="auto" w:fill="FFFFFF"/>
        </w:rPr>
        <w:t>60 ml með 1 mæliskeið</w:t>
      </w:r>
      <w:r w:rsidRPr="0082115B">
        <w:t xml:space="preserve"> </w:t>
      </w:r>
    </w:p>
    <w:p w14:paraId="6B3305C0" w14:textId="77777777" w:rsidR="00FF042E" w:rsidRPr="0082115B" w:rsidRDefault="00FF042E" w:rsidP="0019177A">
      <w:pPr>
        <w:tabs>
          <w:tab w:val="left" w:pos="567"/>
        </w:tabs>
      </w:pPr>
      <w:r w:rsidRPr="0082115B">
        <w:rPr>
          <w:shd w:val="pct25" w:color="auto" w:fill="FFFFFF"/>
        </w:rPr>
        <w:t>100 ml með 1 mæliskeið</w:t>
      </w:r>
    </w:p>
    <w:p w14:paraId="1F707C35" w14:textId="77777777" w:rsidR="00FF042E" w:rsidRPr="0082115B" w:rsidRDefault="00FF042E" w:rsidP="0019177A">
      <w:pPr>
        <w:tabs>
          <w:tab w:val="left" w:pos="567"/>
        </w:tabs>
        <w:rPr>
          <w:shd w:val="pct25" w:color="auto" w:fill="FFFFFF"/>
        </w:rPr>
      </w:pPr>
      <w:r w:rsidRPr="0082115B">
        <w:rPr>
          <w:shd w:val="pct25" w:color="auto" w:fill="FFFFFF"/>
        </w:rPr>
        <w:t>120 ml með 1 mæliskeið</w:t>
      </w:r>
    </w:p>
    <w:p w14:paraId="3959AEA2" w14:textId="77777777" w:rsidR="00FF042E" w:rsidRPr="0082115B" w:rsidRDefault="00FF042E" w:rsidP="0019177A">
      <w:pPr>
        <w:tabs>
          <w:tab w:val="left" w:pos="567"/>
        </w:tabs>
        <w:rPr>
          <w:shd w:val="pct25" w:color="auto" w:fill="FFFFFF"/>
        </w:rPr>
      </w:pPr>
      <w:r w:rsidRPr="0082115B">
        <w:rPr>
          <w:shd w:val="pct25" w:color="auto" w:fill="FFFFFF"/>
        </w:rPr>
        <w:t>150 ml með 1 mæliskeið</w:t>
      </w:r>
    </w:p>
    <w:p w14:paraId="408D4B3A" w14:textId="77777777" w:rsidR="00FF042E" w:rsidRPr="0082115B" w:rsidRDefault="00FF042E" w:rsidP="0019177A">
      <w:pPr>
        <w:tabs>
          <w:tab w:val="left" w:pos="567"/>
        </w:tabs>
        <w:rPr>
          <w:shd w:val="pct25" w:color="auto" w:fill="FFFFFF"/>
        </w:rPr>
      </w:pPr>
      <w:r w:rsidRPr="0082115B">
        <w:rPr>
          <w:shd w:val="pct25" w:color="auto" w:fill="FFFFFF"/>
        </w:rPr>
        <w:t>150 ml með 1 inntökusprautu</w:t>
      </w:r>
    </w:p>
    <w:p w14:paraId="078BC9C3" w14:textId="77777777" w:rsidR="00FF042E" w:rsidRPr="0082115B" w:rsidRDefault="00FF042E" w:rsidP="0019177A">
      <w:pPr>
        <w:tabs>
          <w:tab w:val="left" w:pos="567"/>
        </w:tabs>
        <w:rPr>
          <w:shd w:val="pct25" w:color="auto" w:fill="FFFFFF"/>
        </w:rPr>
      </w:pPr>
      <w:r w:rsidRPr="0082115B">
        <w:rPr>
          <w:shd w:val="pct25" w:color="auto" w:fill="FFFFFF"/>
        </w:rPr>
        <w:t>225 ml með 1 mæliskeið</w:t>
      </w:r>
    </w:p>
    <w:p w14:paraId="18C80194" w14:textId="77777777" w:rsidR="00FF042E" w:rsidRPr="0082115B" w:rsidRDefault="00FF042E" w:rsidP="0019177A">
      <w:pPr>
        <w:tabs>
          <w:tab w:val="left" w:pos="567"/>
        </w:tabs>
      </w:pPr>
      <w:r w:rsidRPr="0082115B">
        <w:rPr>
          <w:shd w:val="pct25" w:color="auto" w:fill="FFFFFF"/>
        </w:rPr>
        <w:t>300 ml með 1 mæliskeið</w:t>
      </w:r>
    </w:p>
    <w:p w14:paraId="4BF14609" w14:textId="77777777" w:rsidR="00FF042E" w:rsidRPr="0082115B" w:rsidRDefault="00FF042E" w:rsidP="0019177A">
      <w:pPr>
        <w:tabs>
          <w:tab w:val="left" w:pos="567"/>
        </w:tabs>
      </w:pPr>
    </w:p>
    <w:p w14:paraId="021894C0" w14:textId="77777777" w:rsidR="00FF042E" w:rsidRPr="0082115B" w:rsidRDefault="00FF042E" w:rsidP="0019177A">
      <w:pPr>
        <w:tabs>
          <w:tab w:val="left" w:pos="567"/>
        </w:tabs>
      </w:pPr>
    </w:p>
    <w:p w14:paraId="040F3630"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5.</w:t>
      </w:r>
      <w:r w:rsidRPr="0082115B">
        <w:rPr>
          <w:b/>
        </w:rPr>
        <w:tab/>
        <w:t>AÐFERÐ VIÐ LYFJAGJÖF OG ÍKOMULEIÐ(IR)</w:t>
      </w:r>
    </w:p>
    <w:p w14:paraId="569E77E6" w14:textId="77777777" w:rsidR="00FF042E" w:rsidRPr="0082115B" w:rsidRDefault="00FF042E" w:rsidP="0019177A">
      <w:pPr>
        <w:tabs>
          <w:tab w:val="left" w:pos="567"/>
        </w:tabs>
      </w:pPr>
    </w:p>
    <w:p w14:paraId="186AA6B0" w14:textId="77777777" w:rsidR="00FF042E" w:rsidRPr="0082115B" w:rsidRDefault="00FF042E" w:rsidP="0019177A">
      <w:pPr>
        <w:tabs>
          <w:tab w:val="left" w:pos="567"/>
        </w:tabs>
      </w:pPr>
      <w:r w:rsidRPr="0082115B">
        <w:t>Til inntöku</w:t>
      </w:r>
    </w:p>
    <w:p w14:paraId="4E8966F5" w14:textId="77777777" w:rsidR="00FF042E" w:rsidRPr="0082115B" w:rsidRDefault="00FF042E" w:rsidP="0019177A">
      <w:pPr>
        <w:tabs>
          <w:tab w:val="left" w:pos="567"/>
        </w:tabs>
      </w:pPr>
      <w:r w:rsidRPr="0082115B">
        <w:t>Lesið fylgiseðilinn fyrir notkun.</w:t>
      </w:r>
    </w:p>
    <w:p w14:paraId="083FA79D" w14:textId="77777777" w:rsidR="00FF042E" w:rsidRPr="0082115B" w:rsidRDefault="00FF042E" w:rsidP="0019177A">
      <w:pPr>
        <w:tabs>
          <w:tab w:val="left" w:pos="567"/>
        </w:tabs>
      </w:pPr>
    </w:p>
    <w:p w14:paraId="0D0DE703" w14:textId="77777777" w:rsidR="00FF042E" w:rsidRPr="0082115B" w:rsidRDefault="00FF042E" w:rsidP="0019177A">
      <w:pPr>
        <w:tabs>
          <w:tab w:val="left" w:pos="567"/>
        </w:tabs>
      </w:pPr>
    </w:p>
    <w:p w14:paraId="696421AC"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6.</w:t>
      </w:r>
      <w:r w:rsidRPr="0082115B">
        <w:rPr>
          <w:b/>
        </w:rPr>
        <w:tab/>
        <w:t>SÉRSTÖK VARNAÐARORÐ UM AÐ LYFIÐ SKULI GEYMT ÞAR SEM BÖRN HVORKI NÁ TIL NÉ SJÁ</w:t>
      </w:r>
    </w:p>
    <w:p w14:paraId="416CBD8B" w14:textId="77777777" w:rsidR="00FF042E" w:rsidRPr="0082115B" w:rsidRDefault="00FF042E" w:rsidP="0019177A">
      <w:pPr>
        <w:tabs>
          <w:tab w:val="left" w:pos="567"/>
        </w:tabs>
      </w:pPr>
    </w:p>
    <w:p w14:paraId="03B05338" w14:textId="77777777" w:rsidR="00FF042E" w:rsidRPr="0082115B" w:rsidRDefault="00FF042E" w:rsidP="0019177A">
      <w:pPr>
        <w:tabs>
          <w:tab w:val="left" w:pos="567"/>
        </w:tabs>
      </w:pPr>
      <w:r w:rsidRPr="0082115B">
        <w:t>Geymið þar sem börn hvorki ná til né sjá.</w:t>
      </w:r>
    </w:p>
    <w:p w14:paraId="1E753708" w14:textId="77777777" w:rsidR="00FF042E" w:rsidRPr="0082115B" w:rsidRDefault="00FF042E" w:rsidP="0019177A">
      <w:pPr>
        <w:tabs>
          <w:tab w:val="left" w:pos="567"/>
        </w:tabs>
      </w:pPr>
    </w:p>
    <w:p w14:paraId="11CCDD6A" w14:textId="77777777" w:rsidR="00FF042E" w:rsidRPr="0082115B" w:rsidRDefault="00FF042E" w:rsidP="0019177A">
      <w:pPr>
        <w:tabs>
          <w:tab w:val="left" w:pos="567"/>
        </w:tabs>
      </w:pPr>
    </w:p>
    <w:p w14:paraId="7B56E520"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7.</w:t>
      </w:r>
      <w:r w:rsidRPr="0082115B">
        <w:rPr>
          <w:b/>
        </w:rPr>
        <w:tab/>
        <w:t>ÖNNUR SÉRSTÖK VARNAÐARORÐ, EF MEÐ ÞARF</w:t>
      </w:r>
    </w:p>
    <w:p w14:paraId="4FA0F09D" w14:textId="77777777" w:rsidR="00FF042E" w:rsidRPr="0082115B" w:rsidRDefault="00FF042E" w:rsidP="0019177A">
      <w:pPr>
        <w:tabs>
          <w:tab w:val="left" w:pos="567"/>
        </w:tabs>
      </w:pPr>
    </w:p>
    <w:p w14:paraId="6C3B97C4" w14:textId="77777777" w:rsidR="00FF042E" w:rsidRPr="0082115B" w:rsidRDefault="00FF042E" w:rsidP="0019177A">
      <w:pPr>
        <w:tabs>
          <w:tab w:val="left" w:pos="567"/>
        </w:tabs>
      </w:pPr>
    </w:p>
    <w:p w14:paraId="453A2726" w14:textId="77777777" w:rsidR="00E9174C" w:rsidRPr="0082115B" w:rsidRDefault="00E9174C" w:rsidP="0019177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8.</w:t>
      </w:r>
      <w:r w:rsidRPr="0082115B">
        <w:rPr>
          <w:b/>
        </w:rPr>
        <w:tab/>
        <w:t>FYRNINGARDAGSETNING</w:t>
      </w:r>
    </w:p>
    <w:p w14:paraId="62FCBAD6" w14:textId="77777777" w:rsidR="00FF042E" w:rsidRPr="0082115B" w:rsidRDefault="00FF042E" w:rsidP="0019177A">
      <w:pPr>
        <w:keepNext/>
        <w:tabs>
          <w:tab w:val="left" w:pos="567"/>
        </w:tabs>
      </w:pPr>
    </w:p>
    <w:p w14:paraId="1498A260" w14:textId="77777777" w:rsidR="00FF042E" w:rsidRPr="0082115B" w:rsidRDefault="00BC1021" w:rsidP="0019177A">
      <w:pPr>
        <w:tabs>
          <w:tab w:val="left" w:pos="567"/>
        </w:tabs>
      </w:pPr>
      <w:r>
        <w:t>EXP</w:t>
      </w:r>
    </w:p>
    <w:p w14:paraId="3E99EF4D" w14:textId="77777777" w:rsidR="00FF042E" w:rsidRDefault="00FF042E" w:rsidP="0019177A">
      <w:pPr>
        <w:tabs>
          <w:tab w:val="left" w:pos="567"/>
        </w:tabs>
      </w:pPr>
    </w:p>
    <w:p w14:paraId="327E402E" w14:textId="77777777" w:rsidR="002033D5" w:rsidRPr="0082115B" w:rsidRDefault="002033D5" w:rsidP="0019177A">
      <w:pPr>
        <w:tabs>
          <w:tab w:val="left" w:pos="567"/>
        </w:tabs>
      </w:pPr>
    </w:p>
    <w:p w14:paraId="3070EB12" w14:textId="77777777" w:rsidR="00E9174C" w:rsidRPr="0082115B" w:rsidRDefault="00E9174C" w:rsidP="0019177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9.</w:t>
      </w:r>
      <w:r w:rsidRPr="0082115B">
        <w:rPr>
          <w:b/>
        </w:rPr>
        <w:tab/>
        <w:t>SÉRSTÖK GEYMSLUSKILYRÐI</w:t>
      </w:r>
    </w:p>
    <w:p w14:paraId="76F6DA84" w14:textId="77777777" w:rsidR="00FF042E" w:rsidRPr="0082115B" w:rsidRDefault="00FF042E" w:rsidP="0019177A">
      <w:pPr>
        <w:keepNext/>
        <w:tabs>
          <w:tab w:val="left" w:pos="567"/>
        </w:tabs>
      </w:pPr>
    </w:p>
    <w:p w14:paraId="7729F701" w14:textId="77777777" w:rsidR="00FF042E" w:rsidRPr="0082115B" w:rsidRDefault="00FF042E" w:rsidP="0019177A">
      <w:pPr>
        <w:tabs>
          <w:tab w:val="left" w:pos="567"/>
        </w:tabs>
      </w:pPr>
      <w:r w:rsidRPr="0082115B">
        <w:t>Má ekki frjósa. Geymið í upprunalegum umbúðum.</w:t>
      </w:r>
    </w:p>
    <w:p w14:paraId="1FF5E7B6" w14:textId="77777777" w:rsidR="00FF042E" w:rsidRPr="0082115B" w:rsidRDefault="00FF042E" w:rsidP="0019177A">
      <w:pPr>
        <w:tabs>
          <w:tab w:val="left" w:pos="567"/>
        </w:tabs>
      </w:pPr>
    </w:p>
    <w:p w14:paraId="37C6FED2" w14:textId="77777777" w:rsidR="00FF042E" w:rsidRPr="0082115B" w:rsidRDefault="00FF042E" w:rsidP="0019177A">
      <w:pPr>
        <w:tabs>
          <w:tab w:val="left" w:pos="567"/>
        </w:tabs>
      </w:pPr>
    </w:p>
    <w:p w14:paraId="682A7FA0"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10.</w:t>
      </w:r>
      <w:r w:rsidRPr="0082115B">
        <w:rPr>
          <w:b/>
        </w:rPr>
        <w:tab/>
        <w:t>SÉRSTAKAR VARÚÐARRÁÐSTAFANIR VIÐ FÖRGUN LYFJALEIFA EÐA ÚRGANGS VEGNA LYFSINS ÞAR SEM VIÐ Á</w:t>
      </w:r>
    </w:p>
    <w:p w14:paraId="416F05F3" w14:textId="77777777" w:rsidR="00FF042E" w:rsidRPr="0082115B" w:rsidRDefault="00FF042E" w:rsidP="0019177A">
      <w:pPr>
        <w:tabs>
          <w:tab w:val="left" w:pos="567"/>
        </w:tabs>
      </w:pPr>
    </w:p>
    <w:p w14:paraId="5B441989" w14:textId="77777777" w:rsidR="00FF042E" w:rsidRPr="0082115B" w:rsidRDefault="00FF042E" w:rsidP="0019177A">
      <w:pPr>
        <w:tabs>
          <w:tab w:val="left" w:pos="567"/>
        </w:tabs>
      </w:pPr>
    </w:p>
    <w:p w14:paraId="5E9489F0"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11.</w:t>
      </w:r>
      <w:r w:rsidRPr="0082115B">
        <w:rPr>
          <w:b/>
        </w:rPr>
        <w:tab/>
        <w:t>NAFN OG HEIMILISFANG MARKAÐSLEYFISHAFA</w:t>
      </w:r>
    </w:p>
    <w:p w14:paraId="037CAEFB" w14:textId="77777777" w:rsidR="00FF042E" w:rsidRPr="0082115B" w:rsidRDefault="00FF042E" w:rsidP="0019177A">
      <w:pPr>
        <w:tabs>
          <w:tab w:val="left" w:pos="567"/>
        </w:tabs>
      </w:pPr>
    </w:p>
    <w:p w14:paraId="61519126" w14:textId="77777777" w:rsidR="00D4329E" w:rsidRPr="005C7E4A" w:rsidRDefault="00D4329E" w:rsidP="0019177A">
      <w:pPr>
        <w:keepNext/>
        <w:rPr>
          <w:szCs w:val="22"/>
          <w:lang w:val="da-DK"/>
        </w:rPr>
      </w:pPr>
      <w:r w:rsidRPr="005C7E4A">
        <w:rPr>
          <w:szCs w:val="22"/>
          <w:lang w:val="da-DK"/>
        </w:rPr>
        <w:t>N.V. Organon</w:t>
      </w:r>
    </w:p>
    <w:p w14:paraId="113A40F7" w14:textId="77777777" w:rsidR="00D4329E" w:rsidRPr="005C7E4A" w:rsidRDefault="00D4329E" w:rsidP="0019177A">
      <w:pPr>
        <w:keepNext/>
        <w:rPr>
          <w:szCs w:val="22"/>
          <w:lang w:val="da-DK"/>
        </w:rPr>
      </w:pPr>
      <w:r w:rsidRPr="005C7E4A">
        <w:rPr>
          <w:szCs w:val="22"/>
          <w:lang w:val="da-DK"/>
        </w:rPr>
        <w:t>Kloosterstraat 6</w:t>
      </w:r>
    </w:p>
    <w:p w14:paraId="02DAF543" w14:textId="77777777" w:rsidR="00D4329E" w:rsidRPr="005C7E4A" w:rsidRDefault="00D4329E" w:rsidP="0019177A">
      <w:pPr>
        <w:keepNext/>
        <w:rPr>
          <w:szCs w:val="22"/>
          <w:lang w:val="da-DK"/>
        </w:rPr>
      </w:pPr>
      <w:r w:rsidRPr="005C7E4A">
        <w:rPr>
          <w:szCs w:val="22"/>
          <w:lang w:val="da-DK"/>
        </w:rPr>
        <w:t>5349 AB Oss</w:t>
      </w:r>
    </w:p>
    <w:p w14:paraId="24FFC14A" w14:textId="77777777" w:rsidR="00D4329E" w:rsidRDefault="00D4329E" w:rsidP="0019177A">
      <w:pPr>
        <w:rPr>
          <w:szCs w:val="22"/>
          <w:lang w:val="de-DE"/>
        </w:rPr>
      </w:pPr>
      <w:r>
        <w:rPr>
          <w:szCs w:val="22"/>
          <w:lang w:val="de-DE"/>
        </w:rPr>
        <w:t>Holland</w:t>
      </w:r>
    </w:p>
    <w:p w14:paraId="02A70556" w14:textId="77777777" w:rsidR="00FF042E" w:rsidRPr="0082115B" w:rsidRDefault="00FF042E" w:rsidP="0019177A">
      <w:pPr>
        <w:tabs>
          <w:tab w:val="left" w:pos="567"/>
        </w:tabs>
      </w:pPr>
    </w:p>
    <w:p w14:paraId="5C84695D" w14:textId="77777777" w:rsidR="00FF042E" w:rsidRPr="0082115B" w:rsidRDefault="00FF042E" w:rsidP="0019177A">
      <w:pPr>
        <w:tabs>
          <w:tab w:val="left" w:pos="567"/>
        </w:tabs>
      </w:pPr>
    </w:p>
    <w:p w14:paraId="5ECB0CAC"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12.</w:t>
      </w:r>
      <w:r w:rsidRPr="0082115B">
        <w:rPr>
          <w:b/>
        </w:rPr>
        <w:tab/>
        <w:t>MARKAÐSLEYFISNÚMER</w:t>
      </w:r>
    </w:p>
    <w:p w14:paraId="2EB204F1" w14:textId="77777777" w:rsidR="00FF042E" w:rsidRPr="0082115B" w:rsidRDefault="00FF042E" w:rsidP="0019177A">
      <w:pPr>
        <w:tabs>
          <w:tab w:val="left" w:pos="567"/>
        </w:tabs>
      </w:pPr>
    </w:p>
    <w:p w14:paraId="7E745EF3" w14:textId="77777777" w:rsidR="00FF042E" w:rsidRPr="0082115B" w:rsidRDefault="00FF042E" w:rsidP="0019177A">
      <w:pPr>
        <w:tabs>
          <w:tab w:val="left" w:pos="567"/>
        </w:tabs>
      </w:pPr>
      <w:r w:rsidRPr="0082115B">
        <w:t>EU/1/00/160/061</w:t>
      </w:r>
      <w:r w:rsidRPr="0082115B">
        <w:rPr>
          <w:shd w:val="pct25" w:color="auto" w:fill="FFFFFF"/>
        </w:rPr>
        <w:tab/>
        <w:t>30 ml með 1 mæliskeið</w:t>
      </w:r>
    </w:p>
    <w:p w14:paraId="516B8278" w14:textId="77777777" w:rsidR="00FF042E" w:rsidRPr="0082115B" w:rsidRDefault="00FF042E" w:rsidP="0019177A">
      <w:pPr>
        <w:tabs>
          <w:tab w:val="left" w:pos="567"/>
        </w:tabs>
        <w:rPr>
          <w:shd w:val="pct25" w:color="auto" w:fill="FFFFFF"/>
        </w:rPr>
      </w:pPr>
      <w:r w:rsidRPr="0082115B">
        <w:rPr>
          <w:shd w:val="pct25" w:color="auto" w:fill="FFFFFF"/>
        </w:rPr>
        <w:t>EU/1/00/160/062</w:t>
      </w:r>
      <w:r w:rsidRPr="0082115B">
        <w:rPr>
          <w:shd w:val="pct25" w:color="auto" w:fill="FFFFFF"/>
        </w:rPr>
        <w:tab/>
        <w:t>50 ml með 1 mæliskeið</w:t>
      </w:r>
    </w:p>
    <w:p w14:paraId="2479088B" w14:textId="77777777" w:rsidR="00FF042E" w:rsidRPr="0082115B" w:rsidRDefault="00FF042E" w:rsidP="0019177A">
      <w:pPr>
        <w:tabs>
          <w:tab w:val="left" w:pos="567"/>
        </w:tabs>
        <w:rPr>
          <w:shd w:val="pct25" w:color="auto" w:fill="FFFFFF"/>
        </w:rPr>
      </w:pPr>
      <w:r w:rsidRPr="0082115B">
        <w:rPr>
          <w:shd w:val="pct25" w:color="auto" w:fill="FFFFFF"/>
        </w:rPr>
        <w:t>EU/1/00/160/063</w:t>
      </w:r>
      <w:r w:rsidRPr="0082115B">
        <w:rPr>
          <w:shd w:val="pct25" w:color="auto" w:fill="FFFFFF"/>
        </w:rPr>
        <w:tab/>
        <w:t>60 ml með 1 mæliskeið</w:t>
      </w:r>
    </w:p>
    <w:p w14:paraId="524972E5" w14:textId="77777777" w:rsidR="00FF042E" w:rsidRPr="0082115B" w:rsidRDefault="00FF042E" w:rsidP="0019177A">
      <w:pPr>
        <w:tabs>
          <w:tab w:val="left" w:pos="567"/>
        </w:tabs>
      </w:pPr>
      <w:r w:rsidRPr="0082115B">
        <w:rPr>
          <w:shd w:val="pct25" w:color="auto" w:fill="FFFFFF"/>
        </w:rPr>
        <w:t>EU/1/00/160/064</w:t>
      </w:r>
      <w:r w:rsidRPr="0082115B">
        <w:rPr>
          <w:shd w:val="pct25" w:color="auto" w:fill="FFFFFF"/>
        </w:rPr>
        <w:tab/>
        <w:t>100 ml með 1 mæliskeið</w:t>
      </w:r>
    </w:p>
    <w:p w14:paraId="66C99015" w14:textId="77777777" w:rsidR="00FF042E" w:rsidRPr="0082115B" w:rsidRDefault="00FF042E" w:rsidP="0019177A">
      <w:pPr>
        <w:tabs>
          <w:tab w:val="left" w:pos="567"/>
        </w:tabs>
        <w:rPr>
          <w:shd w:val="pct25" w:color="auto" w:fill="FFFFFF"/>
        </w:rPr>
      </w:pPr>
      <w:r w:rsidRPr="0082115B">
        <w:rPr>
          <w:shd w:val="pct25" w:color="auto" w:fill="FFFFFF"/>
        </w:rPr>
        <w:t>EU/1/00/160/065</w:t>
      </w:r>
      <w:r w:rsidRPr="0082115B">
        <w:rPr>
          <w:shd w:val="pct25" w:color="auto" w:fill="FFFFFF"/>
        </w:rPr>
        <w:tab/>
        <w:t>120 ml með 1 mæliskeið</w:t>
      </w:r>
    </w:p>
    <w:p w14:paraId="5DA96E1D" w14:textId="77777777" w:rsidR="00FF042E" w:rsidRPr="0082115B" w:rsidRDefault="00FF042E" w:rsidP="0019177A">
      <w:pPr>
        <w:tabs>
          <w:tab w:val="left" w:pos="567"/>
        </w:tabs>
        <w:rPr>
          <w:shd w:val="pct25" w:color="auto" w:fill="FFFFFF"/>
        </w:rPr>
      </w:pPr>
      <w:r w:rsidRPr="0082115B">
        <w:rPr>
          <w:shd w:val="pct25" w:color="auto" w:fill="FFFFFF"/>
        </w:rPr>
        <w:t>EU/1/00/160/066</w:t>
      </w:r>
      <w:r w:rsidRPr="0082115B">
        <w:rPr>
          <w:shd w:val="pct25" w:color="auto" w:fill="FFFFFF"/>
        </w:rPr>
        <w:tab/>
        <w:t>150 ml með 1 mæliskeið</w:t>
      </w:r>
    </w:p>
    <w:p w14:paraId="47F22B5F" w14:textId="77777777" w:rsidR="00FF042E" w:rsidRPr="0082115B" w:rsidRDefault="00FF042E" w:rsidP="0019177A">
      <w:pPr>
        <w:tabs>
          <w:tab w:val="left" w:pos="567"/>
        </w:tabs>
      </w:pPr>
      <w:r w:rsidRPr="0082115B">
        <w:rPr>
          <w:shd w:val="pct25" w:color="auto" w:fill="FFFFFF"/>
        </w:rPr>
        <w:t>EU/1/00/160/069</w:t>
      </w:r>
      <w:r w:rsidRPr="0082115B">
        <w:rPr>
          <w:shd w:val="pct25" w:color="auto" w:fill="FFFFFF"/>
        </w:rPr>
        <w:tab/>
        <w:t>150 ml með 1 inntökusprautu</w:t>
      </w:r>
    </w:p>
    <w:p w14:paraId="3076B760" w14:textId="77777777" w:rsidR="00FF042E" w:rsidRPr="0082115B" w:rsidRDefault="00FF042E" w:rsidP="0019177A">
      <w:pPr>
        <w:tabs>
          <w:tab w:val="left" w:pos="567"/>
        </w:tabs>
      </w:pPr>
      <w:r w:rsidRPr="0082115B">
        <w:rPr>
          <w:shd w:val="pct25" w:color="auto" w:fill="FFFFFF"/>
        </w:rPr>
        <w:t>EU/1/00/160/067</w:t>
      </w:r>
      <w:r w:rsidRPr="0082115B">
        <w:rPr>
          <w:shd w:val="pct25" w:color="auto" w:fill="FFFFFF"/>
        </w:rPr>
        <w:tab/>
        <w:t>225 ml með 1 mæliskeið</w:t>
      </w:r>
    </w:p>
    <w:p w14:paraId="5565ABE0" w14:textId="77777777" w:rsidR="00FF042E" w:rsidRPr="0082115B" w:rsidRDefault="00FF042E" w:rsidP="0019177A">
      <w:pPr>
        <w:tabs>
          <w:tab w:val="left" w:pos="567"/>
        </w:tabs>
      </w:pPr>
      <w:r w:rsidRPr="0082115B">
        <w:rPr>
          <w:shd w:val="pct25" w:color="auto" w:fill="FFFFFF"/>
        </w:rPr>
        <w:t>EU/1/00/160/068</w:t>
      </w:r>
      <w:r w:rsidRPr="0082115B">
        <w:rPr>
          <w:shd w:val="pct25" w:color="auto" w:fill="FFFFFF"/>
        </w:rPr>
        <w:tab/>
        <w:t>300 ml með 1 mæliskeið</w:t>
      </w:r>
    </w:p>
    <w:p w14:paraId="387F8D96" w14:textId="77777777" w:rsidR="00FF042E" w:rsidRPr="0082115B" w:rsidRDefault="00FF042E" w:rsidP="0019177A">
      <w:pPr>
        <w:tabs>
          <w:tab w:val="left" w:pos="567"/>
        </w:tabs>
      </w:pPr>
    </w:p>
    <w:p w14:paraId="10678BD6" w14:textId="77777777" w:rsidR="00FF042E" w:rsidRPr="0082115B" w:rsidRDefault="00FF042E" w:rsidP="0019177A">
      <w:pPr>
        <w:tabs>
          <w:tab w:val="left" w:pos="567"/>
        </w:tabs>
      </w:pPr>
    </w:p>
    <w:p w14:paraId="6F6C4A22"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13.</w:t>
      </w:r>
      <w:r w:rsidRPr="0082115B">
        <w:rPr>
          <w:b/>
        </w:rPr>
        <w:tab/>
        <w:t>LOTUNÚMER</w:t>
      </w:r>
    </w:p>
    <w:p w14:paraId="2864FFCD" w14:textId="77777777" w:rsidR="00FF042E" w:rsidRPr="0082115B" w:rsidRDefault="00FF042E" w:rsidP="0019177A">
      <w:pPr>
        <w:tabs>
          <w:tab w:val="left" w:pos="567"/>
        </w:tabs>
      </w:pPr>
    </w:p>
    <w:p w14:paraId="45B62248" w14:textId="77777777" w:rsidR="00FF042E" w:rsidRPr="0082115B" w:rsidRDefault="00FF042E" w:rsidP="0019177A">
      <w:pPr>
        <w:tabs>
          <w:tab w:val="left" w:pos="567"/>
        </w:tabs>
      </w:pPr>
      <w:r w:rsidRPr="0082115B">
        <w:t>Lot</w:t>
      </w:r>
    </w:p>
    <w:p w14:paraId="774DF094" w14:textId="77777777" w:rsidR="00FF042E" w:rsidRPr="0082115B" w:rsidRDefault="00FF042E" w:rsidP="0019177A">
      <w:pPr>
        <w:tabs>
          <w:tab w:val="left" w:pos="567"/>
        </w:tabs>
      </w:pPr>
    </w:p>
    <w:p w14:paraId="04136876" w14:textId="77777777" w:rsidR="00FF042E" w:rsidRPr="0082115B" w:rsidRDefault="00FF042E" w:rsidP="0019177A">
      <w:pPr>
        <w:tabs>
          <w:tab w:val="left" w:pos="567"/>
        </w:tabs>
      </w:pPr>
    </w:p>
    <w:p w14:paraId="779B32BB"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14.</w:t>
      </w:r>
      <w:r w:rsidRPr="0082115B">
        <w:rPr>
          <w:b/>
        </w:rPr>
        <w:tab/>
        <w:t>AFGREIÐSLUTILHÖGUN</w:t>
      </w:r>
    </w:p>
    <w:p w14:paraId="17F63529" w14:textId="77777777" w:rsidR="00FF042E" w:rsidRPr="0082115B" w:rsidRDefault="00FF042E" w:rsidP="0019177A">
      <w:pPr>
        <w:tabs>
          <w:tab w:val="left" w:pos="567"/>
        </w:tabs>
      </w:pPr>
    </w:p>
    <w:p w14:paraId="5B6217DF" w14:textId="77777777" w:rsidR="00FF042E" w:rsidRPr="0082115B" w:rsidRDefault="00FF042E" w:rsidP="0019177A">
      <w:pPr>
        <w:tabs>
          <w:tab w:val="left" w:pos="567"/>
        </w:tabs>
      </w:pPr>
    </w:p>
    <w:p w14:paraId="5D3AA5C5"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15.</w:t>
      </w:r>
      <w:r w:rsidRPr="0082115B">
        <w:rPr>
          <w:b/>
        </w:rPr>
        <w:tab/>
        <w:t>NOTKUNARLEIÐBEININGAR</w:t>
      </w:r>
    </w:p>
    <w:p w14:paraId="2DF655A7" w14:textId="77777777" w:rsidR="00FF042E" w:rsidRPr="0082115B" w:rsidRDefault="00FF042E" w:rsidP="0019177A">
      <w:pPr>
        <w:tabs>
          <w:tab w:val="left" w:pos="567"/>
        </w:tabs>
        <w:rPr>
          <w:b/>
          <w:u w:val="single"/>
        </w:rPr>
      </w:pPr>
    </w:p>
    <w:p w14:paraId="5E40AE66" w14:textId="77777777" w:rsidR="00FF042E" w:rsidRPr="0082115B" w:rsidRDefault="00FF042E" w:rsidP="0019177A">
      <w:pPr>
        <w:tabs>
          <w:tab w:val="left" w:pos="567"/>
        </w:tabs>
      </w:pPr>
    </w:p>
    <w:p w14:paraId="726F6AE0"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16.</w:t>
      </w:r>
      <w:r w:rsidRPr="0082115B">
        <w:rPr>
          <w:b/>
        </w:rPr>
        <w:tab/>
        <w:t>UPPLÝSINGAR MEÐ BLINDRALETRI</w:t>
      </w:r>
    </w:p>
    <w:p w14:paraId="3763FBD3" w14:textId="77777777" w:rsidR="00FF042E" w:rsidRPr="0082115B" w:rsidRDefault="00FF042E" w:rsidP="0019177A">
      <w:pPr>
        <w:tabs>
          <w:tab w:val="left" w:pos="567"/>
        </w:tabs>
        <w:rPr>
          <w:b/>
          <w:u w:val="single"/>
        </w:rPr>
      </w:pPr>
    </w:p>
    <w:p w14:paraId="11C0AF96" w14:textId="77777777" w:rsidR="00FF042E" w:rsidRDefault="00FF042E" w:rsidP="0019177A">
      <w:pPr>
        <w:tabs>
          <w:tab w:val="left" w:pos="567"/>
        </w:tabs>
      </w:pPr>
      <w:r w:rsidRPr="0082115B">
        <w:t>Aerius</w:t>
      </w:r>
    </w:p>
    <w:p w14:paraId="281CD07B" w14:textId="77777777" w:rsidR="002E2822" w:rsidRDefault="002E2822" w:rsidP="0019177A"/>
    <w:p w14:paraId="7476C0FE" w14:textId="77777777" w:rsidR="002E2822" w:rsidRPr="00235976" w:rsidRDefault="002E2822" w:rsidP="0019177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822" w:rsidRPr="000C5805" w14:paraId="6C9B9A6A" w14:textId="77777777" w:rsidTr="0008653D">
        <w:tc>
          <w:tcPr>
            <w:tcW w:w="9287" w:type="dxa"/>
          </w:tcPr>
          <w:p w14:paraId="0AD6C6F7" w14:textId="77777777" w:rsidR="002E2822" w:rsidRPr="000C5805" w:rsidRDefault="002E2822" w:rsidP="0019177A">
            <w:pPr>
              <w:rPr>
                <w:b/>
                <w:noProof/>
                <w:szCs w:val="22"/>
              </w:rPr>
            </w:pPr>
            <w:r w:rsidRPr="000C5805">
              <w:rPr>
                <w:b/>
                <w:noProof/>
                <w:szCs w:val="22"/>
              </w:rPr>
              <w:t>17.</w:t>
            </w:r>
            <w:r w:rsidRPr="000C5805">
              <w:rPr>
                <w:b/>
                <w:noProof/>
                <w:szCs w:val="22"/>
              </w:rPr>
              <w:tab/>
              <w:t>EINKVÆMT AUÐKENNI – TVÍVÍTT STRIKAMERKI</w:t>
            </w:r>
          </w:p>
        </w:tc>
      </w:tr>
    </w:tbl>
    <w:p w14:paraId="287FC68D" w14:textId="77777777" w:rsidR="002E2822" w:rsidRPr="000C5805" w:rsidRDefault="002E2822" w:rsidP="0019177A">
      <w:pPr>
        <w:rPr>
          <w:noProof/>
          <w:szCs w:val="22"/>
        </w:rPr>
      </w:pPr>
    </w:p>
    <w:p w14:paraId="48F0D462" w14:textId="77777777" w:rsidR="002E2822" w:rsidRPr="000C5805" w:rsidRDefault="002E2822" w:rsidP="0019177A">
      <w:pPr>
        <w:rPr>
          <w:szCs w:val="22"/>
        </w:rPr>
      </w:pPr>
      <w:r w:rsidRPr="00EB45E6">
        <w:rPr>
          <w:szCs w:val="22"/>
          <w:highlight w:val="lightGray"/>
        </w:rPr>
        <w:t>Á pakkningunni er tvívítt strikamerki með einkvæmu auðkenni.</w:t>
      </w:r>
    </w:p>
    <w:p w14:paraId="5A10802D" w14:textId="77777777" w:rsidR="002E2822" w:rsidRPr="00EB45E6" w:rsidRDefault="002E2822" w:rsidP="0019177A">
      <w:pPr>
        <w:rPr>
          <w:szCs w:val="22"/>
          <w:highlight w:val="lightGray"/>
        </w:rPr>
      </w:pPr>
    </w:p>
    <w:p w14:paraId="4612309D" w14:textId="77777777" w:rsidR="002E2822" w:rsidRPr="000C5805" w:rsidRDefault="002E2822" w:rsidP="0019177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822" w:rsidRPr="000C5805" w14:paraId="1F5FD2EB" w14:textId="77777777" w:rsidTr="0008653D">
        <w:tc>
          <w:tcPr>
            <w:tcW w:w="9287" w:type="dxa"/>
          </w:tcPr>
          <w:p w14:paraId="42DFD0F3" w14:textId="77777777" w:rsidR="002E2822" w:rsidRPr="000C5805" w:rsidRDefault="002E2822" w:rsidP="0019177A">
            <w:pPr>
              <w:keepNext/>
              <w:rPr>
                <w:b/>
                <w:noProof/>
                <w:szCs w:val="22"/>
              </w:rPr>
            </w:pPr>
            <w:bookmarkStart w:id="90" w:name="_Hlk61960052"/>
            <w:r w:rsidRPr="000C5805">
              <w:rPr>
                <w:b/>
                <w:noProof/>
                <w:szCs w:val="22"/>
              </w:rPr>
              <w:lastRenderedPageBreak/>
              <w:t>18.</w:t>
            </w:r>
            <w:r w:rsidRPr="000C5805">
              <w:rPr>
                <w:b/>
                <w:noProof/>
                <w:szCs w:val="22"/>
              </w:rPr>
              <w:tab/>
              <w:t>EINKVÆMT AUÐKENNI – UPPLÝSINGAR SEM FÓLK GETUR LESIÐ</w:t>
            </w:r>
          </w:p>
        </w:tc>
      </w:tr>
    </w:tbl>
    <w:p w14:paraId="3A2B56A4" w14:textId="77777777" w:rsidR="002E2822" w:rsidRPr="000C5805" w:rsidRDefault="002E2822" w:rsidP="0019177A">
      <w:pPr>
        <w:keepNext/>
        <w:rPr>
          <w:noProof/>
          <w:szCs w:val="22"/>
        </w:rPr>
      </w:pPr>
    </w:p>
    <w:p w14:paraId="2BA7A02E" w14:textId="77777777" w:rsidR="002E2822" w:rsidRPr="000C5805" w:rsidRDefault="002E2822" w:rsidP="0019177A">
      <w:pPr>
        <w:keepNext/>
        <w:rPr>
          <w:noProof/>
          <w:szCs w:val="22"/>
        </w:rPr>
      </w:pPr>
      <w:r w:rsidRPr="000C5805">
        <w:rPr>
          <w:noProof/>
          <w:szCs w:val="22"/>
        </w:rPr>
        <w:t>PC</w:t>
      </w:r>
    </w:p>
    <w:p w14:paraId="58B8CCF1" w14:textId="77777777" w:rsidR="002E2822" w:rsidRPr="000C5805" w:rsidRDefault="002E2822" w:rsidP="0019177A">
      <w:pPr>
        <w:rPr>
          <w:noProof/>
          <w:szCs w:val="22"/>
        </w:rPr>
      </w:pPr>
      <w:r>
        <w:rPr>
          <w:noProof/>
          <w:szCs w:val="22"/>
        </w:rPr>
        <w:t>SN</w:t>
      </w:r>
    </w:p>
    <w:p w14:paraId="449B1749" w14:textId="77777777" w:rsidR="002E2822" w:rsidRPr="000C5805" w:rsidRDefault="002E2822" w:rsidP="0019177A">
      <w:pPr>
        <w:rPr>
          <w:noProof/>
          <w:szCs w:val="22"/>
        </w:rPr>
      </w:pPr>
      <w:r w:rsidRPr="000C5805">
        <w:rPr>
          <w:noProof/>
          <w:szCs w:val="22"/>
        </w:rPr>
        <w:t>NN</w:t>
      </w:r>
    </w:p>
    <w:bookmarkEnd w:id="90"/>
    <w:p w14:paraId="0CD92E47" w14:textId="77777777" w:rsidR="002E2822" w:rsidRPr="0082115B" w:rsidRDefault="002E2822" w:rsidP="0019177A">
      <w:pPr>
        <w:tabs>
          <w:tab w:val="left" w:pos="567"/>
        </w:tabs>
      </w:pPr>
    </w:p>
    <w:p w14:paraId="02D11CB5" w14:textId="77777777" w:rsidR="00FF042E" w:rsidRPr="0082115B" w:rsidRDefault="00EF481B" w:rsidP="0019177A">
      <w:pPr>
        <w:tabs>
          <w:tab w:val="left" w:pos="567"/>
        </w:tabs>
      </w:pPr>
      <w:r w:rsidRPr="0082115B">
        <w:br w:type="page"/>
      </w:r>
    </w:p>
    <w:p w14:paraId="2B470719"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rPr>
          <w:b/>
        </w:rPr>
      </w:pPr>
      <w:bookmarkStart w:id="91" w:name="_Hlk61960089"/>
      <w:r w:rsidRPr="0082115B">
        <w:rPr>
          <w:b/>
        </w:rPr>
        <w:lastRenderedPageBreak/>
        <w:t>LÁGMARKS UPPLÝSINGAR SEM SKULU KOMA FRAM Á INNRI UMBÚÐUM LÍTILLA EININGA</w:t>
      </w:r>
    </w:p>
    <w:p w14:paraId="5EE81E87"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rPr>
          <w:b/>
        </w:rPr>
      </w:pPr>
    </w:p>
    <w:p w14:paraId="09E806B9"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rPr>
          <w:b/>
        </w:rPr>
      </w:pPr>
      <w:r w:rsidRPr="0082115B">
        <w:rPr>
          <w:b/>
        </w:rPr>
        <w:t>FLASKA MEÐ 30 </w:t>
      </w:r>
      <w:bookmarkStart w:id="92" w:name="_Hlk50651739"/>
      <w:r w:rsidR="006E7149">
        <w:rPr>
          <w:b/>
        </w:rPr>
        <w:t>ml</w:t>
      </w:r>
      <w:bookmarkEnd w:id="92"/>
      <w:r w:rsidRPr="0082115B">
        <w:rPr>
          <w:b/>
        </w:rPr>
        <w:t>, 50 </w:t>
      </w:r>
      <w:r w:rsidR="006E7149">
        <w:rPr>
          <w:b/>
        </w:rPr>
        <w:t>ml</w:t>
      </w:r>
      <w:r w:rsidRPr="0082115B">
        <w:rPr>
          <w:b/>
        </w:rPr>
        <w:t>, 60 </w:t>
      </w:r>
      <w:r w:rsidR="006E7149">
        <w:rPr>
          <w:b/>
        </w:rPr>
        <w:t>ml</w:t>
      </w:r>
      <w:r w:rsidRPr="0082115B">
        <w:rPr>
          <w:b/>
        </w:rPr>
        <w:t>, 100 </w:t>
      </w:r>
      <w:r w:rsidR="006E7149">
        <w:rPr>
          <w:b/>
        </w:rPr>
        <w:t>ml</w:t>
      </w:r>
      <w:r w:rsidRPr="0082115B">
        <w:rPr>
          <w:b/>
        </w:rPr>
        <w:t>, 120 </w:t>
      </w:r>
      <w:r w:rsidR="006E7149">
        <w:rPr>
          <w:b/>
        </w:rPr>
        <w:t>ml</w:t>
      </w:r>
      <w:r w:rsidRPr="0082115B">
        <w:rPr>
          <w:b/>
        </w:rPr>
        <w:t>, 150 </w:t>
      </w:r>
      <w:r w:rsidR="006E7149">
        <w:rPr>
          <w:b/>
        </w:rPr>
        <w:t>ml</w:t>
      </w:r>
      <w:r w:rsidRPr="0082115B">
        <w:rPr>
          <w:b/>
        </w:rPr>
        <w:t>, 225 </w:t>
      </w:r>
      <w:r w:rsidR="006E7149">
        <w:rPr>
          <w:b/>
        </w:rPr>
        <w:t>ml</w:t>
      </w:r>
      <w:r w:rsidRPr="0082115B">
        <w:rPr>
          <w:b/>
        </w:rPr>
        <w:t>, 300 </w:t>
      </w:r>
      <w:r w:rsidR="006E7149">
        <w:rPr>
          <w:b/>
        </w:rPr>
        <w:t>ml</w:t>
      </w:r>
    </w:p>
    <w:p w14:paraId="2556AD58" w14:textId="77777777" w:rsidR="00FF042E" w:rsidRPr="0082115B" w:rsidRDefault="00FF042E" w:rsidP="0019177A">
      <w:pPr>
        <w:tabs>
          <w:tab w:val="left" w:pos="567"/>
        </w:tabs>
        <w:rPr>
          <w:b/>
        </w:rPr>
      </w:pPr>
    </w:p>
    <w:bookmarkEnd w:id="91"/>
    <w:p w14:paraId="0944BD0C" w14:textId="77777777" w:rsidR="00FF042E" w:rsidRPr="0082115B" w:rsidRDefault="00FF042E" w:rsidP="0019177A">
      <w:pPr>
        <w:tabs>
          <w:tab w:val="left" w:pos="567"/>
        </w:tabs>
        <w:rPr>
          <w:b/>
        </w:rPr>
      </w:pPr>
    </w:p>
    <w:p w14:paraId="2D15320E"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1.</w:t>
      </w:r>
      <w:r w:rsidRPr="0082115B">
        <w:rPr>
          <w:b/>
        </w:rPr>
        <w:tab/>
        <w:t>HEITI LYFS OG ÍKOMULEIÐ(IR)</w:t>
      </w:r>
    </w:p>
    <w:p w14:paraId="212DFB82" w14:textId="77777777" w:rsidR="00FF042E" w:rsidRPr="0082115B" w:rsidRDefault="00FF042E" w:rsidP="0019177A">
      <w:pPr>
        <w:tabs>
          <w:tab w:val="left" w:pos="567"/>
        </w:tabs>
      </w:pPr>
    </w:p>
    <w:p w14:paraId="7C167B72" w14:textId="77777777" w:rsidR="00FF042E" w:rsidRPr="0082115B" w:rsidRDefault="00FF042E" w:rsidP="0019177A">
      <w:pPr>
        <w:numPr>
          <w:ilvl w:val="12"/>
          <w:numId w:val="0"/>
        </w:numPr>
        <w:tabs>
          <w:tab w:val="left" w:pos="567"/>
        </w:tabs>
      </w:pPr>
      <w:r w:rsidRPr="0082115B">
        <w:t>Aerius 0,5 mg/ml mixtúra, lausn</w:t>
      </w:r>
    </w:p>
    <w:p w14:paraId="058AC0B9" w14:textId="77777777" w:rsidR="00FF042E" w:rsidRPr="0082115B" w:rsidRDefault="00FF042E" w:rsidP="0019177A">
      <w:pPr>
        <w:pStyle w:val="EndnoteText"/>
        <w:numPr>
          <w:ilvl w:val="12"/>
          <w:numId w:val="0"/>
        </w:numPr>
        <w:rPr>
          <w:lang w:val="is-IS"/>
        </w:rPr>
      </w:pPr>
      <w:r w:rsidRPr="0082115B">
        <w:rPr>
          <w:lang w:val="is-IS"/>
        </w:rPr>
        <w:t>deslóratadín</w:t>
      </w:r>
    </w:p>
    <w:p w14:paraId="371039DF" w14:textId="77777777" w:rsidR="00FF042E" w:rsidRPr="0082115B" w:rsidRDefault="00FF042E" w:rsidP="0019177A">
      <w:pPr>
        <w:tabs>
          <w:tab w:val="left" w:pos="567"/>
        </w:tabs>
      </w:pPr>
    </w:p>
    <w:p w14:paraId="0488F07D" w14:textId="77777777" w:rsidR="00FF042E" w:rsidRPr="0082115B" w:rsidRDefault="00FF042E" w:rsidP="0019177A">
      <w:pPr>
        <w:tabs>
          <w:tab w:val="left" w:pos="567"/>
        </w:tabs>
      </w:pPr>
    </w:p>
    <w:p w14:paraId="147EA209"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2.</w:t>
      </w:r>
      <w:r w:rsidRPr="0082115B">
        <w:rPr>
          <w:b/>
        </w:rPr>
        <w:tab/>
        <w:t>AÐFERÐ VIÐ LYFJAGJÖF</w:t>
      </w:r>
    </w:p>
    <w:p w14:paraId="591AF6B4" w14:textId="77777777" w:rsidR="00FF042E" w:rsidRPr="0082115B" w:rsidRDefault="00FF042E" w:rsidP="0019177A">
      <w:pPr>
        <w:tabs>
          <w:tab w:val="left" w:pos="567"/>
        </w:tabs>
      </w:pPr>
    </w:p>
    <w:p w14:paraId="7A774382" w14:textId="77777777" w:rsidR="00FF042E" w:rsidRPr="0082115B" w:rsidRDefault="00FF042E" w:rsidP="0019177A">
      <w:pPr>
        <w:tabs>
          <w:tab w:val="left" w:pos="567"/>
        </w:tabs>
      </w:pPr>
      <w:r w:rsidRPr="0082115B">
        <w:t>Til inntöku</w:t>
      </w:r>
    </w:p>
    <w:p w14:paraId="4C65D68D" w14:textId="77777777" w:rsidR="00FF042E" w:rsidRPr="0082115B" w:rsidRDefault="00FF042E" w:rsidP="0019177A">
      <w:pPr>
        <w:tabs>
          <w:tab w:val="left" w:pos="567"/>
        </w:tabs>
      </w:pPr>
    </w:p>
    <w:p w14:paraId="79E4B0AB" w14:textId="77777777" w:rsidR="00FF042E" w:rsidRPr="0082115B" w:rsidRDefault="00FF042E" w:rsidP="0019177A">
      <w:pPr>
        <w:tabs>
          <w:tab w:val="left" w:pos="567"/>
        </w:tabs>
      </w:pPr>
    </w:p>
    <w:p w14:paraId="555A7AF8"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3.</w:t>
      </w:r>
      <w:r w:rsidRPr="0082115B">
        <w:rPr>
          <w:b/>
        </w:rPr>
        <w:tab/>
        <w:t>FYRNINGARDAGSETNING</w:t>
      </w:r>
    </w:p>
    <w:p w14:paraId="0B2C56D6" w14:textId="77777777" w:rsidR="00FF042E" w:rsidRPr="0082115B" w:rsidRDefault="00FF042E" w:rsidP="0019177A">
      <w:pPr>
        <w:tabs>
          <w:tab w:val="left" w:pos="567"/>
        </w:tabs>
      </w:pPr>
    </w:p>
    <w:p w14:paraId="3F0C01F2" w14:textId="77777777" w:rsidR="00FF042E" w:rsidRPr="0082115B" w:rsidRDefault="00FF042E" w:rsidP="0019177A">
      <w:pPr>
        <w:tabs>
          <w:tab w:val="left" w:pos="567"/>
        </w:tabs>
      </w:pPr>
      <w:r w:rsidRPr="0082115B">
        <w:t>EXP</w:t>
      </w:r>
    </w:p>
    <w:p w14:paraId="4AB36F37" w14:textId="77777777" w:rsidR="00FF042E" w:rsidRPr="0082115B" w:rsidRDefault="00FF042E" w:rsidP="0019177A">
      <w:pPr>
        <w:tabs>
          <w:tab w:val="left" w:pos="567"/>
        </w:tabs>
      </w:pPr>
    </w:p>
    <w:p w14:paraId="60BE63B3" w14:textId="77777777" w:rsidR="00FF042E" w:rsidRPr="0082115B" w:rsidRDefault="00FF042E" w:rsidP="0019177A">
      <w:pPr>
        <w:tabs>
          <w:tab w:val="left" w:pos="567"/>
        </w:tabs>
      </w:pPr>
    </w:p>
    <w:p w14:paraId="0303B840"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4.</w:t>
      </w:r>
      <w:r w:rsidRPr="0082115B">
        <w:rPr>
          <w:b/>
        </w:rPr>
        <w:tab/>
        <w:t>LOTUNÚMER</w:t>
      </w:r>
    </w:p>
    <w:p w14:paraId="40C02A25" w14:textId="77777777" w:rsidR="00FF042E" w:rsidRPr="0082115B" w:rsidRDefault="00FF042E" w:rsidP="0019177A">
      <w:pPr>
        <w:tabs>
          <w:tab w:val="left" w:pos="567"/>
        </w:tabs>
      </w:pPr>
    </w:p>
    <w:p w14:paraId="271D9E71" w14:textId="77777777" w:rsidR="00FF042E" w:rsidRPr="0082115B" w:rsidRDefault="00FF042E" w:rsidP="0019177A">
      <w:pPr>
        <w:tabs>
          <w:tab w:val="left" w:pos="567"/>
        </w:tabs>
      </w:pPr>
      <w:r w:rsidRPr="0082115B">
        <w:t>Lot</w:t>
      </w:r>
    </w:p>
    <w:p w14:paraId="36542D18" w14:textId="77777777" w:rsidR="00FF042E" w:rsidRPr="0082115B" w:rsidRDefault="00FF042E" w:rsidP="0019177A">
      <w:pPr>
        <w:tabs>
          <w:tab w:val="left" w:pos="567"/>
        </w:tabs>
      </w:pPr>
    </w:p>
    <w:p w14:paraId="5652B59A" w14:textId="77777777" w:rsidR="00FF042E" w:rsidRPr="0082115B" w:rsidRDefault="00FF042E" w:rsidP="0019177A">
      <w:pPr>
        <w:tabs>
          <w:tab w:val="left" w:pos="567"/>
        </w:tabs>
      </w:pPr>
    </w:p>
    <w:p w14:paraId="3E0DC484"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r w:rsidRPr="0082115B">
        <w:rPr>
          <w:b/>
        </w:rPr>
        <w:t>5.</w:t>
      </w:r>
      <w:r w:rsidRPr="0082115B">
        <w:rPr>
          <w:b/>
        </w:rPr>
        <w:tab/>
        <w:t>INNIHALD TILGREINT SEM ÞYNGD, RÚMMÁL EÐA FJÖLDI EININGA</w:t>
      </w:r>
    </w:p>
    <w:p w14:paraId="3138C130" w14:textId="77777777" w:rsidR="00FF042E" w:rsidRPr="0082115B" w:rsidRDefault="00FF042E" w:rsidP="0019177A">
      <w:pPr>
        <w:tabs>
          <w:tab w:val="left" w:pos="567"/>
        </w:tabs>
      </w:pPr>
    </w:p>
    <w:p w14:paraId="695821FB" w14:textId="77777777" w:rsidR="00FF042E" w:rsidRPr="0082115B" w:rsidRDefault="00FF042E" w:rsidP="0019177A">
      <w:pPr>
        <w:tabs>
          <w:tab w:val="left" w:pos="567"/>
        </w:tabs>
      </w:pPr>
      <w:r w:rsidRPr="0082115B">
        <w:t>30 ml</w:t>
      </w:r>
    </w:p>
    <w:p w14:paraId="751C8853" w14:textId="77777777" w:rsidR="00FF042E" w:rsidRPr="00E16D04" w:rsidRDefault="00FF042E" w:rsidP="0019177A">
      <w:pPr>
        <w:tabs>
          <w:tab w:val="left" w:pos="567"/>
        </w:tabs>
        <w:rPr>
          <w:rFonts w:eastAsia="Times New Roman"/>
          <w:shd w:val="clear" w:color="auto" w:fill="BFBFBF"/>
        </w:rPr>
      </w:pPr>
      <w:bookmarkStart w:id="93" w:name="_Hlk61960109"/>
      <w:r w:rsidRPr="00E16D04">
        <w:rPr>
          <w:rFonts w:eastAsia="Times New Roman"/>
          <w:shd w:val="clear" w:color="auto" w:fill="BFBFBF"/>
        </w:rPr>
        <w:t>50 ml</w:t>
      </w:r>
    </w:p>
    <w:p w14:paraId="62A6D8CD" w14:textId="77777777" w:rsidR="00FF042E" w:rsidRPr="00E16D04" w:rsidRDefault="00FF042E" w:rsidP="0019177A">
      <w:pPr>
        <w:tabs>
          <w:tab w:val="left" w:pos="567"/>
        </w:tabs>
        <w:rPr>
          <w:rFonts w:eastAsia="Times New Roman"/>
          <w:shd w:val="clear" w:color="auto" w:fill="BFBFBF"/>
        </w:rPr>
      </w:pPr>
      <w:r w:rsidRPr="00E16D04">
        <w:rPr>
          <w:rFonts w:eastAsia="Times New Roman"/>
          <w:shd w:val="clear" w:color="auto" w:fill="BFBFBF"/>
        </w:rPr>
        <w:t>60 ml</w:t>
      </w:r>
    </w:p>
    <w:p w14:paraId="35D82C08" w14:textId="77777777" w:rsidR="00FF042E" w:rsidRPr="00E16D04" w:rsidRDefault="00FF042E" w:rsidP="0019177A">
      <w:pPr>
        <w:tabs>
          <w:tab w:val="left" w:pos="567"/>
        </w:tabs>
        <w:rPr>
          <w:rFonts w:eastAsia="Times New Roman"/>
          <w:shd w:val="clear" w:color="auto" w:fill="BFBFBF"/>
        </w:rPr>
      </w:pPr>
      <w:r w:rsidRPr="00E16D04">
        <w:rPr>
          <w:rFonts w:eastAsia="Times New Roman"/>
          <w:shd w:val="clear" w:color="auto" w:fill="BFBFBF"/>
        </w:rPr>
        <w:t>100 ml</w:t>
      </w:r>
    </w:p>
    <w:p w14:paraId="411DF68A" w14:textId="77777777" w:rsidR="00FF042E" w:rsidRPr="00E16D04" w:rsidRDefault="00FF042E" w:rsidP="0019177A">
      <w:pPr>
        <w:tabs>
          <w:tab w:val="left" w:pos="567"/>
        </w:tabs>
        <w:rPr>
          <w:rFonts w:eastAsia="Times New Roman"/>
          <w:shd w:val="clear" w:color="auto" w:fill="BFBFBF"/>
        </w:rPr>
      </w:pPr>
      <w:r w:rsidRPr="00E16D04">
        <w:rPr>
          <w:rFonts w:eastAsia="Times New Roman"/>
          <w:shd w:val="clear" w:color="auto" w:fill="BFBFBF"/>
        </w:rPr>
        <w:t>120 ml</w:t>
      </w:r>
    </w:p>
    <w:p w14:paraId="3587D87C" w14:textId="77777777" w:rsidR="00FF042E" w:rsidRPr="00E16D04" w:rsidRDefault="00FF042E" w:rsidP="0019177A">
      <w:pPr>
        <w:tabs>
          <w:tab w:val="left" w:pos="567"/>
        </w:tabs>
        <w:rPr>
          <w:rFonts w:eastAsia="Times New Roman"/>
          <w:shd w:val="clear" w:color="auto" w:fill="BFBFBF"/>
        </w:rPr>
      </w:pPr>
      <w:r w:rsidRPr="00E16D04">
        <w:rPr>
          <w:rFonts w:eastAsia="Times New Roman"/>
          <w:shd w:val="clear" w:color="auto" w:fill="BFBFBF"/>
        </w:rPr>
        <w:t>150 ml</w:t>
      </w:r>
    </w:p>
    <w:p w14:paraId="3788EA69" w14:textId="77777777" w:rsidR="00FF042E" w:rsidRPr="00E16272" w:rsidRDefault="00FF042E" w:rsidP="0019177A">
      <w:pPr>
        <w:tabs>
          <w:tab w:val="left" w:pos="567"/>
        </w:tabs>
        <w:rPr>
          <w:rFonts w:eastAsia="Times New Roman"/>
          <w:shd w:val="clear" w:color="auto" w:fill="BFBFBF"/>
        </w:rPr>
      </w:pPr>
      <w:r w:rsidRPr="00E16272">
        <w:rPr>
          <w:rFonts w:eastAsia="Times New Roman"/>
          <w:shd w:val="clear" w:color="auto" w:fill="BFBFBF"/>
        </w:rPr>
        <w:t>225 ml</w:t>
      </w:r>
    </w:p>
    <w:p w14:paraId="1A957E10" w14:textId="77777777" w:rsidR="00FF042E" w:rsidRPr="00E16272" w:rsidRDefault="00FF042E" w:rsidP="0019177A">
      <w:pPr>
        <w:tabs>
          <w:tab w:val="left" w:pos="567"/>
        </w:tabs>
        <w:rPr>
          <w:rFonts w:eastAsia="Times New Roman"/>
          <w:shd w:val="clear" w:color="auto" w:fill="BFBFBF"/>
        </w:rPr>
      </w:pPr>
      <w:r w:rsidRPr="00E16272">
        <w:rPr>
          <w:rFonts w:eastAsia="Times New Roman"/>
          <w:shd w:val="clear" w:color="auto" w:fill="BFBFBF"/>
        </w:rPr>
        <w:t>300 ml</w:t>
      </w:r>
    </w:p>
    <w:bookmarkEnd w:id="93"/>
    <w:p w14:paraId="7411DCF6" w14:textId="77777777" w:rsidR="00FF042E" w:rsidRPr="0082115B" w:rsidRDefault="00FF042E" w:rsidP="0019177A">
      <w:pPr>
        <w:tabs>
          <w:tab w:val="left" w:pos="567"/>
        </w:tabs>
      </w:pPr>
    </w:p>
    <w:p w14:paraId="6C56CF90" w14:textId="77777777" w:rsidR="00FF042E" w:rsidRPr="0082115B" w:rsidRDefault="00FF042E" w:rsidP="0019177A">
      <w:pPr>
        <w:tabs>
          <w:tab w:val="left" w:pos="567"/>
        </w:tabs>
      </w:pPr>
    </w:p>
    <w:p w14:paraId="5965AD70" w14:textId="77777777" w:rsidR="00E9174C" w:rsidRPr="0082115B" w:rsidRDefault="00E9174C" w:rsidP="0019177A">
      <w:pPr>
        <w:pBdr>
          <w:top w:val="single" w:sz="4" w:space="1" w:color="auto"/>
          <w:left w:val="single" w:sz="4" w:space="4" w:color="auto"/>
          <w:bottom w:val="single" w:sz="4" w:space="1" w:color="auto"/>
          <w:right w:val="single" w:sz="4" w:space="4" w:color="auto"/>
        </w:pBdr>
        <w:tabs>
          <w:tab w:val="left" w:pos="567"/>
        </w:tabs>
        <w:ind w:left="567" w:hanging="567"/>
        <w:rPr>
          <w:b/>
        </w:rPr>
      </w:pPr>
      <w:bookmarkStart w:id="94" w:name="_Hlk61960161"/>
      <w:r w:rsidRPr="0082115B">
        <w:rPr>
          <w:b/>
        </w:rPr>
        <w:t>6.</w:t>
      </w:r>
      <w:r w:rsidRPr="0082115B">
        <w:rPr>
          <w:b/>
        </w:rPr>
        <w:tab/>
      </w:r>
      <w:r w:rsidR="006E7149">
        <w:rPr>
          <w:b/>
        </w:rPr>
        <w:t>ANNAÐ</w:t>
      </w:r>
    </w:p>
    <w:p w14:paraId="2CBB91B5" w14:textId="77777777" w:rsidR="00FF042E" w:rsidRPr="0082115B" w:rsidRDefault="00FF042E" w:rsidP="0019177A">
      <w:pPr>
        <w:tabs>
          <w:tab w:val="left" w:pos="567"/>
        </w:tabs>
      </w:pPr>
    </w:p>
    <w:p w14:paraId="32D1956F" w14:textId="77777777" w:rsidR="00FF042E" w:rsidRDefault="00FF042E" w:rsidP="0019177A">
      <w:pPr>
        <w:tabs>
          <w:tab w:val="left" w:pos="567"/>
        </w:tabs>
      </w:pPr>
      <w:r w:rsidRPr="0082115B">
        <w:t>Má ekki frjósa. Geymið í upprunalegum umbúðum.</w:t>
      </w:r>
    </w:p>
    <w:bookmarkEnd w:id="94"/>
    <w:p w14:paraId="2D5EA482" w14:textId="77777777" w:rsidR="002905C5" w:rsidRPr="0082115B" w:rsidRDefault="002905C5" w:rsidP="0019177A">
      <w:pPr>
        <w:tabs>
          <w:tab w:val="left" w:pos="567"/>
        </w:tabs>
      </w:pPr>
    </w:p>
    <w:p w14:paraId="22D9D942" w14:textId="77777777" w:rsidR="00FF042E" w:rsidRPr="0082115B" w:rsidRDefault="00EF481B" w:rsidP="0019177A">
      <w:pPr>
        <w:tabs>
          <w:tab w:val="left" w:pos="567"/>
        </w:tabs>
      </w:pPr>
      <w:r w:rsidRPr="0082115B">
        <w:br w:type="page"/>
      </w:r>
    </w:p>
    <w:p w14:paraId="1A707E23" w14:textId="57C84016" w:rsidR="00FF042E" w:rsidRPr="0082115B" w:rsidDel="0074729A" w:rsidRDefault="00FF042E" w:rsidP="00EE253F">
      <w:pPr>
        <w:tabs>
          <w:tab w:val="left" w:pos="567"/>
        </w:tabs>
        <w:jc w:val="center"/>
        <w:rPr>
          <w:del w:id="95" w:author="Author"/>
        </w:rPr>
      </w:pPr>
    </w:p>
    <w:p w14:paraId="68A3D14A" w14:textId="77777777" w:rsidR="00FF042E" w:rsidRPr="0082115B" w:rsidRDefault="00FF042E" w:rsidP="00EE253F">
      <w:pPr>
        <w:tabs>
          <w:tab w:val="left" w:pos="567"/>
        </w:tabs>
        <w:jc w:val="center"/>
      </w:pPr>
    </w:p>
    <w:p w14:paraId="6FA0F625" w14:textId="77777777" w:rsidR="00FF042E" w:rsidRPr="0082115B" w:rsidRDefault="00FF042E" w:rsidP="00EE253F">
      <w:pPr>
        <w:tabs>
          <w:tab w:val="left" w:pos="567"/>
        </w:tabs>
        <w:jc w:val="center"/>
      </w:pPr>
    </w:p>
    <w:p w14:paraId="0D0FE9B9" w14:textId="77777777" w:rsidR="00FF042E" w:rsidRPr="0082115B" w:rsidRDefault="00FF042E" w:rsidP="00EE253F">
      <w:pPr>
        <w:tabs>
          <w:tab w:val="left" w:pos="567"/>
        </w:tabs>
        <w:jc w:val="center"/>
      </w:pPr>
    </w:p>
    <w:p w14:paraId="3686107C" w14:textId="77777777" w:rsidR="00FF042E" w:rsidRPr="0082115B" w:rsidRDefault="00FF042E" w:rsidP="00EE253F">
      <w:pPr>
        <w:tabs>
          <w:tab w:val="left" w:pos="567"/>
        </w:tabs>
        <w:jc w:val="center"/>
      </w:pPr>
    </w:p>
    <w:p w14:paraId="50333A51" w14:textId="77777777" w:rsidR="00FF042E" w:rsidRPr="0082115B" w:rsidRDefault="00FF042E" w:rsidP="00EE253F">
      <w:pPr>
        <w:tabs>
          <w:tab w:val="left" w:pos="567"/>
        </w:tabs>
        <w:jc w:val="center"/>
      </w:pPr>
    </w:p>
    <w:p w14:paraId="58510406" w14:textId="77777777" w:rsidR="00FF042E" w:rsidRPr="0082115B" w:rsidRDefault="00FF042E" w:rsidP="00EE253F">
      <w:pPr>
        <w:tabs>
          <w:tab w:val="left" w:pos="567"/>
        </w:tabs>
        <w:jc w:val="center"/>
      </w:pPr>
    </w:p>
    <w:p w14:paraId="371448C6" w14:textId="77777777" w:rsidR="00FF042E" w:rsidRPr="0082115B" w:rsidRDefault="00FF042E" w:rsidP="00EE253F">
      <w:pPr>
        <w:tabs>
          <w:tab w:val="left" w:pos="567"/>
        </w:tabs>
        <w:jc w:val="center"/>
      </w:pPr>
    </w:p>
    <w:p w14:paraId="2038B1AB" w14:textId="77777777" w:rsidR="00FF042E" w:rsidRPr="0082115B" w:rsidRDefault="00FF042E" w:rsidP="00EE253F">
      <w:pPr>
        <w:tabs>
          <w:tab w:val="left" w:pos="567"/>
        </w:tabs>
        <w:jc w:val="center"/>
      </w:pPr>
    </w:p>
    <w:p w14:paraId="3A04A984" w14:textId="77777777" w:rsidR="00FF042E" w:rsidRPr="0082115B" w:rsidRDefault="00FF042E" w:rsidP="00EE253F">
      <w:pPr>
        <w:tabs>
          <w:tab w:val="left" w:pos="567"/>
        </w:tabs>
        <w:jc w:val="center"/>
      </w:pPr>
    </w:p>
    <w:p w14:paraId="5FE7EFDD" w14:textId="77777777" w:rsidR="00FF042E" w:rsidRPr="0082115B" w:rsidRDefault="00FF042E" w:rsidP="00EE253F">
      <w:pPr>
        <w:tabs>
          <w:tab w:val="left" w:pos="567"/>
        </w:tabs>
        <w:jc w:val="center"/>
      </w:pPr>
    </w:p>
    <w:p w14:paraId="5FE9D2FD" w14:textId="77777777" w:rsidR="00FF042E" w:rsidRPr="0082115B" w:rsidRDefault="00FF042E" w:rsidP="00EE253F">
      <w:pPr>
        <w:tabs>
          <w:tab w:val="left" w:pos="567"/>
        </w:tabs>
        <w:jc w:val="center"/>
      </w:pPr>
    </w:p>
    <w:p w14:paraId="28502EB8" w14:textId="77777777" w:rsidR="00FF042E" w:rsidRPr="0082115B" w:rsidRDefault="00FF042E" w:rsidP="00EE253F">
      <w:pPr>
        <w:tabs>
          <w:tab w:val="left" w:pos="567"/>
        </w:tabs>
        <w:jc w:val="center"/>
      </w:pPr>
    </w:p>
    <w:p w14:paraId="271D1785" w14:textId="77777777" w:rsidR="00FF042E" w:rsidRPr="0082115B" w:rsidRDefault="00FF042E" w:rsidP="00EE253F">
      <w:pPr>
        <w:tabs>
          <w:tab w:val="left" w:pos="567"/>
        </w:tabs>
        <w:jc w:val="center"/>
      </w:pPr>
    </w:p>
    <w:p w14:paraId="221C1885" w14:textId="77777777" w:rsidR="00FF042E" w:rsidRPr="0082115B" w:rsidRDefault="00FF042E" w:rsidP="00EE253F">
      <w:pPr>
        <w:tabs>
          <w:tab w:val="left" w:pos="567"/>
        </w:tabs>
        <w:jc w:val="center"/>
      </w:pPr>
    </w:p>
    <w:p w14:paraId="2AE55992" w14:textId="77777777" w:rsidR="00FF042E" w:rsidRPr="0082115B" w:rsidRDefault="00FF042E" w:rsidP="00EE253F">
      <w:pPr>
        <w:tabs>
          <w:tab w:val="left" w:pos="567"/>
        </w:tabs>
        <w:jc w:val="center"/>
      </w:pPr>
    </w:p>
    <w:p w14:paraId="3BA9F2CE" w14:textId="77777777" w:rsidR="00FF042E" w:rsidRPr="0082115B" w:rsidRDefault="00FF042E" w:rsidP="00EE253F">
      <w:pPr>
        <w:tabs>
          <w:tab w:val="left" w:pos="567"/>
        </w:tabs>
        <w:jc w:val="center"/>
      </w:pPr>
    </w:p>
    <w:p w14:paraId="01D4AE98" w14:textId="77777777" w:rsidR="00FF042E" w:rsidRPr="0082115B" w:rsidRDefault="00FF042E" w:rsidP="00EE253F">
      <w:pPr>
        <w:tabs>
          <w:tab w:val="left" w:pos="567"/>
        </w:tabs>
        <w:jc w:val="center"/>
      </w:pPr>
    </w:p>
    <w:p w14:paraId="573AA3F5" w14:textId="77777777" w:rsidR="00FF042E" w:rsidRPr="0082115B" w:rsidRDefault="00FF042E" w:rsidP="00EE253F">
      <w:pPr>
        <w:tabs>
          <w:tab w:val="left" w:pos="567"/>
        </w:tabs>
        <w:jc w:val="center"/>
      </w:pPr>
    </w:p>
    <w:p w14:paraId="7FB0C452" w14:textId="77777777" w:rsidR="00FF042E" w:rsidRPr="0082115B" w:rsidRDefault="00FF042E" w:rsidP="00EE253F">
      <w:pPr>
        <w:tabs>
          <w:tab w:val="left" w:pos="567"/>
        </w:tabs>
        <w:jc w:val="center"/>
      </w:pPr>
    </w:p>
    <w:p w14:paraId="3B687839" w14:textId="77777777" w:rsidR="00FF042E" w:rsidRPr="0082115B" w:rsidRDefault="00FF042E" w:rsidP="00EE253F">
      <w:pPr>
        <w:tabs>
          <w:tab w:val="left" w:pos="567"/>
        </w:tabs>
        <w:jc w:val="center"/>
      </w:pPr>
    </w:p>
    <w:p w14:paraId="31D8F50E" w14:textId="1BE2466B" w:rsidR="00FF042E" w:rsidRDefault="00FF042E" w:rsidP="00EE253F">
      <w:pPr>
        <w:tabs>
          <w:tab w:val="left" w:pos="567"/>
        </w:tabs>
        <w:jc w:val="center"/>
      </w:pPr>
    </w:p>
    <w:p w14:paraId="52B42DA5" w14:textId="0594F96D" w:rsidR="00EE253F" w:rsidRDefault="00EE253F" w:rsidP="00EE253F">
      <w:pPr>
        <w:tabs>
          <w:tab w:val="left" w:pos="567"/>
        </w:tabs>
        <w:jc w:val="center"/>
      </w:pPr>
    </w:p>
    <w:p w14:paraId="3F317E00" w14:textId="77777777" w:rsidR="00FA0404" w:rsidRPr="0082115B" w:rsidRDefault="00FA0404" w:rsidP="00EE253F">
      <w:pPr>
        <w:tabs>
          <w:tab w:val="left" w:pos="567"/>
        </w:tabs>
        <w:jc w:val="center"/>
      </w:pPr>
    </w:p>
    <w:p w14:paraId="6B3DE576" w14:textId="439849ED" w:rsidR="00FF042E" w:rsidRPr="0082115B" w:rsidRDefault="00FF042E" w:rsidP="0019177A">
      <w:pPr>
        <w:pStyle w:val="TitleA"/>
        <w:outlineLvl w:val="0"/>
      </w:pPr>
      <w:r w:rsidRPr="0082115B">
        <w:t>B. FYLGISEÐILL</w:t>
      </w:r>
      <w:fldSimple w:instr=" DOCVARIABLE VAULT_ND_29ab57f1-f469-4247-bff0-6b640eca846c \* MERGEFORMAT ">
        <w:r w:rsidR="00635D27">
          <w:t xml:space="preserve"> </w:t>
        </w:r>
      </w:fldSimple>
    </w:p>
    <w:p w14:paraId="4098D5BB" w14:textId="77777777" w:rsidR="00FF042E" w:rsidRPr="0082115B" w:rsidRDefault="00FF042E" w:rsidP="0019177A">
      <w:pPr>
        <w:tabs>
          <w:tab w:val="left" w:pos="567"/>
        </w:tabs>
      </w:pPr>
    </w:p>
    <w:p w14:paraId="424C3622" w14:textId="77777777" w:rsidR="00FF042E" w:rsidRPr="0082115B" w:rsidRDefault="00EF481B" w:rsidP="0019177A">
      <w:pPr>
        <w:tabs>
          <w:tab w:val="left" w:pos="567"/>
        </w:tabs>
        <w:jc w:val="center"/>
        <w:rPr>
          <w:b/>
        </w:rPr>
      </w:pPr>
      <w:r w:rsidRPr="0082115B">
        <w:rPr>
          <w:b/>
        </w:rPr>
        <w:br w:type="page"/>
      </w:r>
      <w:r w:rsidR="00FF042E" w:rsidRPr="0082115B">
        <w:rPr>
          <w:b/>
        </w:rPr>
        <w:lastRenderedPageBreak/>
        <w:t>Fylgiseðill: Upplýsingar fyrir notanda lyfsins</w:t>
      </w:r>
    </w:p>
    <w:p w14:paraId="00C58FF8" w14:textId="77777777" w:rsidR="00FF042E" w:rsidRPr="0082115B" w:rsidRDefault="00FF042E" w:rsidP="0019177A">
      <w:pPr>
        <w:tabs>
          <w:tab w:val="left" w:pos="567"/>
        </w:tabs>
        <w:jc w:val="center"/>
      </w:pPr>
    </w:p>
    <w:p w14:paraId="3630D9DD" w14:textId="77777777" w:rsidR="00FF042E" w:rsidRPr="0082115B" w:rsidRDefault="00FF042E" w:rsidP="0019177A">
      <w:pPr>
        <w:numPr>
          <w:ilvl w:val="12"/>
          <w:numId w:val="0"/>
        </w:numPr>
        <w:tabs>
          <w:tab w:val="left" w:pos="567"/>
        </w:tabs>
        <w:jc w:val="center"/>
        <w:rPr>
          <w:b/>
        </w:rPr>
      </w:pPr>
      <w:r w:rsidRPr="0082115B">
        <w:rPr>
          <w:b/>
        </w:rPr>
        <w:t>Aerius 5 mg filmuhúðaðar töflur</w:t>
      </w:r>
    </w:p>
    <w:p w14:paraId="0B22B2AE" w14:textId="77777777" w:rsidR="00FF042E" w:rsidRPr="0082115B" w:rsidRDefault="00FF042E" w:rsidP="0019177A">
      <w:pPr>
        <w:numPr>
          <w:ilvl w:val="12"/>
          <w:numId w:val="0"/>
        </w:numPr>
        <w:tabs>
          <w:tab w:val="left" w:pos="567"/>
        </w:tabs>
        <w:jc w:val="center"/>
      </w:pPr>
      <w:r w:rsidRPr="0082115B">
        <w:t>deslóratadín</w:t>
      </w:r>
    </w:p>
    <w:p w14:paraId="4D2D6F6A" w14:textId="77777777" w:rsidR="00FF042E" w:rsidRPr="0082115B" w:rsidRDefault="00FF042E" w:rsidP="0019177A">
      <w:pPr>
        <w:pStyle w:val="Header"/>
        <w:tabs>
          <w:tab w:val="clear" w:pos="4153"/>
          <w:tab w:val="clear" w:pos="8306"/>
        </w:tabs>
        <w:rPr>
          <w:rFonts w:ascii="Times New Roman" w:hAnsi="Times New Roman"/>
        </w:rPr>
      </w:pPr>
    </w:p>
    <w:p w14:paraId="631803CE" w14:textId="77777777" w:rsidR="002033D5" w:rsidRPr="0082115B" w:rsidRDefault="002033D5" w:rsidP="0019177A">
      <w:pPr>
        <w:tabs>
          <w:tab w:val="left" w:pos="567"/>
        </w:tabs>
        <w:rPr>
          <w:b/>
        </w:rPr>
      </w:pPr>
      <w:r w:rsidRPr="0082115B">
        <w:rPr>
          <w:b/>
        </w:rPr>
        <w:t>Lesið allan fylgiseðilinn vandlega áður en byrjað er að nota lyfið. Í honum eru mikilvægar upplýsingar.</w:t>
      </w:r>
    </w:p>
    <w:p w14:paraId="2B56EEEC" w14:textId="77777777" w:rsidR="002033D5" w:rsidRPr="0082115B" w:rsidRDefault="002033D5" w:rsidP="0019177A">
      <w:pPr>
        <w:numPr>
          <w:ilvl w:val="0"/>
          <w:numId w:val="2"/>
        </w:numPr>
        <w:tabs>
          <w:tab w:val="left" w:pos="567"/>
        </w:tabs>
        <w:ind w:left="567" w:hanging="567"/>
      </w:pPr>
      <w:r w:rsidRPr="0082115B">
        <w:t>Geymið fylgiseðilinn. Nauðsynlegt getur verið að lesa hann síðar.</w:t>
      </w:r>
    </w:p>
    <w:p w14:paraId="41189B97" w14:textId="77777777" w:rsidR="002033D5" w:rsidRPr="0082115B" w:rsidRDefault="002033D5" w:rsidP="0019177A">
      <w:pPr>
        <w:numPr>
          <w:ilvl w:val="0"/>
          <w:numId w:val="2"/>
        </w:numPr>
        <w:tabs>
          <w:tab w:val="left" w:pos="567"/>
        </w:tabs>
        <w:ind w:left="567" w:hanging="567"/>
        <w:rPr>
          <w:b/>
        </w:rPr>
      </w:pPr>
      <w:r w:rsidRPr="0082115B">
        <w:t>Leitið til læknisins, lyfjafræðings eða hjúkrunarfræðingsins ef þörf er á frekari upplýsingum.</w:t>
      </w:r>
    </w:p>
    <w:p w14:paraId="6815D11C" w14:textId="77777777" w:rsidR="002033D5" w:rsidRPr="0082115B" w:rsidRDefault="002033D5" w:rsidP="0019177A">
      <w:pPr>
        <w:numPr>
          <w:ilvl w:val="0"/>
          <w:numId w:val="2"/>
        </w:numPr>
        <w:tabs>
          <w:tab w:val="left" w:pos="567"/>
        </w:tabs>
        <w:ind w:left="567" w:hanging="567"/>
        <w:rPr>
          <w:b/>
        </w:rPr>
      </w:pPr>
      <w:r w:rsidRPr="0082115B">
        <w:t>Þessu lyfi hefur verið ávísað til persónulegra nota. Ekki má gefa það öðrum. Það getur valdið þeim skaða, jafnvel þótt um sömu sjúkdómseinkenni sé að ræða.</w:t>
      </w:r>
    </w:p>
    <w:p w14:paraId="28041689" w14:textId="77777777" w:rsidR="002033D5" w:rsidRPr="00E16D04" w:rsidRDefault="002033D5" w:rsidP="0019177A">
      <w:pPr>
        <w:numPr>
          <w:ilvl w:val="0"/>
          <w:numId w:val="2"/>
        </w:numPr>
        <w:tabs>
          <w:tab w:val="left" w:pos="567"/>
        </w:tabs>
        <w:ind w:left="567" w:hanging="567"/>
        <w:rPr>
          <w:bCs/>
        </w:rPr>
      </w:pPr>
      <w:r w:rsidRPr="0082115B">
        <w:t xml:space="preserve">Látið lækninn, lyfjafræðing eða hjúkrunarfræðinginn vita um allar aukaverkanir. Þetta gildir einnig um aukaverkanir sem ekki er minnst á í þessum fylgiseðli. </w:t>
      </w:r>
      <w:r w:rsidRPr="00E16D04">
        <w:rPr>
          <w:bCs/>
        </w:rPr>
        <w:t>Sjá kafla 4</w:t>
      </w:r>
      <w:r w:rsidRPr="00420DEB">
        <w:rPr>
          <w:bCs/>
        </w:rPr>
        <w:t>.</w:t>
      </w:r>
    </w:p>
    <w:p w14:paraId="3FE146CF" w14:textId="77777777" w:rsidR="00FF042E" w:rsidRPr="0082115B" w:rsidRDefault="00FF042E" w:rsidP="0019177A">
      <w:pPr>
        <w:numPr>
          <w:ilvl w:val="12"/>
          <w:numId w:val="0"/>
        </w:numPr>
        <w:tabs>
          <w:tab w:val="left" w:pos="567"/>
        </w:tabs>
      </w:pPr>
    </w:p>
    <w:p w14:paraId="40664027" w14:textId="77777777" w:rsidR="00FF042E" w:rsidRPr="0082115B" w:rsidRDefault="00FF042E" w:rsidP="0019177A">
      <w:pPr>
        <w:numPr>
          <w:ilvl w:val="12"/>
          <w:numId w:val="0"/>
        </w:numPr>
        <w:tabs>
          <w:tab w:val="left" w:pos="567"/>
        </w:tabs>
      </w:pPr>
      <w:r w:rsidRPr="0082115B">
        <w:rPr>
          <w:b/>
        </w:rPr>
        <w:t>Í fylgiseðlinum eru eftirfarandi kaflar:</w:t>
      </w:r>
    </w:p>
    <w:p w14:paraId="2DB7E08D" w14:textId="77777777" w:rsidR="00FF042E" w:rsidRPr="0082115B" w:rsidRDefault="00FF042E" w:rsidP="0019177A">
      <w:pPr>
        <w:numPr>
          <w:ilvl w:val="12"/>
          <w:numId w:val="0"/>
        </w:numPr>
        <w:tabs>
          <w:tab w:val="left" w:pos="567"/>
        </w:tabs>
        <w:ind w:left="567" w:hanging="567"/>
      </w:pPr>
      <w:r w:rsidRPr="0082115B">
        <w:t>1.</w:t>
      </w:r>
      <w:r w:rsidRPr="0082115B">
        <w:tab/>
        <w:t>Upplýsingar um Aerius og við hverju það er notað</w:t>
      </w:r>
    </w:p>
    <w:p w14:paraId="022E4689" w14:textId="77777777" w:rsidR="00FF042E" w:rsidRPr="0082115B" w:rsidRDefault="00FF042E" w:rsidP="0019177A">
      <w:pPr>
        <w:numPr>
          <w:ilvl w:val="12"/>
          <w:numId w:val="0"/>
        </w:numPr>
        <w:tabs>
          <w:tab w:val="left" w:pos="567"/>
        </w:tabs>
        <w:ind w:left="567" w:hanging="567"/>
      </w:pPr>
      <w:r w:rsidRPr="0082115B">
        <w:t>2.</w:t>
      </w:r>
      <w:r w:rsidRPr="0082115B">
        <w:tab/>
        <w:t>Áður en byrjað er að nota Aerius</w:t>
      </w:r>
    </w:p>
    <w:p w14:paraId="4454A9EB" w14:textId="77777777" w:rsidR="00FF042E" w:rsidRPr="0082115B" w:rsidRDefault="00FF042E" w:rsidP="0019177A">
      <w:pPr>
        <w:numPr>
          <w:ilvl w:val="12"/>
          <w:numId w:val="0"/>
        </w:numPr>
        <w:tabs>
          <w:tab w:val="left" w:pos="567"/>
        </w:tabs>
        <w:ind w:left="567" w:hanging="567"/>
      </w:pPr>
      <w:r w:rsidRPr="0082115B">
        <w:t>3.</w:t>
      </w:r>
      <w:r w:rsidRPr="0082115B">
        <w:tab/>
        <w:t>Hvernig nota á Aerius</w:t>
      </w:r>
    </w:p>
    <w:p w14:paraId="7F078665" w14:textId="77777777" w:rsidR="00FF042E" w:rsidRPr="0082115B" w:rsidRDefault="00FF042E" w:rsidP="0019177A">
      <w:pPr>
        <w:numPr>
          <w:ilvl w:val="12"/>
          <w:numId w:val="0"/>
        </w:numPr>
        <w:tabs>
          <w:tab w:val="left" w:pos="567"/>
        </w:tabs>
        <w:ind w:left="567" w:hanging="567"/>
      </w:pPr>
      <w:r w:rsidRPr="0082115B">
        <w:t>4.</w:t>
      </w:r>
      <w:r w:rsidRPr="0082115B">
        <w:tab/>
        <w:t>Hugsanlegar aukaverkanir</w:t>
      </w:r>
    </w:p>
    <w:p w14:paraId="5EBBC25B" w14:textId="77777777" w:rsidR="00FF042E" w:rsidRPr="0082115B" w:rsidRDefault="00FF042E" w:rsidP="0019177A">
      <w:pPr>
        <w:numPr>
          <w:ilvl w:val="12"/>
          <w:numId w:val="0"/>
        </w:numPr>
        <w:tabs>
          <w:tab w:val="left" w:pos="567"/>
        </w:tabs>
        <w:ind w:left="567" w:hanging="567"/>
      </w:pPr>
      <w:r w:rsidRPr="0082115B">
        <w:t>5.</w:t>
      </w:r>
      <w:r w:rsidRPr="0082115B">
        <w:tab/>
        <w:t>Hvernig geyma á Aerius</w:t>
      </w:r>
    </w:p>
    <w:p w14:paraId="641C0C07" w14:textId="77777777" w:rsidR="00FF042E" w:rsidRPr="0082115B" w:rsidRDefault="00FF042E" w:rsidP="0019177A">
      <w:pPr>
        <w:numPr>
          <w:ilvl w:val="12"/>
          <w:numId w:val="0"/>
        </w:numPr>
        <w:tabs>
          <w:tab w:val="left" w:pos="567"/>
        </w:tabs>
        <w:ind w:left="567" w:hanging="567"/>
      </w:pPr>
      <w:r w:rsidRPr="0082115B">
        <w:t>6.</w:t>
      </w:r>
      <w:r w:rsidRPr="0082115B">
        <w:tab/>
        <w:t>Pakkningar og aðrar upplýsingar</w:t>
      </w:r>
    </w:p>
    <w:p w14:paraId="230642C2" w14:textId="77777777" w:rsidR="00FF042E" w:rsidRPr="0082115B" w:rsidRDefault="00FF042E" w:rsidP="0019177A">
      <w:pPr>
        <w:numPr>
          <w:ilvl w:val="12"/>
          <w:numId w:val="0"/>
        </w:numPr>
        <w:tabs>
          <w:tab w:val="left" w:pos="567"/>
        </w:tabs>
      </w:pPr>
    </w:p>
    <w:p w14:paraId="423BDAA1" w14:textId="77777777" w:rsidR="00FF042E" w:rsidRPr="0082115B" w:rsidRDefault="00FF042E" w:rsidP="0019177A">
      <w:pPr>
        <w:tabs>
          <w:tab w:val="left" w:pos="567"/>
        </w:tabs>
      </w:pPr>
    </w:p>
    <w:p w14:paraId="0D3F1747" w14:textId="77777777" w:rsidR="00FF042E" w:rsidRPr="0082115B" w:rsidRDefault="00FF042E" w:rsidP="0019177A">
      <w:pPr>
        <w:keepNext/>
        <w:tabs>
          <w:tab w:val="left" w:pos="567"/>
        </w:tabs>
        <w:ind w:left="567" w:hanging="567"/>
      </w:pPr>
      <w:r w:rsidRPr="0082115B">
        <w:rPr>
          <w:b/>
        </w:rPr>
        <w:t>1.</w:t>
      </w:r>
      <w:r w:rsidRPr="0082115B">
        <w:rPr>
          <w:b/>
        </w:rPr>
        <w:tab/>
        <w:t>Upplýsingar um Aerius og við hverju það er notað</w:t>
      </w:r>
    </w:p>
    <w:p w14:paraId="486CA887" w14:textId="77777777" w:rsidR="00FF042E" w:rsidRPr="0082115B" w:rsidRDefault="00FF042E" w:rsidP="0019177A">
      <w:pPr>
        <w:pStyle w:val="EndnoteText"/>
        <w:keepNext/>
        <w:rPr>
          <w:lang w:val="is-IS"/>
        </w:rPr>
      </w:pPr>
    </w:p>
    <w:p w14:paraId="0B8A238E" w14:textId="77777777" w:rsidR="00FF042E" w:rsidRPr="0082115B" w:rsidRDefault="00FF042E" w:rsidP="0019177A">
      <w:pPr>
        <w:pStyle w:val="EndnoteText"/>
        <w:keepNext/>
        <w:rPr>
          <w:b/>
          <w:lang w:val="is-IS"/>
        </w:rPr>
      </w:pPr>
      <w:r w:rsidRPr="0082115B">
        <w:rPr>
          <w:b/>
          <w:lang w:val="is-IS"/>
        </w:rPr>
        <w:t>Hvað er Aerius</w:t>
      </w:r>
    </w:p>
    <w:p w14:paraId="4D82B043" w14:textId="77777777" w:rsidR="00FF042E" w:rsidRPr="0082115B" w:rsidRDefault="00FF042E" w:rsidP="0019177A">
      <w:pPr>
        <w:pStyle w:val="EndnoteText"/>
        <w:rPr>
          <w:lang w:val="is-IS"/>
        </w:rPr>
      </w:pPr>
      <w:r w:rsidRPr="0082115B">
        <w:rPr>
          <w:lang w:val="is-IS"/>
        </w:rPr>
        <w:t>Aerius inniheldur deslóratadín sem er andhistamín.</w:t>
      </w:r>
    </w:p>
    <w:p w14:paraId="29B0E497" w14:textId="77777777" w:rsidR="00FF042E" w:rsidRPr="0082115B" w:rsidRDefault="00FF042E" w:rsidP="0019177A">
      <w:pPr>
        <w:pStyle w:val="EndnoteText"/>
        <w:rPr>
          <w:lang w:val="is-IS"/>
        </w:rPr>
      </w:pPr>
    </w:p>
    <w:p w14:paraId="023E3E11" w14:textId="77777777" w:rsidR="00FF042E" w:rsidRPr="0082115B" w:rsidRDefault="00FF042E" w:rsidP="0019177A">
      <w:pPr>
        <w:pStyle w:val="EndnoteText"/>
        <w:keepNext/>
        <w:rPr>
          <w:b/>
          <w:lang w:val="is-IS"/>
        </w:rPr>
      </w:pPr>
      <w:r w:rsidRPr="0082115B">
        <w:rPr>
          <w:b/>
          <w:lang w:val="is-IS"/>
        </w:rPr>
        <w:t>Hvernig virkar Aerius</w:t>
      </w:r>
    </w:p>
    <w:p w14:paraId="28DFB10C" w14:textId="1BEF69BE" w:rsidR="00FF042E" w:rsidRPr="0082115B" w:rsidRDefault="00FF042E" w:rsidP="0019177A">
      <w:pPr>
        <w:pStyle w:val="EndnoteText"/>
        <w:rPr>
          <w:lang w:val="is-IS"/>
        </w:rPr>
      </w:pPr>
      <w:r w:rsidRPr="0082115B">
        <w:rPr>
          <w:lang w:val="is-IS"/>
        </w:rPr>
        <w:t>Aerius er ofnæmislyf</w:t>
      </w:r>
      <w:del w:id="96" w:author="Author">
        <w:r w:rsidRPr="0082115B" w:rsidDel="001D7CE0">
          <w:rPr>
            <w:lang w:val="is-IS"/>
          </w:rPr>
          <w:delText xml:space="preserve"> sem veldur ekki syfju</w:delText>
        </w:r>
      </w:del>
      <w:r w:rsidRPr="0082115B">
        <w:rPr>
          <w:lang w:val="is-IS"/>
        </w:rPr>
        <w:t>. Það hjálpar við að hafa hemil á ofnæmis</w:t>
      </w:r>
      <w:r w:rsidR="001A70A2">
        <w:rPr>
          <w:lang w:val="is-IS"/>
        </w:rPr>
        <w:t>viðbrögðum</w:t>
      </w:r>
      <w:r w:rsidRPr="0082115B">
        <w:rPr>
          <w:lang w:val="is-IS"/>
        </w:rPr>
        <w:t xml:space="preserve"> og einkennum þeirra.</w:t>
      </w:r>
    </w:p>
    <w:p w14:paraId="2897ECE9" w14:textId="77777777" w:rsidR="00FF042E" w:rsidRPr="0082115B" w:rsidRDefault="00FF042E" w:rsidP="0019177A">
      <w:pPr>
        <w:pStyle w:val="EndnoteText"/>
        <w:rPr>
          <w:lang w:val="is-IS"/>
        </w:rPr>
      </w:pPr>
    </w:p>
    <w:p w14:paraId="67685F10" w14:textId="77777777" w:rsidR="00FF042E" w:rsidRPr="0082115B" w:rsidRDefault="00FF042E" w:rsidP="0019177A">
      <w:pPr>
        <w:keepNext/>
        <w:tabs>
          <w:tab w:val="left" w:pos="567"/>
        </w:tabs>
        <w:rPr>
          <w:b/>
        </w:rPr>
      </w:pPr>
      <w:r w:rsidRPr="0082115B">
        <w:rPr>
          <w:b/>
        </w:rPr>
        <w:t>Hvenær á að nota Aerius</w:t>
      </w:r>
    </w:p>
    <w:p w14:paraId="2A13E066" w14:textId="77777777" w:rsidR="00FF042E" w:rsidRPr="0082115B" w:rsidRDefault="00FF042E" w:rsidP="0019177A">
      <w:pPr>
        <w:tabs>
          <w:tab w:val="left" w:pos="567"/>
        </w:tabs>
      </w:pPr>
      <w:r w:rsidRPr="0082115B">
        <w:t xml:space="preserve">Aerius dregur úr einkennum </w:t>
      </w:r>
      <w:r w:rsidR="005A478F" w:rsidRPr="0082115B">
        <w:t>ofnæmiskvef</w:t>
      </w:r>
      <w:r w:rsidRPr="0082115B">
        <w:t>s (bólga í nefgöngum vegna ofnæmis, t.d. heymæði eða ofnæmi fyrir rykmaurum) hjá fullorðnum og unglingum, 12</w:t>
      </w:r>
      <w:r w:rsidR="00044D73" w:rsidRPr="0082115B">
        <w:t> </w:t>
      </w:r>
      <w:r w:rsidRPr="0082115B">
        <w:t>ára og eldri. Einkennin eru hnerri, nefrennsli og kláði í nefi, kláði í efri góm, kláði</w:t>
      </w:r>
      <w:r w:rsidR="001132FF" w:rsidRPr="0082115B">
        <w:t xml:space="preserve"> í augum</w:t>
      </w:r>
      <w:r w:rsidRPr="0082115B">
        <w:t>, rauð eða tárvot augu.</w:t>
      </w:r>
    </w:p>
    <w:p w14:paraId="57947EFF" w14:textId="77777777" w:rsidR="00FF042E" w:rsidRPr="0082115B" w:rsidRDefault="00FF042E" w:rsidP="0019177A">
      <w:pPr>
        <w:tabs>
          <w:tab w:val="left" w:pos="567"/>
        </w:tabs>
      </w:pPr>
    </w:p>
    <w:p w14:paraId="76D8E396" w14:textId="77777777" w:rsidR="00FF042E" w:rsidRPr="0082115B" w:rsidRDefault="00FF042E" w:rsidP="0019177A">
      <w:pPr>
        <w:tabs>
          <w:tab w:val="left" w:pos="567"/>
        </w:tabs>
      </w:pPr>
      <w:r w:rsidRPr="0082115B">
        <w:t xml:space="preserve">Aerius er einnig notað til að draga úr einkennum ofsakláða (einkenni í húð vegna ofnæmis). Einkennin eru kláði og ofsakláði. </w:t>
      </w:r>
    </w:p>
    <w:p w14:paraId="799FE15B" w14:textId="77777777" w:rsidR="00FF042E" w:rsidRPr="0082115B" w:rsidRDefault="00FF042E" w:rsidP="0019177A">
      <w:pPr>
        <w:tabs>
          <w:tab w:val="left" w:pos="567"/>
        </w:tabs>
      </w:pPr>
    </w:p>
    <w:p w14:paraId="0595679C" w14:textId="77777777" w:rsidR="00FF042E" w:rsidRPr="0082115B" w:rsidRDefault="00FF042E" w:rsidP="0019177A">
      <w:pPr>
        <w:tabs>
          <w:tab w:val="left" w:pos="567"/>
        </w:tabs>
      </w:pPr>
      <w:r w:rsidRPr="0082115B">
        <w:t>Léttir þessara einkenna varir allan daginn og hjálpar þér við að endurheimta eðlilega starfsgetu og eðlilegan svefn.</w:t>
      </w:r>
    </w:p>
    <w:p w14:paraId="4FB46F69" w14:textId="77777777" w:rsidR="00FF042E" w:rsidRPr="0082115B" w:rsidRDefault="00FF042E" w:rsidP="0019177A">
      <w:pPr>
        <w:tabs>
          <w:tab w:val="left" w:pos="567"/>
        </w:tabs>
      </w:pPr>
    </w:p>
    <w:p w14:paraId="582301A2" w14:textId="77777777" w:rsidR="00FF042E" w:rsidRPr="0082115B" w:rsidRDefault="00FF042E" w:rsidP="0019177A">
      <w:pPr>
        <w:tabs>
          <w:tab w:val="left" w:pos="567"/>
        </w:tabs>
      </w:pPr>
    </w:p>
    <w:p w14:paraId="520292AB" w14:textId="77777777" w:rsidR="00FF042E" w:rsidRPr="0082115B" w:rsidRDefault="00FF042E" w:rsidP="0019177A">
      <w:pPr>
        <w:keepNext/>
        <w:tabs>
          <w:tab w:val="left" w:pos="567"/>
        </w:tabs>
      </w:pPr>
      <w:r w:rsidRPr="0082115B">
        <w:rPr>
          <w:b/>
        </w:rPr>
        <w:t>2.</w:t>
      </w:r>
      <w:r w:rsidRPr="0082115B">
        <w:rPr>
          <w:b/>
        </w:rPr>
        <w:tab/>
        <w:t>Áður en byrjað er að nota Aerius</w:t>
      </w:r>
    </w:p>
    <w:p w14:paraId="47C19CC3" w14:textId="77777777" w:rsidR="00FF042E" w:rsidRPr="0082115B" w:rsidRDefault="00FF042E" w:rsidP="0019177A">
      <w:pPr>
        <w:keepNext/>
        <w:tabs>
          <w:tab w:val="left" w:pos="567"/>
        </w:tabs>
      </w:pPr>
    </w:p>
    <w:p w14:paraId="69A7BB3B" w14:textId="77777777" w:rsidR="00FF042E" w:rsidRPr="0082115B" w:rsidRDefault="00FF042E" w:rsidP="0019177A">
      <w:pPr>
        <w:keepNext/>
        <w:tabs>
          <w:tab w:val="left" w:pos="567"/>
        </w:tabs>
      </w:pPr>
      <w:r w:rsidRPr="0082115B">
        <w:rPr>
          <w:b/>
        </w:rPr>
        <w:t>Ekki má nota Aerius</w:t>
      </w:r>
    </w:p>
    <w:p w14:paraId="62C6B0D4" w14:textId="77777777" w:rsidR="00FF042E" w:rsidRPr="0082115B" w:rsidRDefault="00FF042E" w:rsidP="0019177A">
      <w:pPr>
        <w:numPr>
          <w:ilvl w:val="0"/>
          <w:numId w:val="2"/>
        </w:numPr>
        <w:tabs>
          <w:tab w:val="left" w:pos="567"/>
        </w:tabs>
        <w:ind w:left="567" w:hanging="567"/>
      </w:pPr>
      <w:r w:rsidRPr="0082115B">
        <w:t>ef um er að ræða ofnæmi fyrir deslóratadíni eða einhverju öðru innihaldsefni lyfsins (talin upp í kafla 6) eða lóratadíni.</w:t>
      </w:r>
    </w:p>
    <w:p w14:paraId="7B7AB284" w14:textId="77777777" w:rsidR="00FF042E" w:rsidRPr="0082115B" w:rsidRDefault="00FF042E" w:rsidP="0019177A">
      <w:pPr>
        <w:numPr>
          <w:ilvl w:val="12"/>
          <w:numId w:val="0"/>
        </w:numPr>
        <w:tabs>
          <w:tab w:val="left" w:pos="567"/>
        </w:tabs>
      </w:pPr>
    </w:p>
    <w:p w14:paraId="2D1F7BAC" w14:textId="77777777" w:rsidR="00FF042E" w:rsidRPr="0082115B" w:rsidRDefault="00FF042E" w:rsidP="0019177A">
      <w:pPr>
        <w:keepNext/>
        <w:numPr>
          <w:ilvl w:val="12"/>
          <w:numId w:val="0"/>
        </w:numPr>
        <w:tabs>
          <w:tab w:val="left" w:pos="567"/>
        </w:tabs>
        <w:rPr>
          <w:noProof/>
        </w:rPr>
      </w:pPr>
      <w:r w:rsidRPr="0082115B">
        <w:rPr>
          <w:b/>
          <w:noProof/>
        </w:rPr>
        <w:t>Varnaðarorð og varúðarreglur</w:t>
      </w:r>
    </w:p>
    <w:p w14:paraId="2BD849EE" w14:textId="77777777" w:rsidR="00FF042E" w:rsidRPr="0082115B" w:rsidRDefault="00FF042E" w:rsidP="0019177A">
      <w:pPr>
        <w:tabs>
          <w:tab w:val="left" w:pos="567"/>
        </w:tabs>
      </w:pPr>
      <w:r w:rsidRPr="0082115B">
        <w:t>Leitið ráða hjá lækninum, lyfjafræðingi eða hjúkrunarfræðingnum áður en Aerius er notað:</w:t>
      </w:r>
    </w:p>
    <w:p w14:paraId="2398FE23" w14:textId="77777777" w:rsidR="00FD2DBB" w:rsidRPr="007B1B44" w:rsidRDefault="00FF042E" w:rsidP="0019177A">
      <w:pPr>
        <w:numPr>
          <w:ilvl w:val="12"/>
          <w:numId w:val="0"/>
        </w:numPr>
        <w:ind w:left="567" w:right="-29" w:hanging="567"/>
      </w:pPr>
      <w:r w:rsidRPr="0082115B">
        <w:t>-</w:t>
      </w:r>
      <w:r w:rsidRPr="0082115B">
        <w:tab/>
        <w:t>ef þú ert með lélega nýrnastarfsemi.</w:t>
      </w:r>
      <w:r w:rsidR="00FD2DBB" w:rsidRPr="00FD2DBB">
        <w:t xml:space="preserve"> </w:t>
      </w:r>
    </w:p>
    <w:p w14:paraId="3F5A53EA" w14:textId="77777777" w:rsidR="00FF042E" w:rsidRPr="0082115B" w:rsidRDefault="00FD2DBB" w:rsidP="0019177A">
      <w:pPr>
        <w:tabs>
          <w:tab w:val="left" w:pos="567"/>
        </w:tabs>
      </w:pPr>
      <w:r w:rsidRPr="007B1B44">
        <w:t>-</w:t>
      </w:r>
      <w:r w:rsidRPr="007B1B44">
        <w:tab/>
      </w:r>
      <w:r w:rsidRPr="00584FC1">
        <w:rPr>
          <w:bCs/>
          <w:szCs w:val="22"/>
        </w:rPr>
        <w:t>ef þú ert með heilsufars</w:t>
      </w:r>
      <w:r>
        <w:rPr>
          <w:bCs/>
          <w:szCs w:val="22"/>
        </w:rPr>
        <w:t>-</w:t>
      </w:r>
      <w:r w:rsidRPr="00584FC1">
        <w:rPr>
          <w:bCs/>
          <w:szCs w:val="22"/>
        </w:rPr>
        <w:t xml:space="preserve"> eða fjölskyldusögu um flog</w:t>
      </w:r>
      <w:r>
        <w:rPr>
          <w:bCs/>
          <w:szCs w:val="22"/>
        </w:rPr>
        <w:t>.</w:t>
      </w:r>
    </w:p>
    <w:p w14:paraId="075211A0" w14:textId="77777777" w:rsidR="00FF042E" w:rsidRPr="0082115B" w:rsidRDefault="00FF042E" w:rsidP="0019177A">
      <w:pPr>
        <w:tabs>
          <w:tab w:val="left" w:pos="567"/>
        </w:tabs>
        <w:rPr>
          <w:b/>
        </w:rPr>
      </w:pPr>
    </w:p>
    <w:p w14:paraId="727AE3E4" w14:textId="77777777" w:rsidR="00FF042E" w:rsidRPr="0082115B" w:rsidRDefault="00FF042E" w:rsidP="0019177A">
      <w:pPr>
        <w:keepNext/>
        <w:tabs>
          <w:tab w:val="left" w:pos="567"/>
        </w:tabs>
        <w:rPr>
          <w:b/>
        </w:rPr>
      </w:pPr>
      <w:r w:rsidRPr="0082115B">
        <w:rPr>
          <w:b/>
        </w:rPr>
        <w:t xml:space="preserve">Börn og unglingar </w:t>
      </w:r>
    </w:p>
    <w:p w14:paraId="6F858794" w14:textId="77777777" w:rsidR="00FF042E" w:rsidRPr="0082115B" w:rsidRDefault="00FF042E" w:rsidP="0019177A">
      <w:pPr>
        <w:tabs>
          <w:tab w:val="left" w:pos="567"/>
        </w:tabs>
      </w:pPr>
      <w:r w:rsidRPr="0082115B">
        <w:t>Ekki gefa börnum yngri en 12 ára lyfið.</w:t>
      </w:r>
    </w:p>
    <w:p w14:paraId="70AF2C61" w14:textId="77777777" w:rsidR="00FF042E" w:rsidRPr="0082115B" w:rsidRDefault="00FF042E" w:rsidP="0019177A">
      <w:pPr>
        <w:tabs>
          <w:tab w:val="left" w:pos="567"/>
        </w:tabs>
        <w:rPr>
          <w:b/>
        </w:rPr>
      </w:pPr>
    </w:p>
    <w:p w14:paraId="0B466992" w14:textId="77777777" w:rsidR="00FF042E" w:rsidRPr="0082115B" w:rsidRDefault="00FF042E" w:rsidP="0019177A">
      <w:pPr>
        <w:keepNext/>
        <w:tabs>
          <w:tab w:val="left" w:pos="567"/>
        </w:tabs>
      </w:pPr>
      <w:r w:rsidRPr="0082115B">
        <w:rPr>
          <w:b/>
        </w:rPr>
        <w:t>Notkun annarra lyfja samhliða Aerius</w:t>
      </w:r>
    </w:p>
    <w:p w14:paraId="274CC1E9" w14:textId="77777777" w:rsidR="00FF042E" w:rsidRPr="0082115B" w:rsidRDefault="00FF042E" w:rsidP="0019177A">
      <w:pPr>
        <w:tabs>
          <w:tab w:val="left" w:pos="567"/>
        </w:tabs>
        <w:rPr>
          <w:snapToGrid w:val="0"/>
        </w:rPr>
      </w:pPr>
      <w:r w:rsidRPr="0082115B">
        <w:rPr>
          <w:snapToGrid w:val="0"/>
        </w:rPr>
        <w:t>Ekki er vitað um milliverkanir Aerius við önnur lyf.</w:t>
      </w:r>
    </w:p>
    <w:p w14:paraId="46B7C024" w14:textId="77777777" w:rsidR="00FF042E" w:rsidRPr="0082115B" w:rsidRDefault="00FF042E" w:rsidP="0019177A">
      <w:pPr>
        <w:tabs>
          <w:tab w:val="left" w:pos="567"/>
        </w:tabs>
      </w:pPr>
      <w:r w:rsidRPr="0082115B">
        <w:t>Látið lækninn eða lyfjafræðing vita um öll önnur lyf sem eru notuð, hafa nýlega verið notuð eða kynnu að verða notuð.</w:t>
      </w:r>
    </w:p>
    <w:p w14:paraId="1252FD46" w14:textId="77777777" w:rsidR="00FF042E" w:rsidRPr="0082115B" w:rsidRDefault="00FF042E" w:rsidP="0019177A">
      <w:pPr>
        <w:numPr>
          <w:ilvl w:val="12"/>
          <w:numId w:val="0"/>
        </w:numPr>
        <w:tabs>
          <w:tab w:val="left" w:pos="567"/>
        </w:tabs>
      </w:pPr>
    </w:p>
    <w:p w14:paraId="14CB11E4" w14:textId="77777777" w:rsidR="00FF042E" w:rsidRPr="0082115B" w:rsidRDefault="00FF042E" w:rsidP="0019177A">
      <w:pPr>
        <w:keepNext/>
        <w:tabs>
          <w:tab w:val="left" w:pos="567"/>
        </w:tabs>
      </w:pPr>
      <w:r w:rsidRPr="0082115B">
        <w:rPr>
          <w:b/>
        </w:rPr>
        <w:t>Notkun Aerius með mat</w:t>
      </w:r>
      <w:r w:rsidR="00B74C7E">
        <w:rPr>
          <w:b/>
        </w:rPr>
        <w:t>,</w:t>
      </w:r>
      <w:r w:rsidRPr="0082115B">
        <w:rPr>
          <w:b/>
        </w:rPr>
        <w:t xml:space="preserve"> drykk</w:t>
      </w:r>
      <w:r w:rsidR="00B74C7E">
        <w:rPr>
          <w:b/>
        </w:rPr>
        <w:t xml:space="preserve"> eða áfengi</w:t>
      </w:r>
    </w:p>
    <w:p w14:paraId="4D7A18CA" w14:textId="77777777" w:rsidR="00FF042E" w:rsidRDefault="00FF042E" w:rsidP="0019177A">
      <w:pPr>
        <w:tabs>
          <w:tab w:val="left" w:pos="567"/>
        </w:tabs>
      </w:pPr>
      <w:r w:rsidRPr="0082115B">
        <w:t>Aerius má taka með eða án máltíðar.</w:t>
      </w:r>
    </w:p>
    <w:p w14:paraId="6015E9BA" w14:textId="77777777" w:rsidR="009506AD" w:rsidRPr="0082115B" w:rsidRDefault="009506AD" w:rsidP="0019177A">
      <w:pPr>
        <w:tabs>
          <w:tab w:val="left" w:pos="567"/>
        </w:tabs>
      </w:pPr>
      <w:r>
        <w:t>Gætið varúð</w:t>
      </w:r>
      <w:r w:rsidR="00B74C7E">
        <w:t>ar þegar Aerius er tekið með áfengi</w:t>
      </w:r>
      <w:r>
        <w:t>.</w:t>
      </w:r>
    </w:p>
    <w:p w14:paraId="43B4776F" w14:textId="77777777" w:rsidR="00FF042E" w:rsidRPr="0082115B" w:rsidRDefault="00FF042E" w:rsidP="0019177A">
      <w:pPr>
        <w:tabs>
          <w:tab w:val="left" w:pos="567"/>
        </w:tabs>
      </w:pPr>
    </w:p>
    <w:p w14:paraId="7D56C89E" w14:textId="77777777" w:rsidR="00FF042E" w:rsidRPr="0082115B" w:rsidRDefault="00FF042E" w:rsidP="0019177A">
      <w:pPr>
        <w:keepNext/>
        <w:keepLines/>
        <w:tabs>
          <w:tab w:val="left" w:pos="567"/>
        </w:tabs>
        <w:rPr>
          <w:b/>
        </w:rPr>
      </w:pPr>
      <w:r w:rsidRPr="0082115B">
        <w:rPr>
          <w:b/>
        </w:rPr>
        <w:t>Meðganga, brjóstagjöf og frjósemi</w:t>
      </w:r>
    </w:p>
    <w:p w14:paraId="055B59CD" w14:textId="77777777" w:rsidR="00FF042E" w:rsidRPr="0082115B" w:rsidRDefault="00FF042E" w:rsidP="0019177A">
      <w:pPr>
        <w:tabs>
          <w:tab w:val="left" w:pos="567"/>
        </w:tabs>
      </w:pPr>
      <w:r w:rsidRPr="0082115B">
        <w:t>Við meðgöngu, brjóstagjöf, grun um þungun eða ef þungun er fyrirhuguð skal leita ráða hjá lækninum eða lyfjafræðingi áður en lyfið er notað.</w:t>
      </w:r>
    </w:p>
    <w:p w14:paraId="1C90BF74" w14:textId="77777777" w:rsidR="00FF042E" w:rsidRPr="0082115B" w:rsidRDefault="00FF042E" w:rsidP="0019177A">
      <w:pPr>
        <w:tabs>
          <w:tab w:val="left" w:pos="567"/>
        </w:tabs>
      </w:pPr>
      <w:r w:rsidRPr="0082115B">
        <w:t>Ekki er ráðlagt að taka Aerius á meðgöngu eða meðan á brjóstagjöf stendur.</w:t>
      </w:r>
    </w:p>
    <w:p w14:paraId="780D7E88" w14:textId="77777777" w:rsidR="00FF042E" w:rsidRPr="0082115B" w:rsidRDefault="00FF042E" w:rsidP="0019177A">
      <w:pPr>
        <w:pStyle w:val="EndnoteText"/>
        <w:rPr>
          <w:lang w:val="is-IS"/>
        </w:rPr>
      </w:pPr>
      <w:r w:rsidRPr="0082115B">
        <w:rPr>
          <w:lang w:val="is-IS"/>
        </w:rPr>
        <w:t>Engar upplýsingar liggja fyrir um frjósemi karla og kvenna.</w:t>
      </w:r>
    </w:p>
    <w:p w14:paraId="38BC2CDB" w14:textId="77777777" w:rsidR="00FF042E" w:rsidRPr="0082115B" w:rsidRDefault="00FF042E" w:rsidP="0019177A">
      <w:pPr>
        <w:pStyle w:val="EndnoteText"/>
        <w:rPr>
          <w:lang w:val="is-IS"/>
        </w:rPr>
      </w:pPr>
    </w:p>
    <w:p w14:paraId="2611945E" w14:textId="77777777" w:rsidR="00FF042E" w:rsidRPr="0082115B" w:rsidRDefault="00FF042E" w:rsidP="0019177A">
      <w:pPr>
        <w:keepNext/>
        <w:tabs>
          <w:tab w:val="left" w:pos="567"/>
        </w:tabs>
      </w:pPr>
      <w:r w:rsidRPr="0082115B">
        <w:rPr>
          <w:b/>
        </w:rPr>
        <w:t>Akstur og notkun véla</w:t>
      </w:r>
    </w:p>
    <w:p w14:paraId="0B75A694" w14:textId="77777777" w:rsidR="00FF042E" w:rsidRPr="0082115B" w:rsidRDefault="00FF042E" w:rsidP="0019177A">
      <w:pPr>
        <w:tabs>
          <w:tab w:val="left" w:pos="567"/>
        </w:tabs>
        <w:rPr>
          <w:szCs w:val="22"/>
        </w:rPr>
      </w:pPr>
      <w:r w:rsidRPr="0082115B">
        <w:t xml:space="preserve">Í ráðlögðum skammti er þess ekki vænst að þetta lyf hafi áhrif á hæfni þína til aksturs og </w:t>
      </w:r>
      <w:r w:rsidR="006A3C16" w:rsidRPr="0082115B">
        <w:t xml:space="preserve">notkunar </w:t>
      </w:r>
      <w:r w:rsidRPr="0082115B">
        <w:t xml:space="preserve">véla. Enda þótt flestir finni ekki fyrir </w:t>
      </w:r>
      <w:r w:rsidR="00044D73" w:rsidRPr="0082115B">
        <w:t xml:space="preserve">syfju </w:t>
      </w:r>
      <w:r w:rsidRPr="0082115B">
        <w:t xml:space="preserve">er mælt með því að framkvæma ekki athafnir sem krefjast árvekni, eins og að </w:t>
      </w:r>
      <w:r w:rsidR="00AE045D" w:rsidRPr="0082115B">
        <w:t xml:space="preserve">aka </w:t>
      </w:r>
      <w:r w:rsidRPr="0082115B">
        <w:t>bíl eða nota vélar fyrr en þú veist hvernig þú bregst við lyfinu.</w:t>
      </w:r>
    </w:p>
    <w:p w14:paraId="3B8439BB" w14:textId="77777777" w:rsidR="00FF042E" w:rsidRPr="0082115B" w:rsidRDefault="00FF042E" w:rsidP="0019177A">
      <w:pPr>
        <w:tabs>
          <w:tab w:val="left" w:pos="567"/>
        </w:tabs>
      </w:pPr>
    </w:p>
    <w:p w14:paraId="5AA79D17" w14:textId="77777777" w:rsidR="00FF042E" w:rsidRPr="0082115B" w:rsidRDefault="00FF042E" w:rsidP="0019177A">
      <w:pPr>
        <w:keepNext/>
        <w:tabs>
          <w:tab w:val="left" w:pos="567"/>
        </w:tabs>
        <w:rPr>
          <w:b/>
        </w:rPr>
      </w:pPr>
      <w:bookmarkStart w:id="97" w:name="_Hlk61960427"/>
      <w:r w:rsidRPr="0082115B">
        <w:rPr>
          <w:b/>
        </w:rPr>
        <w:t xml:space="preserve">Aerius </w:t>
      </w:r>
      <w:r w:rsidR="006E7149">
        <w:rPr>
          <w:b/>
        </w:rPr>
        <w:t xml:space="preserve">töflur </w:t>
      </w:r>
      <w:r w:rsidRPr="0082115B">
        <w:rPr>
          <w:b/>
        </w:rPr>
        <w:t>innih</w:t>
      </w:r>
      <w:r w:rsidR="002C5B39">
        <w:rPr>
          <w:b/>
        </w:rPr>
        <w:t>alda</w:t>
      </w:r>
      <w:r w:rsidRPr="0082115B">
        <w:rPr>
          <w:b/>
        </w:rPr>
        <w:t xml:space="preserve"> laktósa</w:t>
      </w:r>
    </w:p>
    <w:p w14:paraId="6B42533E" w14:textId="77777777" w:rsidR="00FF042E" w:rsidRPr="0082115B" w:rsidRDefault="006E7149" w:rsidP="0019177A">
      <w:pPr>
        <w:autoSpaceDE w:val="0"/>
        <w:autoSpaceDN w:val="0"/>
        <w:adjustRightInd w:val="0"/>
      </w:pPr>
      <w:bookmarkStart w:id="98" w:name="_Hlk50651944"/>
      <w:r w:rsidRPr="00E16D04">
        <w:t>Ef óþol fyrir sykrum hefur verið staðfest skal hafa</w:t>
      </w:r>
      <w:r>
        <w:t xml:space="preserve"> </w:t>
      </w:r>
      <w:r w:rsidRPr="00E16D04">
        <w:t>samband við lækni áður en lyfið er tekið inn.</w:t>
      </w:r>
      <w:bookmarkEnd w:id="98"/>
    </w:p>
    <w:bookmarkEnd w:id="97"/>
    <w:p w14:paraId="6A807432" w14:textId="77777777" w:rsidR="00FF042E" w:rsidRPr="0082115B" w:rsidRDefault="00FF042E" w:rsidP="0019177A">
      <w:pPr>
        <w:tabs>
          <w:tab w:val="left" w:pos="567"/>
        </w:tabs>
      </w:pPr>
    </w:p>
    <w:p w14:paraId="5CF699F9" w14:textId="77777777" w:rsidR="00FF042E" w:rsidRPr="0082115B" w:rsidRDefault="00FF042E" w:rsidP="0019177A">
      <w:pPr>
        <w:tabs>
          <w:tab w:val="left" w:pos="567"/>
        </w:tabs>
      </w:pPr>
    </w:p>
    <w:p w14:paraId="7B7DD04D" w14:textId="77777777" w:rsidR="00FF042E" w:rsidRPr="0082115B" w:rsidRDefault="00FF042E" w:rsidP="0019177A">
      <w:pPr>
        <w:keepNext/>
        <w:tabs>
          <w:tab w:val="left" w:pos="567"/>
        </w:tabs>
      </w:pPr>
      <w:r w:rsidRPr="0082115B">
        <w:rPr>
          <w:b/>
        </w:rPr>
        <w:t>3.</w:t>
      </w:r>
      <w:r w:rsidRPr="0082115B">
        <w:rPr>
          <w:b/>
        </w:rPr>
        <w:tab/>
        <w:t>Hvernig nota á Aerius</w:t>
      </w:r>
    </w:p>
    <w:p w14:paraId="24AD1AED" w14:textId="77777777" w:rsidR="00FF042E" w:rsidRPr="0082115B" w:rsidRDefault="00FF042E" w:rsidP="0019177A">
      <w:pPr>
        <w:keepNext/>
        <w:tabs>
          <w:tab w:val="left" w:pos="567"/>
        </w:tabs>
      </w:pPr>
    </w:p>
    <w:p w14:paraId="1FEEC0CE" w14:textId="77777777" w:rsidR="00FF042E" w:rsidRPr="0082115B" w:rsidRDefault="00FF042E" w:rsidP="0019177A">
      <w:pPr>
        <w:tabs>
          <w:tab w:val="left" w:pos="567"/>
        </w:tabs>
      </w:pPr>
      <w:r w:rsidRPr="0082115B">
        <w:t>Notið lyfið alltaf eins og læknirinn eða lyfjafræðingur hefur sagt til um. Ef ekki er ljóst hvernig nota á lyfið skal leita upplýsinga hjá lækninum eða lyfjafræðingi.</w:t>
      </w:r>
    </w:p>
    <w:p w14:paraId="256755FC" w14:textId="77777777" w:rsidR="00FF042E" w:rsidRPr="0082115B" w:rsidRDefault="00FF042E" w:rsidP="0019177A">
      <w:pPr>
        <w:tabs>
          <w:tab w:val="left" w:pos="567"/>
        </w:tabs>
      </w:pPr>
    </w:p>
    <w:p w14:paraId="085A7267" w14:textId="77777777" w:rsidR="00FF042E" w:rsidRPr="0082115B" w:rsidRDefault="00FA6638" w:rsidP="0019177A">
      <w:pPr>
        <w:keepNext/>
        <w:tabs>
          <w:tab w:val="left" w:pos="567"/>
        </w:tabs>
      </w:pPr>
      <w:bookmarkStart w:id="99" w:name="_Hlk61960436"/>
      <w:r>
        <w:rPr>
          <w:b/>
        </w:rPr>
        <w:t>Notkun h</w:t>
      </w:r>
      <w:r w:rsidR="003A4A2B">
        <w:rPr>
          <w:b/>
        </w:rPr>
        <w:t>anda</w:t>
      </w:r>
      <w:r>
        <w:rPr>
          <w:b/>
        </w:rPr>
        <w:t xml:space="preserve"> f</w:t>
      </w:r>
      <w:r w:rsidR="00FF042E" w:rsidRPr="0082115B">
        <w:rPr>
          <w:b/>
        </w:rPr>
        <w:t>ullorðn</w:t>
      </w:r>
      <w:r>
        <w:rPr>
          <w:b/>
        </w:rPr>
        <w:t>um</w:t>
      </w:r>
      <w:r w:rsidR="00FF042E" w:rsidRPr="0082115B">
        <w:rPr>
          <w:b/>
        </w:rPr>
        <w:t xml:space="preserve"> og ungling</w:t>
      </w:r>
      <w:r>
        <w:rPr>
          <w:b/>
        </w:rPr>
        <w:t>um</w:t>
      </w:r>
      <w:r w:rsidR="00FF042E" w:rsidRPr="0082115B">
        <w:rPr>
          <w:b/>
        </w:rPr>
        <w:t xml:space="preserve"> 12 ára og eldri</w:t>
      </w:r>
      <w:r w:rsidR="00FF042E" w:rsidRPr="0082115B">
        <w:t xml:space="preserve"> </w:t>
      </w:r>
    </w:p>
    <w:bookmarkEnd w:id="99"/>
    <w:p w14:paraId="10E38255" w14:textId="77777777" w:rsidR="00FF042E" w:rsidRPr="0082115B" w:rsidRDefault="00FF042E" w:rsidP="0019177A">
      <w:pPr>
        <w:tabs>
          <w:tab w:val="left" w:pos="567"/>
        </w:tabs>
      </w:pPr>
      <w:r w:rsidRPr="0082115B">
        <w:t>Ráðlagður skammtur er ein tafla einu sinni á sólarhring með glasi af vatni með eða án fæðu.</w:t>
      </w:r>
    </w:p>
    <w:p w14:paraId="030BB11A" w14:textId="77777777" w:rsidR="00FF042E" w:rsidRPr="0082115B" w:rsidRDefault="00FF042E" w:rsidP="0019177A">
      <w:pPr>
        <w:tabs>
          <w:tab w:val="left" w:pos="567"/>
        </w:tabs>
      </w:pPr>
    </w:p>
    <w:p w14:paraId="7295EB17" w14:textId="77777777" w:rsidR="00FF042E" w:rsidRPr="0082115B" w:rsidRDefault="00FF042E" w:rsidP="0019177A">
      <w:pPr>
        <w:tabs>
          <w:tab w:val="left" w:pos="567"/>
        </w:tabs>
      </w:pPr>
      <w:r w:rsidRPr="0082115B">
        <w:t>Þetta lyf er til inntöku.</w:t>
      </w:r>
    </w:p>
    <w:p w14:paraId="7C68B77B" w14:textId="77777777" w:rsidR="00FF042E" w:rsidRPr="0082115B" w:rsidRDefault="00FF042E" w:rsidP="0019177A">
      <w:pPr>
        <w:tabs>
          <w:tab w:val="left" w:pos="567"/>
        </w:tabs>
      </w:pPr>
      <w:r w:rsidRPr="0082115B">
        <w:t>Gleypið töfluna í heilu lagi.</w:t>
      </w:r>
    </w:p>
    <w:p w14:paraId="5853F0A1" w14:textId="77777777" w:rsidR="00FF042E" w:rsidRPr="0082115B" w:rsidRDefault="00FF042E" w:rsidP="0019177A">
      <w:pPr>
        <w:tabs>
          <w:tab w:val="left" w:pos="567"/>
        </w:tabs>
      </w:pPr>
    </w:p>
    <w:p w14:paraId="27432F93" w14:textId="77777777" w:rsidR="00FF042E" w:rsidRPr="0082115B" w:rsidRDefault="00FF042E" w:rsidP="0019177A">
      <w:pPr>
        <w:tabs>
          <w:tab w:val="left" w:pos="567"/>
        </w:tabs>
      </w:pPr>
      <w:r w:rsidRPr="0082115B">
        <w:t xml:space="preserve">Varðandi meðferðarlengd þá mun læknirinn ákvarða tegund ofnæmiskvefsins sem þú þjáist af og </w:t>
      </w:r>
      <w:r w:rsidR="001A70A2">
        <w:t>ákveða</w:t>
      </w:r>
      <w:r w:rsidRPr="0082115B">
        <w:t xml:space="preserve"> hve lengi þú átt að taka Aerius.</w:t>
      </w:r>
    </w:p>
    <w:p w14:paraId="5784E122" w14:textId="77777777" w:rsidR="00FF042E" w:rsidRPr="0082115B" w:rsidRDefault="00FF042E" w:rsidP="0019177A">
      <w:pPr>
        <w:tabs>
          <w:tab w:val="left" w:pos="567"/>
        </w:tabs>
      </w:pPr>
      <w:bookmarkStart w:id="100" w:name="_Hlk61960456"/>
      <w:r w:rsidRPr="0082115B">
        <w:t xml:space="preserve">Ef þú </w:t>
      </w:r>
      <w:r w:rsidR="00F727B1" w:rsidRPr="0082115B">
        <w:t xml:space="preserve">ert með </w:t>
      </w:r>
      <w:r w:rsidRPr="0082115B">
        <w:t>skammvinnt ofnæmiskvef (einkennin vara skemur en 4</w:t>
      </w:r>
      <w:r w:rsidR="002905C5">
        <w:t> </w:t>
      </w:r>
      <w:r w:rsidRPr="0082115B">
        <w:t>daga í viku eða skemur en 4</w:t>
      </w:r>
      <w:r w:rsidR="002905C5">
        <w:t> </w:t>
      </w:r>
      <w:r w:rsidRPr="0082115B">
        <w:t>vikur) mun læknirinn mæla með meðferð sem byggist á sjúkrasögu þinni.</w:t>
      </w:r>
    </w:p>
    <w:p w14:paraId="1FBDC12D" w14:textId="77777777" w:rsidR="00FF042E" w:rsidRPr="0082115B" w:rsidRDefault="00FF042E" w:rsidP="0019177A">
      <w:pPr>
        <w:tabs>
          <w:tab w:val="left" w:pos="567"/>
        </w:tabs>
      </w:pPr>
      <w:r w:rsidRPr="0082115B">
        <w:t xml:space="preserve">Ef þú </w:t>
      </w:r>
      <w:r w:rsidR="00F727B1" w:rsidRPr="0082115B">
        <w:t xml:space="preserve">ert með </w:t>
      </w:r>
      <w:r w:rsidRPr="0082115B">
        <w:t xml:space="preserve">þrálátt ofnæmiskvef (einkennin vara í </w:t>
      </w:r>
      <w:r w:rsidR="001A70A2">
        <w:t xml:space="preserve">fleiri en </w:t>
      </w:r>
      <w:r w:rsidRPr="0082115B">
        <w:t>4</w:t>
      </w:r>
      <w:r w:rsidR="002905C5">
        <w:t> </w:t>
      </w:r>
      <w:r w:rsidRPr="0082115B">
        <w:t>daga í viku og lengur en í 4</w:t>
      </w:r>
      <w:r w:rsidR="007379C8" w:rsidRPr="0082115B">
        <w:t> </w:t>
      </w:r>
      <w:r w:rsidRPr="0082115B">
        <w:t>vikur) mun læknirinn hugsanlega mæla með meðferð í lengri tíma.</w:t>
      </w:r>
    </w:p>
    <w:bookmarkEnd w:id="100"/>
    <w:p w14:paraId="4DA89D6F" w14:textId="77777777" w:rsidR="00FF042E" w:rsidRPr="0082115B" w:rsidRDefault="00FF042E" w:rsidP="0019177A">
      <w:pPr>
        <w:tabs>
          <w:tab w:val="left" w:pos="567"/>
        </w:tabs>
      </w:pPr>
    </w:p>
    <w:p w14:paraId="58AC8D1B" w14:textId="77777777" w:rsidR="00FF042E" w:rsidRPr="0082115B" w:rsidRDefault="00FF042E" w:rsidP="0019177A">
      <w:pPr>
        <w:tabs>
          <w:tab w:val="left" w:pos="567"/>
        </w:tabs>
      </w:pPr>
      <w:r w:rsidRPr="0082115B">
        <w:t>Meðferðarlengd við ofsakláða er mismunandi milli sjúklinga því skal fylgja fyrirmælum læknisins.</w:t>
      </w:r>
    </w:p>
    <w:p w14:paraId="6EAE2038" w14:textId="77777777" w:rsidR="00FF042E" w:rsidRPr="0082115B" w:rsidRDefault="00FF042E" w:rsidP="0019177A">
      <w:pPr>
        <w:tabs>
          <w:tab w:val="left" w:pos="567"/>
        </w:tabs>
      </w:pPr>
    </w:p>
    <w:p w14:paraId="2916F543" w14:textId="77777777" w:rsidR="00FF042E" w:rsidRPr="0082115B" w:rsidRDefault="00FF042E" w:rsidP="0019177A">
      <w:pPr>
        <w:keepNext/>
        <w:tabs>
          <w:tab w:val="left" w:pos="567"/>
        </w:tabs>
      </w:pPr>
      <w:r w:rsidRPr="0082115B">
        <w:rPr>
          <w:b/>
        </w:rPr>
        <w:t>Ef tekinn er stærri skammtur en mælt er fyrir um</w:t>
      </w:r>
    </w:p>
    <w:p w14:paraId="70CBDAFC" w14:textId="77777777" w:rsidR="00FF042E" w:rsidRPr="0082115B" w:rsidRDefault="00FF042E" w:rsidP="0019177A">
      <w:pPr>
        <w:tabs>
          <w:tab w:val="left" w:pos="567"/>
        </w:tabs>
      </w:pPr>
      <w:r w:rsidRPr="0082115B">
        <w:t>Takið Aerius eingöngu eins og ávísað er. Ekki er búist við alvarlegum vandamálum ef til ofskömmtunar kemur fyrir slysni. Samt sem áður skal leita tafarlaust til læknisins, lyfjafræðings eða hjúkrunarfræðingsins, ef tekið er meira af Aerius en ávísað er.</w:t>
      </w:r>
    </w:p>
    <w:p w14:paraId="579CF8F8" w14:textId="77777777" w:rsidR="00FF042E" w:rsidRPr="0082115B" w:rsidRDefault="00FF042E" w:rsidP="0019177A">
      <w:pPr>
        <w:tabs>
          <w:tab w:val="left" w:pos="567"/>
        </w:tabs>
      </w:pPr>
    </w:p>
    <w:p w14:paraId="3C083303" w14:textId="77777777" w:rsidR="00FF042E" w:rsidRPr="0082115B" w:rsidRDefault="00FF042E" w:rsidP="0019177A">
      <w:pPr>
        <w:keepNext/>
        <w:tabs>
          <w:tab w:val="left" w:pos="567"/>
        </w:tabs>
      </w:pPr>
      <w:r w:rsidRPr="0082115B">
        <w:rPr>
          <w:b/>
        </w:rPr>
        <w:t>Ef gleymist að taka Aerius</w:t>
      </w:r>
    </w:p>
    <w:p w14:paraId="2199C9AA" w14:textId="77777777" w:rsidR="00FF042E" w:rsidRPr="0082115B" w:rsidRDefault="00FF042E" w:rsidP="0019177A">
      <w:pPr>
        <w:tabs>
          <w:tab w:val="left" w:pos="567"/>
        </w:tabs>
      </w:pPr>
      <w:r w:rsidRPr="0082115B">
        <w:t>Ef gleymist að taka skammtinn einu sinni, skal taka hann eins fljótt og auðið er og síðan er lyfið tekið eftir skammtaáætlun. Ekki á að tvöfalda skammt til að bæta upp skammt sem gleymst hefur að taka.</w:t>
      </w:r>
    </w:p>
    <w:p w14:paraId="23DA54DA" w14:textId="77777777" w:rsidR="00FF042E" w:rsidRPr="0082115B" w:rsidRDefault="00FF042E" w:rsidP="0019177A">
      <w:pPr>
        <w:tabs>
          <w:tab w:val="left" w:pos="567"/>
        </w:tabs>
      </w:pPr>
    </w:p>
    <w:p w14:paraId="09F5FDB9" w14:textId="77777777" w:rsidR="00FF042E" w:rsidRPr="0082115B" w:rsidRDefault="00FF042E" w:rsidP="0019177A">
      <w:pPr>
        <w:keepNext/>
        <w:tabs>
          <w:tab w:val="left" w:pos="567"/>
        </w:tabs>
        <w:rPr>
          <w:b/>
        </w:rPr>
      </w:pPr>
      <w:r w:rsidRPr="0082115B">
        <w:rPr>
          <w:b/>
        </w:rPr>
        <w:t>Ef hætt er að nota Aerius</w:t>
      </w:r>
    </w:p>
    <w:p w14:paraId="3D136378" w14:textId="77777777" w:rsidR="00FF042E" w:rsidRPr="0082115B" w:rsidRDefault="00FF042E" w:rsidP="0019177A">
      <w:pPr>
        <w:tabs>
          <w:tab w:val="left" w:pos="567"/>
        </w:tabs>
      </w:pPr>
      <w:r w:rsidRPr="0082115B">
        <w:t>Leitið til læknisins, lyfjafræðings eða hjúkrunafræðingsins ef þörf er á frekari upplýsingum um notkun lyfsins.</w:t>
      </w:r>
    </w:p>
    <w:p w14:paraId="2BDBD474" w14:textId="77777777" w:rsidR="00FF042E" w:rsidRPr="0082115B" w:rsidRDefault="00FF042E" w:rsidP="0019177A">
      <w:pPr>
        <w:tabs>
          <w:tab w:val="left" w:pos="567"/>
        </w:tabs>
      </w:pPr>
    </w:p>
    <w:p w14:paraId="2B722229" w14:textId="77777777" w:rsidR="00FF042E" w:rsidRPr="0082115B" w:rsidRDefault="00FF042E" w:rsidP="0019177A">
      <w:pPr>
        <w:tabs>
          <w:tab w:val="left" w:pos="567"/>
        </w:tabs>
      </w:pPr>
    </w:p>
    <w:p w14:paraId="54954554" w14:textId="77777777" w:rsidR="00FF042E" w:rsidRPr="0082115B" w:rsidRDefault="00FF042E" w:rsidP="0019177A">
      <w:pPr>
        <w:keepNext/>
        <w:tabs>
          <w:tab w:val="left" w:pos="567"/>
        </w:tabs>
        <w:ind w:left="567" w:hanging="567"/>
      </w:pPr>
      <w:r w:rsidRPr="0082115B">
        <w:rPr>
          <w:b/>
        </w:rPr>
        <w:t>4.</w:t>
      </w:r>
      <w:r w:rsidRPr="0082115B">
        <w:rPr>
          <w:b/>
        </w:rPr>
        <w:tab/>
        <w:t>Hugsanlegar aukaverkanir</w:t>
      </w:r>
    </w:p>
    <w:p w14:paraId="7D917776" w14:textId="77777777" w:rsidR="00FF042E" w:rsidRPr="0082115B" w:rsidRDefault="00FF042E" w:rsidP="0019177A">
      <w:pPr>
        <w:keepNext/>
        <w:tabs>
          <w:tab w:val="left" w:pos="567"/>
        </w:tabs>
      </w:pPr>
    </w:p>
    <w:p w14:paraId="50A0E2CD" w14:textId="77777777" w:rsidR="00F708F3" w:rsidRPr="0082115B" w:rsidRDefault="00FF042E" w:rsidP="0019177A">
      <w:pPr>
        <w:tabs>
          <w:tab w:val="left" w:pos="567"/>
        </w:tabs>
      </w:pPr>
      <w:r w:rsidRPr="0082115B">
        <w:t xml:space="preserve">Eins og við á um öll lyf getur þetta lyf valdið aukaverkunum en það gerist þó ekki hjá öllum. </w:t>
      </w:r>
    </w:p>
    <w:p w14:paraId="4729B2E8" w14:textId="77777777" w:rsidR="00F708F3" w:rsidRPr="0082115B" w:rsidRDefault="00F708F3" w:rsidP="0019177A">
      <w:pPr>
        <w:tabs>
          <w:tab w:val="left" w:pos="567"/>
        </w:tabs>
      </w:pPr>
    </w:p>
    <w:p w14:paraId="25C13F5B" w14:textId="77777777" w:rsidR="00351A16" w:rsidRPr="0082115B" w:rsidRDefault="005D0770" w:rsidP="0019177A">
      <w:pPr>
        <w:tabs>
          <w:tab w:val="left" w:pos="567"/>
        </w:tabs>
        <w:rPr>
          <w:szCs w:val="22"/>
        </w:rPr>
      </w:pPr>
      <w:r w:rsidRPr="0082115B">
        <w:t>Eftir markaðssetningu Aerius hefur ö</w:t>
      </w:r>
      <w:r w:rsidR="00F708F3" w:rsidRPr="0082115B">
        <w:t>rsjaldan verið greint frá alvarlegum ofnæmisviðbrögðum (öndunarerfiðleikum, hvæsandi öndun, kláða, ofsakláða og þrota).</w:t>
      </w:r>
      <w:r w:rsidR="00351A16" w:rsidRPr="0082115B">
        <w:t xml:space="preserve"> </w:t>
      </w:r>
      <w:r w:rsidR="00351A16" w:rsidRPr="0082115B">
        <w:rPr>
          <w:szCs w:val="22"/>
        </w:rPr>
        <w:t>Ef þú verður var/vör við einhverja af þessum aukaverkunum skal hætta notkun lyfsins og leita bráðrar læknisaðstoðar strax.</w:t>
      </w:r>
    </w:p>
    <w:p w14:paraId="01A84E12" w14:textId="77777777" w:rsidR="00F708F3" w:rsidRPr="0082115B" w:rsidRDefault="00F708F3" w:rsidP="0019177A">
      <w:pPr>
        <w:tabs>
          <w:tab w:val="left" w:pos="567"/>
        </w:tabs>
      </w:pPr>
    </w:p>
    <w:p w14:paraId="30C7AB02" w14:textId="77777777" w:rsidR="00FF042E" w:rsidRPr="0082115B" w:rsidRDefault="00F708F3" w:rsidP="0019177A">
      <w:pPr>
        <w:tabs>
          <w:tab w:val="left" w:pos="567"/>
        </w:tabs>
      </w:pPr>
      <w:r w:rsidRPr="0082115B">
        <w:t xml:space="preserve">Í klínískum rannsóknum </w:t>
      </w:r>
      <w:r w:rsidR="005D0770" w:rsidRPr="0082115B">
        <w:t>h</w:t>
      </w:r>
      <w:r w:rsidR="00FF042E" w:rsidRPr="0082115B">
        <w:t xml:space="preserve">já fullorðnum voru aukaverkanir u.þ.b. þær sömu og vegna </w:t>
      </w:r>
      <w:r w:rsidR="00FF042E" w:rsidRPr="0082115B">
        <w:rPr>
          <w:szCs w:val="22"/>
        </w:rPr>
        <w:t>lyfleysutaflna</w:t>
      </w:r>
      <w:r w:rsidR="00FF042E" w:rsidRPr="0082115B">
        <w:t xml:space="preserve">. Samt sem áður var oftar skýrt frá þreytu, munnþurrki og höfuðverk en eftir töku </w:t>
      </w:r>
      <w:r w:rsidR="00FF042E" w:rsidRPr="0082115B">
        <w:rPr>
          <w:szCs w:val="22"/>
        </w:rPr>
        <w:t>lyfleysutaflna</w:t>
      </w:r>
      <w:r w:rsidR="00FF042E" w:rsidRPr="0082115B">
        <w:t xml:space="preserve">. </w:t>
      </w:r>
      <w:r w:rsidR="00FF042E" w:rsidRPr="0082115B">
        <w:rPr>
          <w:bCs/>
          <w:iCs/>
          <w:szCs w:val="22"/>
        </w:rPr>
        <w:t>Hjá unglingum var höfuðverkur algengasta aukaverkunin sem greint var frá.</w:t>
      </w:r>
    </w:p>
    <w:p w14:paraId="76F8347B" w14:textId="77777777" w:rsidR="00F708F3" w:rsidRPr="0082115B" w:rsidRDefault="00F708F3" w:rsidP="0019177A">
      <w:pPr>
        <w:tabs>
          <w:tab w:val="left" w:pos="567"/>
        </w:tabs>
      </w:pPr>
    </w:p>
    <w:p w14:paraId="2B024656" w14:textId="77777777" w:rsidR="00F708F3" w:rsidRPr="0082115B" w:rsidRDefault="00991C56" w:rsidP="0019177A">
      <w:pPr>
        <w:tabs>
          <w:tab w:val="left" w:pos="567"/>
        </w:tabs>
      </w:pPr>
      <w:r w:rsidRPr="0082115B">
        <w:t>Greint var frá eftirfarandi aukaverkunum í</w:t>
      </w:r>
      <w:r w:rsidR="00F708F3" w:rsidRPr="0082115B">
        <w:t xml:space="preserve"> klínískum rannsóknum </w:t>
      </w:r>
      <w:r w:rsidRPr="0082115B">
        <w:t>á Aerius</w:t>
      </w:r>
      <w:r w:rsidR="00F708F3" w:rsidRPr="0082115B">
        <w:t>:</w:t>
      </w:r>
    </w:p>
    <w:p w14:paraId="115125D7" w14:textId="77777777" w:rsidR="00F708F3" w:rsidRPr="0082115B" w:rsidRDefault="00F708F3" w:rsidP="0019177A">
      <w:pPr>
        <w:tabs>
          <w:tab w:val="left" w:pos="567"/>
        </w:tabs>
      </w:pPr>
    </w:p>
    <w:p w14:paraId="71255F5A" w14:textId="77777777" w:rsidR="00F708F3" w:rsidRPr="0082115B" w:rsidRDefault="00351A16" w:rsidP="0019177A">
      <w:pPr>
        <w:keepNext/>
        <w:tabs>
          <w:tab w:val="left" w:pos="567"/>
        </w:tabs>
      </w:pPr>
      <w:bookmarkStart w:id="101" w:name="_Hlk61960507"/>
      <w:r w:rsidRPr="0082115B">
        <w:t>Algengar: E</w:t>
      </w:r>
      <w:r w:rsidR="00F708F3" w:rsidRPr="0082115B">
        <w:t>ftirfarand</w:t>
      </w:r>
      <w:r w:rsidR="000420E5" w:rsidRPr="0082115B">
        <w:t>i aukaverkanir geta komið</w:t>
      </w:r>
      <w:r w:rsidRPr="0082115B">
        <w:t xml:space="preserve"> fyrir hjá allt að 1 af hverjum 10 einstaklingum</w:t>
      </w:r>
    </w:p>
    <w:p w14:paraId="41C7ED04" w14:textId="77777777" w:rsidR="00D26053" w:rsidRPr="0082115B" w:rsidRDefault="00351A16" w:rsidP="0019177A">
      <w:pPr>
        <w:numPr>
          <w:ilvl w:val="0"/>
          <w:numId w:val="4"/>
        </w:numPr>
        <w:tabs>
          <w:tab w:val="left" w:pos="567"/>
        </w:tabs>
        <w:ind w:left="567" w:hanging="567"/>
      </w:pPr>
      <w:r w:rsidRPr="0082115B">
        <w:t>þreyta</w:t>
      </w:r>
    </w:p>
    <w:p w14:paraId="2DDC8CE5" w14:textId="77777777" w:rsidR="00351A16" w:rsidRPr="0082115B" w:rsidRDefault="00351A16" w:rsidP="0019177A">
      <w:pPr>
        <w:numPr>
          <w:ilvl w:val="0"/>
          <w:numId w:val="4"/>
        </w:numPr>
        <w:tabs>
          <w:tab w:val="left" w:pos="567"/>
        </w:tabs>
        <w:ind w:left="567" w:hanging="567"/>
      </w:pPr>
      <w:r w:rsidRPr="0082115B">
        <w:t>munnþurrkur</w:t>
      </w:r>
    </w:p>
    <w:p w14:paraId="0115E9E3" w14:textId="77777777" w:rsidR="00351A16" w:rsidRPr="0082115B" w:rsidRDefault="00351A16" w:rsidP="0019177A">
      <w:pPr>
        <w:numPr>
          <w:ilvl w:val="0"/>
          <w:numId w:val="4"/>
        </w:numPr>
        <w:tabs>
          <w:tab w:val="left" w:pos="567"/>
        </w:tabs>
        <w:ind w:left="567" w:hanging="567"/>
      </w:pPr>
      <w:r w:rsidRPr="0082115B">
        <w:t>höfuðverkur</w:t>
      </w:r>
    </w:p>
    <w:p w14:paraId="40BA61E3" w14:textId="77777777" w:rsidR="00F708F3" w:rsidRDefault="00F708F3" w:rsidP="0019177A">
      <w:pPr>
        <w:tabs>
          <w:tab w:val="left" w:pos="567"/>
        </w:tabs>
      </w:pPr>
    </w:p>
    <w:p w14:paraId="494A12B0" w14:textId="77777777" w:rsidR="00FF042E" w:rsidRPr="0082115B" w:rsidRDefault="00FF042E" w:rsidP="0019177A">
      <w:pPr>
        <w:tabs>
          <w:tab w:val="left" w:pos="567"/>
        </w:tabs>
      </w:pPr>
      <w:r w:rsidRPr="0082115B">
        <w:t xml:space="preserve">Greint hefur verið frá eftirfarandi aukaverkunum eftir markaðssetningu Aerius: </w:t>
      </w:r>
    </w:p>
    <w:bookmarkEnd w:id="101"/>
    <w:p w14:paraId="39BBCB58" w14:textId="77777777" w:rsidR="00FF042E" w:rsidRPr="0082115B" w:rsidRDefault="00FF042E" w:rsidP="0019177A">
      <w:pPr>
        <w:tabs>
          <w:tab w:val="left" w:pos="567"/>
        </w:tabs>
      </w:pPr>
    </w:p>
    <w:p w14:paraId="7474CDE6" w14:textId="77777777" w:rsidR="00FF042E" w:rsidRPr="0082115B" w:rsidRDefault="00FF042E" w:rsidP="0019177A">
      <w:pPr>
        <w:keepNext/>
        <w:tabs>
          <w:tab w:val="left" w:pos="567"/>
        </w:tabs>
      </w:pPr>
      <w:bookmarkStart w:id="102" w:name="_Hlk61960549"/>
      <w:r w:rsidRPr="0082115B">
        <w:t>Koma örsjaldan fyrir: Eftirfarandi aukaverkanir geta komið fyrir hjá allt að 1 af hverjum 10.000 einstaklingum</w:t>
      </w:r>
    </w:p>
    <w:p w14:paraId="400BF614" w14:textId="77777777" w:rsidR="00683058" w:rsidRDefault="00351A16" w:rsidP="0019177A">
      <w:pPr>
        <w:numPr>
          <w:ilvl w:val="0"/>
          <w:numId w:val="5"/>
        </w:numPr>
        <w:tabs>
          <w:tab w:val="left" w:pos="567"/>
        </w:tabs>
        <w:ind w:left="567" w:hanging="567"/>
      </w:pPr>
      <w:r w:rsidRPr="0082115B">
        <w:t>a</w:t>
      </w:r>
      <w:r w:rsidR="00FF042E" w:rsidRPr="0082115B">
        <w:t>lvarleg ofnæmisviðbrögð</w:t>
      </w:r>
    </w:p>
    <w:p w14:paraId="25EC2B1E" w14:textId="77777777" w:rsidR="00683058" w:rsidRDefault="00FF042E" w:rsidP="0019177A">
      <w:pPr>
        <w:numPr>
          <w:ilvl w:val="0"/>
          <w:numId w:val="5"/>
        </w:numPr>
        <w:tabs>
          <w:tab w:val="left" w:pos="567"/>
        </w:tabs>
        <w:ind w:left="567" w:hanging="567"/>
      </w:pPr>
      <w:r w:rsidRPr="0082115B">
        <w:t>útbrot</w:t>
      </w:r>
    </w:p>
    <w:p w14:paraId="703EED2C" w14:textId="77777777" w:rsidR="00FF042E" w:rsidRPr="0082115B" w:rsidRDefault="00FF042E" w:rsidP="0019177A">
      <w:pPr>
        <w:numPr>
          <w:ilvl w:val="0"/>
          <w:numId w:val="5"/>
        </w:numPr>
        <w:tabs>
          <w:tab w:val="left" w:pos="567"/>
        </w:tabs>
        <w:ind w:left="567" w:hanging="567"/>
      </w:pPr>
      <w:r w:rsidRPr="0082115B">
        <w:t>hjartsláttarónot eða óreglulegur hjartsláttur</w:t>
      </w:r>
    </w:p>
    <w:p w14:paraId="391D9191" w14:textId="77777777" w:rsidR="00683058" w:rsidRDefault="00FF042E" w:rsidP="0019177A">
      <w:pPr>
        <w:numPr>
          <w:ilvl w:val="0"/>
          <w:numId w:val="5"/>
        </w:numPr>
        <w:tabs>
          <w:tab w:val="left" w:pos="567"/>
        </w:tabs>
        <w:ind w:left="567" w:hanging="567"/>
      </w:pPr>
      <w:r w:rsidRPr="0082115B">
        <w:t>hraður hjartsláttur</w:t>
      </w:r>
    </w:p>
    <w:p w14:paraId="3E6646C3" w14:textId="77777777" w:rsidR="00683058" w:rsidRDefault="00FF042E" w:rsidP="0019177A">
      <w:pPr>
        <w:numPr>
          <w:ilvl w:val="0"/>
          <w:numId w:val="5"/>
        </w:numPr>
        <w:tabs>
          <w:tab w:val="left" w:pos="567"/>
        </w:tabs>
        <w:ind w:left="567" w:hanging="567"/>
      </w:pPr>
      <w:r w:rsidRPr="0082115B">
        <w:t>magaverkur</w:t>
      </w:r>
    </w:p>
    <w:p w14:paraId="74B56D92" w14:textId="77777777" w:rsidR="00FF042E" w:rsidRPr="0082115B" w:rsidRDefault="00FF042E" w:rsidP="0019177A">
      <w:pPr>
        <w:numPr>
          <w:ilvl w:val="0"/>
          <w:numId w:val="5"/>
        </w:numPr>
        <w:tabs>
          <w:tab w:val="left" w:pos="567"/>
        </w:tabs>
        <w:ind w:left="567" w:hanging="567"/>
      </w:pPr>
      <w:r w:rsidRPr="0082115B">
        <w:t>ógleði</w:t>
      </w:r>
    </w:p>
    <w:p w14:paraId="6F3965DC" w14:textId="77777777" w:rsidR="00683058" w:rsidRDefault="00FF042E" w:rsidP="0019177A">
      <w:pPr>
        <w:numPr>
          <w:ilvl w:val="0"/>
          <w:numId w:val="5"/>
        </w:numPr>
        <w:tabs>
          <w:tab w:val="left" w:pos="567"/>
        </w:tabs>
        <w:ind w:left="567" w:hanging="567"/>
      </w:pPr>
      <w:r w:rsidRPr="0082115B">
        <w:t>uppköst</w:t>
      </w:r>
    </w:p>
    <w:p w14:paraId="08059173" w14:textId="77777777" w:rsidR="00683058" w:rsidRDefault="00FF042E" w:rsidP="0019177A">
      <w:pPr>
        <w:numPr>
          <w:ilvl w:val="0"/>
          <w:numId w:val="5"/>
        </w:numPr>
        <w:tabs>
          <w:tab w:val="left" w:pos="567"/>
        </w:tabs>
        <w:ind w:left="567" w:hanging="567"/>
      </w:pPr>
      <w:r w:rsidRPr="0082115B">
        <w:t>óróleiki í maga</w:t>
      </w:r>
    </w:p>
    <w:p w14:paraId="58A9AB3D" w14:textId="77777777" w:rsidR="00FF042E" w:rsidRPr="0082115B" w:rsidRDefault="00FF042E" w:rsidP="0019177A">
      <w:pPr>
        <w:numPr>
          <w:ilvl w:val="0"/>
          <w:numId w:val="5"/>
        </w:numPr>
        <w:tabs>
          <w:tab w:val="left" w:pos="567"/>
        </w:tabs>
        <w:ind w:left="567" w:hanging="567"/>
      </w:pPr>
      <w:r w:rsidRPr="0082115B">
        <w:t>niðurgangur</w:t>
      </w:r>
    </w:p>
    <w:p w14:paraId="001B216D" w14:textId="77777777" w:rsidR="00683058" w:rsidRDefault="00FF042E" w:rsidP="0019177A">
      <w:pPr>
        <w:numPr>
          <w:ilvl w:val="0"/>
          <w:numId w:val="5"/>
        </w:numPr>
        <w:tabs>
          <w:tab w:val="left" w:pos="567"/>
        </w:tabs>
        <w:ind w:left="567" w:hanging="567"/>
      </w:pPr>
      <w:r w:rsidRPr="0082115B">
        <w:t>sundl</w:t>
      </w:r>
    </w:p>
    <w:p w14:paraId="2BDDF30B" w14:textId="77777777" w:rsidR="00683058" w:rsidRDefault="00FF042E" w:rsidP="0019177A">
      <w:pPr>
        <w:numPr>
          <w:ilvl w:val="0"/>
          <w:numId w:val="5"/>
        </w:numPr>
        <w:tabs>
          <w:tab w:val="left" w:pos="567"/>
        </w:tabs>
        <w:ind w:left="567" w:hanging="567"/>
      </w:pPr>
      <w:r w:rsidRPr="0082115B">
        <w:t>svefnhöfgi</w:t>
      </w:r>
    </w:p>
    <w:p w14:paraId="7CC1B96C" w14:textId="77777777" w:rsidR="00FF042E" w:rsidRPr="0082115B" w:rsidRDefault="00FF042E" w:rsidP="0019177A">
      <w:pPr>
        <w:numPr>
          <w:ilvl w:val="0"/>
          <w:numId w:val="5"/>
        </w:numPr>
        <w:tabs>
          <w:tab w:val="left" w:pos="567"/>
        </w:tabs>
        <w:ind w:left="567" w:hanging="567"/>
      </w:pPr>
      <w:r w:rsidRPr="0082115B">
        <w:t>svefnleysi</w:t>
      </w:r>
    </w:p>
    <w:p w14:paraId="2EF356F3" w14:textId="77777777" w:rsidR="00683058" w:rsidRDefault="00FF042E" w:rsidP="0019177A">
      <w:pPr>
        <w:numPr>
          <w:ilvl w:val="0"/>
          <w:numId w:val="5"/>
        </w:numPr>
        <w:tabs>
          <w:tab w:val="left" w:pos="567"/>
        </w:tabs>
        <w:ind w:left="567" w:hanging="567"/>
      </w:pPr>
      <w:r w:rsidRPr="0082115B">
        <w:t>vöðvaverkir</w:t>
      </w:r>
    </w:p>
    <w:p w14:paraId="485B85B6" w14:textId="77777777" w:rsidR="00683058" w:rsidRDefault="00FF042E" w:rsidP="0019177A">
      <w:pPr>
        <w:numPr>
          <w:ilvl w:val="0"/>
          <w:numId w:val="5"/>
        </w:numPr>
        <w:tabs>
          <w:tab w:val="left" w:pos="567"/>
        </w:tabs>
        <w:ind w:left="567" w:hanging="567"/>
      </w:pPr>
      <w:r w:rsidRPr="0082115B">
        <w:t>ofskynjanir</w:t>
      </w:r>
    </w:p>
    <w:p w14:paraId="7A25845C" w14:textId="77777777" w:rsidR="00FF042E" w:rsidRPr="0082115B" w:rsidRDefault="001A70A2" w:rsidP="0019177A">
      <w:pPr>
        <w:numPr>
          <w:ilvl w:val="0"/>
          <w:numId w:val="5"/>
        </w:numPr>
        <w:tabs>
          <w:tab w:val="left" w:pos="567"/>
        </w:tabs>
        <w:ind w:left="567" w:hanging="567"/>
      </w:pPr>
      <w:r>
        <w:t>flog</w:t>
      </w:r>
    </w:p>
    <w:p w14:paraId="0C53B72F" w14:textId="77777777" w:rsidR="00683058" w:rsidRDefault="00FF042E" w:rsidP="0019177A">
      <w:pPr>
        <w:numPr>
          <w:ilvl w:val="0"/>
          <w:numId w:val="5"/>
        </w:numPr>
        <w:tabs>
          <w:tab w:val="left" w:pos="567"/>
        </w:tabs>
        <w:ind w:left="567" w:hanging="567"/>
      </w:pPr>
      <w:r w:rsidRPr="0082115B">
        <w:t>óróleiki með auknum</w:t>
      </w:r>
      <w:r w:rsidR="00683058" w:rsidRPr="00683058">
        <w:t xml:space="preserve"> </w:t>
      </w:r>
      <w:r w:rsidR="00683058" w:rsidRPr="0082115B">
        <w:t>líkamshreyfingum</w:t>
      </w:r>
    </w:p>
    <w:p w14:paraId="02A73FFF" w14:textId="77777777" w:rsidR="00683058" w:rsidRDefault="00FF042E" w:rsidP="0019177A">
      <w:pPr>
        <w:numPr>
          <w:ilvl w:val="0"/>
          <w:numId w:val="5"/>
        </w:numPr>
        <w:tabs>
          <w:tab w:val="left" w:pos="567"/>
        </w:tabs>
        <w:ind w:left="567" w:hanging="567"/>
      </w:pPr>
      <w:r w:rsidRPr="0082115B">
        <w:t>lifrarbólga</w:t>
      </w:r>
    </w:p>
    <w:p w14:paraId="654EDCC5" w14:textId="77777777" w:rsidR="00FF042E" w:rsidRPr="0082115B" w:rsidRDefault="00FF042E" w:rsidP="0019177A">
      <w:pPr>
        <w:numPr>
          <w:ilvl w:val="0"/>
          <w:numId w:val="5"/>
        </w:numPr>
        <w:tabs>
          <w:tab w:val="left" w:pos="567"/>
        </w:tabs>
        <w:ind w:left="567" w:hanging="567"/>
      </w:pPr>
      <w:r w:rsidRPr="0082115B">
        <w:t>óeðlileg lifrarpróf</w:t>
      </w:r>
    </w:p>
    <w:bookmarkEnd w:id="102"/>
    <w:p w14:paraId="1D78682F" w14:textId="77777777" w:rsidR="00FF042E" w:rsidRPr="0082115B" w:rsidRDefault="00FF042E" w:rsidP="0019177A">
      <w:pPr>
        <w:tabs>
          <w:tab w:val="left" w:pos="567"/>
        </w:tabs>
      </w:pPr>
    </w:p>
    <w:p w14:paraId="2F418BCC" w14:textId="77777777" w:rsidR="00351A16" w:rsidRDefault="00351A16" w:rsidP="0019177A">
      <w:pPr>
        <w:keepNext/>
        <w:tabs>
          <w:tab w:val="left" w:pos="567"/>
        </w:tabs>
      </w:pPr>
      <w:bookmarkStart w:id="103" w:name="_Hlk50652172"/>
      <w:r w:rsidRPr="0082115B">
        <w:t>Tíðni ekki þekkt</w:t>
      </w:r>
      <w:r w:rsidR="00607928" w:rsidRPr="0082115B">
        <w:t>:</w:t>
      </w:r>
      <w:r w:rsidRPr="0082115B">
        <w:t xml:space="preserve"> </w:t>
      </w:r>
      <w:r w:rsidR="00607928" w:rsidRPr="0082115B">
        <w:t>E</w:t>
      </w:r>
      <w:r w:rsidRPr="0082115B">
        <w:t>kki hægt að áætla tíðni út frá fyrirliggjandi gögnum</w:t>
      </w:r>
    </w:p>
    <w:p w14:paraId="009CD7D9" w14:textId="77777777" w:rsidR="00683058" w:rsidRDefault="009506AD" w:rsidP="0019177A">
      <w:pPr>
        <w:keepNext/>
        <w:numPr>
          <w:ilvl w:val="0"/>
          <w:numId w:val="6"/>
        </w:numPr>
        <w:tabs>
          <w:tab w:val="left" w:pos="567"/>
        </w:tabs>
        <w:ind w:left="567" w:hanging="567"/>
      </w:pPr>
      <w:r>
        <w:t>óvenjuleg</w:t>
      </w:r>
      <w:r w:rsidR="006372BD">
        <w:t>u</w:t>
      </w:r>
      <w:r>
        <w:t>r slappleiki</w:t>
      </w:r>
    </w:p>
    <w:p w14:paraId="1C113EEE" w14:textId="77777777" w:rsidR="009506AD" w:rsidRPr="0082115B" w:rsidRDefault="009506AD" w:rsidP="0019177A">
      <w:pPr>
        <w:keepNext/>
        <w:numPr>
          <w:ilvl w:val="0"/>
          <w:numId w:val="6"/>
        </w:numPr>
        <w:tabs>
          <w:tab w:val="left" w:pos="567"/>
        </w:tabs>
        <w:ind w:left="567" w:hanging="567"/>
      </w:pPr>
      <w:r>
        <w:t>gulnun húðar og/eða augna</w:t>
      </w:r>
    </w:p>
    <w:p w14:paraId="5CA7F28C" w14:textId="77777777" w:rsidR="00351A16" w:rsidRDefault="00351A16" w:rsidP="0019177A">
      <w:pPr>
        <w:numPr>
          <w:ilvl w:val="0"/>
          <w:numId w:val="6"/>
        </w:numPr>
        <w:tabs>
          <w:tab w:val="left" w:pos="567"/>
        </w:tabs>
        <w:ind w:left="567" w:hanging="567"/>
      </w:pPr>
      <w:r w:rsidRPr="0082115B">
        <w:t>aukið næmi húðar fyrir sólarljósi</w:t>
      </w:r>
      <w:r w:rsidR="00205BC7" w:rsidRPr="0082115B">
        <w:t>, jafnvel þó mistur sé fyrir sólu,</w:t>
      </w:r>
      <w:r w:rsidRPr="0082115B">
        <w:t xml:space="preserve"> og útfjólubláu ljósi</w:t>
      </w:r>
      <w:r w:rsidR="00205BC7" w:rsidRPr="0082115B">
        <w:t>, t.d. útfjólubláum ljósum í ljósabekkjum</w:t>
      </w:r>
    </w:p>
    <w:p w14:paraId="3210D225" w14:textId="77777777" w:rsidR="00FD2DBB" w:rsidRDefault="009506AD" w:rsidP="0019177A">
      <w:pPr>
        <w:numPr>
          <w:ilvl w:val="0"/>
          <w:numId w:val="6"/>
        </w:numPr>
        <w:tabs>
          <w:tab w:val="left" w:pos="567"/>
        </w:tabs>
        <w:ind w:left="567" w:hanging="567"/>
      </w:pPr>
      <w:r>
        <w:t>breytingar á hjartslætti</w:t>
      </w:r>
    </w:p>
    <w:p w14:paraId="4A5A992D" w14:textId="1737BC05" w:rsidR="00FD2DBB" w:rsidRPr="00220C18" w:rsidRDefault="00FD2DBB" w:rsidP="0019177A">
      <w:pPr>
        <w:numPr>
          <w:ilvl w:val="0"/>
          <w:numId w:val="6"/>
        </w:numPr>
        <w:ind w:left="567" w:hanging="567"/>
        <w:rPr>
          <w:bCs/>
          <w:noProof/>
          <w:szCs w:val="22"/>
        </w:rPr>
      </w:pPr>
      <w:r>
        <w:rPr>
          <w:noProof/>
          <w:szCs w:val="22"/>
        </w:rPr>
        <w:t>óeðlilegt atferli</w:t>
      </w:r>
      <w:r w:rsidR="00A91E72">
        <w:rPr>
          <w:noProof/>
          <w:szCs w:val="22"/>
        </w:rPr>
        <w:fldChar w:fldCharType="begin"/>
      </w:r>
      <w:r w:rsidR="00A91E72">
        <w:rPr>
          <w:noProof/>
          <w:szCs w:val="22"/>
        </w:rPr>
        <w:instrText xml:space="preserve"> DOCVARIABLE vault_nd_eedde8b5-d534-4868-ab24-a2cc60d6f50b \* MERGEFORMAT </w:instrText>
      </w:r>
      <w:r w:rsidR="00A91E72">
        <w:rPr>
          <w:noProof/>
          <w:szCs w:val="22"/>
        </w:rPr>
        <w:fldChar w:fldCharType="separate"/>
      </w:r>
      <w:r w:rsidR="00A91E72">
        <w:rPr>
          <w:noProof/>
          <w:szCs w:val="22"/>
        </w:rPr>
        <w:t xml:space="preserve"> </w:t>
      </w:r>
      <w:r w:rsidR="00A91E72">
        <w:rPr>
          <w:noProof/>
          <w:szCs w:val="22"/>
        </w:rPr>
        <w:fldChar w:fldCharType="end"/>
      </w:r>
    </w:p>
    <w:p w14:paraId="10B334FC" w14:textId="77777777" w:rsidR="00FD2DBB" w:rsidRDefault="00FD2DBB" w:rsidP="0019177A">
      <w:pPr>
        <w:numPr>
          <w:ilvl w:val="0"/>
          <w:numId w:val="6"/>
        </w:numPr>
        <w:tabs>
          <w:tab w:val="left" w:pos="567"/>
        </w:tabs>
        <w:ind w:left="567" w:hanging="567"/>
        <w:rPr>
          <w:bCs/>
          <w:noProof/>
          <w:szCs w:val="22"/>
        </w:rPr>
      </w:pPr>
      <w:r>
        <w:rPr>
          <w:bCs/>
          <w:noProof/>
          <w:szCs w:val="22"/>
        </w:rPr>
        <w:t>árásarhneigð</w:t>
      </w:r>
    </w:p>
    <w:p w14:paraId="46044EA9" w14:textId="198DD00D" w:rsidR="00F54A49" w:rsidRPr="003A1DCB" w:rsidRDefault="00F54A49" w:rsidP="0019177A">
      <w:pPr>
        <w:numPr>
          <w:ilvl w:val="0"/>
          <w:numId w:val="6"/>
        </w:numPr>
        <w:tabs>
          <w:tab w:val="left" w:pos="567"/>
        </w:tabs>
        <w:ind w:left="567" w:hanging="567"/>
      </w:pPr>
      <w:r>
        <w:rPr>
          <w:bCs/>
          <w:noProof/>
          <w:szCs w:val="22"/>
        </w:rPr>
        <w:t>þyngdaraukning, aukin matarlyst</w:t>
      </w:r>
    </w:p>
    <w:p w14:paraId="70734661" w14:textId="320720B6" w:rsidR="003A1DCB" w:rsidRPr="00111370" w:rsidRDefault="00111370" w:rsidP="0019177A">
      <w:pPr>
        <w:numPr>
          <w:ilvl w:val="0"/>
          <w:numId w:val="6"/>
        </w:numPr>
        <w:tabs>
          <w:tab w:val="left" w:pos="567"/>
        </w:tabs>
        <w:ind w:left="567" w:hanging="567"/>
      </w:pPr>
      <w:r>
        <w:rPr>
          <w:bCs/>
          <w:noProof/>
          <w:szCs w:val="22"/>
        </w:rPr>
        <w:t>depurð</w:t>
      </w:r>
    </w:p>
    <w:p w14:paraId="567EAF05" w14:textId="6CEB18F8" w:rsidR="00111370" w:rsidRPr="0082115B" w:rsidRDefault="00111370" w:rsidP="0019177A">
      <w:pPr>
        <w:numPr>
          <w:ilvl w:val="0"/>
          <w:numId w:val="6"/>
        </w:numPr>
        <w:tabs>
          <w:tab w:val="left" w:pos="567"/>
        </w:tabs>
        <w:ind w:left="567" w:hanging="567"/>
      </w:pPr>
      <w:r>
        <w:rPr>
          <w:bCs/>
          <w:noProof/>
          <w:szCs w:val="22"/>
        </w:rPr>
        <w:t>augnþurrkur</w:t>
      </w:r>
    </w:p>
    <w:bookmarkEnd w:id="103"/>
    <w:p w14:paraId="2E4A7C31" w14:textId="77777777" w:rsidR="00351A16" w:rsidRDefault="00351A16" w:rsidP="0019177A">
      <w:pPr>
        <w:tabs>
          <w:tab w:val="left" w:pos="567"/>
        </w:tabs>
      </w:pPr>
    </w:p>
    <w:p w14:paraId="7A8B329F" w14:textId="77777777" w:rsidR="00EF227B" w:rsidRPr="00F14336" w:rsidRDefault="00EF227B" w:rsidP="0019177A">
      <w:pPr>
        <w:keepNext/>
        <w:tabs>
          <w:tab w:val="left" w:pos="567"/>
        </w:tabs>
        <w:rPr>
          <w:u w:val="single"/>
        </w:rPr>
      </w:pPr>
      <w:bookmarkStart w:id="104" w:name="_Hlk50652182"/>
      <w:r w:rsidRPr="00F14336">
        <w:rPr>
          <w:u w:val="single"/>
        </w:rPr>
        <w:t>Börn</w:t>
      </w:r>
    </w:p>
    <w:p w14:paraId="49220143" w14:textId="77777777" w:rsidR="00EF227B" w:rsidRDefault="00EF227B" w:rsidP="0019177A">
      <w:pPr>
        <w:widowControl w:val="0"/>
        <w:tabs>
          <w:tab w:val="left" w:pos="567"/>
        </w:tabs>
      </w:pPr>
      <w:bookmarkStart w:id="105" w:name="_Hlk61960676"/>
      <w:r w:rsidRPr="0082115B">
        <w:t>Tíðni ekki þekkt: Ekki hægt að áætla tíðni út frá fyrirliggjandi gögnum</w:t>
      </w:r>
    </w:p>
    <w:p w14:paraId="389738CA" w14:textId="77777777" w:rsidR="00082D6E" w:rsidRDefault="00EF227B" w:rsidP="0019177A">
      <w:pPr>
        <w:widowControl w:val="0"/>
        <w:numPr>
          <w:ilvl w:val="0"/>
          <w:numId w:val="21"/>
        </w:numPr>
        <w:tabs>
          <w:tab w:val="left" w:pos="567"/>
        </w:tabs>
        <w:ind w:left="567" w:hanging="567"/>
      </w:pPr>
      <w:r>
        <w:t>hægur hjartsláttur</w:t>
      </w:r>
    </w:p>
    <w:p w14:paraId="1C6A61DF" w14:textId="77777777" w:rsidR="00EF227B" w:rsidRDefault="00EF227B" w:rsidP="0019177A">
      <w:pPr>
        <w:widowControl w:val="0"/>
        <w:numPr>
          <w:ilvl w:val="0"/>
          <w:numId w:val="21"/>
        </w:numPr>
        <w:tabs>
          <w:tab w:val="left" w:pos="567"/>
        </w:tabs>
        <w:ind w:left="567" w:hanging="567"/>
      </w:pPr>
      <w:r>
        <w:t>breytingar á hjartslætti</w:t>
      </w:r>
    </w:p>
    <w:p w14:paraId="38395C3D" w14:textId="77777777" w:rsidR="00082D6E" w:rsidRPr="00E16D04" w:rsidRDefault="00FD2DBB" w:rsidP="0019177A">
      <w:pPr>
        <w:widowControl w:val="0"/>
        <w:numPr>
          <w:ilvl w:val="0"/>
          <w:numId w:val="21"/>
        </w:numPr>
        <w:tabs>
          <w:tab w:val="left" w:pos="567"/>
        </w:tabs>
        <w:ind w:left="567" w:hanging="567"/>
        <w:rPr>
          <w:bCs/>
          <w:noProof/>
          <w:szCs w:val="22"/>
          <w:u w:val="single"/>
        </w:rPr>
      </w:pPr>
      <w:r w:rsidRPr="00E16D04">
        <w:rPr>
          <w:noProof/>
          <w:szCs w:val="22"/>
        </w:rPr>
        <w:t>óeðlilegt atferli</w:t>
      </w:r>
    </w:p>
    <w:p w14:paraId="0B945ACB" w14:textId="77777777" w:rsidR="00FD2DBB" w:rsidRPr="00E16D04" w:rsidRDefault="00FD2DBB" w:rsidP="0019177A">
      <w:pPr>
        <w:widowControl w:val="0"/>
        <w:numPr>
          <w:ilvl w:val="0"/>
          <w:numId w:val="21"/>
        </w:numPr>
        <w:tabs>
          <w:tab w:val="left" w:pos="567"/>
        </w:tabs>
        <w:ind w:left="567" w:hanging="567"/>
        <w:rPr>
          <w:bCs/>
          <w:noProof/>
          <w:szCs w:val="22"/>
          <w:u w:val="single"/>
        </w:rPr>
      </w:pPr>
      <w:r w:rsidRPr="00E16D04">
        <w:rPr>
          <w:bCs/>
          <w:noProof/>
          <w:szCs w:val="22"/>
        </w:rPr>
        <w:t>árásarhneigð</w:t>
      </w:r>
    </w:p>
    <w:bookmarkEnd w:id="104"/>
    <w:bookmarkEnd w:id="105"/>
    <w:p w14:paraId="556BCDED" w14:textId="77777777" w:rsidR="00EF227B" w:rsidRPr="0082115B" w:rsidRDefault="00EF227B" w:rsidP="0019177A">
      <w:pPr>
        <w:tabs>
          <w:tab w:val="left" w:pos="567"/>
        </w:tabs>
      </w:pPr>
    </w:p>
    <w:p w14:paraId="23C7CF12" w14:textId="77777777" w:rsidR="00FF042E" w:rsidRPr="0082115B" w:rsidRDefault="00FF042E" w:rsidP="0019177A">
      <w:pPr>
        <w:keepNext/>
        <w:tabs>
          <w:tab w:val="left" w:pos="567"/>
        </w:tabs>
        <w:rPr>
          <w:b/>
        </w:rPr>
      </w:pPr>
      <w:r w:rsidRPr="0082115B">
        <w:rPr>
          <w:b/>
        </w:rPr>
        <w:t>Tilkynning aukaverkana</w:t>
      </w:r>
    </w:p>
    <w:p w14:paraId="435FB470" w14:textId="14C3A79C" w:rsidR="00FF042E" w:rsidRPr="0082115B" w:rsidRDefault="00FF042E" w:rsidP="0019177A">
      <w:pPr>
        <w:tabs>
          <w:tab w:val="left" w:pos="567"/>
        </w:tabs>
      </w:pPr>
      <w:r w:rsidRPr="0082115B">
        <w:t xml:space="preserve">Látið lækninn, lyfjafræðing eða hjúkrunarfræðinginn vita um allar aukaverkanir. Þetta gildir einnig um aukaverkanir sem ekki er minnst á í þessum fylgiseðli. Einnig er hægt að tilkynna aukaverkanir beint </w:t>
      </w:r>
      <w:r w:rsidRPr="00505F45">
        <w:rPr>
          <w:szCs w:val="22"/>
          <w:shd w:val="clear" w:color="auto" w:fill="BFBFBF"/>
        </w:rPr>
        <w:t xml:space="preserve">samkvæmt fyrirkomulagi sem gildir í hverju landi fyrir sig, sjá </w:t>
      </w:r>
      <w:hyperlink r:id="rId17" w:history="1">
        <w:r w:rsidRPr="00505F45">
          <w:rPr>
            <w:rStyle w:val="Hyperlink"/>
            <w:szCs w:val="22"/>
            <w:shd w:val="clear" w:color="auto" w:fill="BFBFBF"/>
          </w:rPr>
          <w:t>Appendix V</w:t>
        </w:r>
      </w:hyperlink>
      <w:r w:rsidRPr="0082115B">
        <w:t>. Með því að tilkynna aukaverkanir er hægt að hjálpa til við að auka upplýsingar um öryggi lyfsins.</w:t>
      </w:r>
    </w:p>
    <w:p w14:paraId="499A10CB" w14:textId="77777777" w:rsidR="00FF042E" w:rsidRPr="0082115B" w:rsidRDefault="00FF042E" w:rsidP="0019177A">
      <w:pPr>
        <w:tabs>
          <w:tab w:val="left" w:pos="567"/>
        </w:tabs>
      </w:pPr>
    </w:p>
    <w:p w14:paraId="36830900" w14:textId="77777777" w:rsidR="00FF042E" w:rsidRPr="0082115B" w:rsidRDefault="00FF042E" w:rsidP="0019177A">
      <w:pPr>
        <w:tabs>
          <w:tab w:val="left" w:pos="567"/>
        </w:tabs>
      </w:pPr>
    </w:p>
    <w:p w14:paraId="5BFD02E4" w14:textId="77777777" w:rsidR="00FF042E" w:rsidRPr="0082115B" w:rsidRDefault="00FF042E" w:rsidP="0019177A">
      <w:pPr>
        <w:keepNext/>
        <w:keepLines/>
        <w:tabs>
          <w:tab w:val="left" w:pos="567"/>
        </w:tabs>
      </w:pPr>
      <w:r w:rsidRPr="0082115B">
        <w:rPr>
          <w:b/>
        </w:rPr>
        <w:t>5.</w:t>
      </w:r>
      <w:r w:rsidRPr="0082115B">
        <w:rPr>
          <w:b/>
        </w:rPr>
        <w:tab/>
        <w:t>Hvernig geyma á Aerius</w:t>
      </w:r>
    </w:p>
    <w:p w14:paraId="1464C005" w14:textId="77777777" w:rsidR="00FF042E" w:rsidRPr="0082115B" w:rsidRDefault="00FF042E" w:rsidP="0019177A">
      <w:pPr>
        <w:keepNext/>
        <w:tabs>
          <w:tab w:val="left" w:pos="567"/>
        </w:tabs>
      </w:pPr>
    </w:p>
    <w:p w14:paraId="78273576" w14:textId="77777777" w:rsidR="00FF042E" w:rsidRPr="0082115B" w:rsidRDefault="00FF042E" w:rsidP="0019177A">
      <w:pPr>
        <w:tabs>
          <w:tab w:val="left" w:pos="567"/>
          <w:tab w:val="left" w:pos="5898"/>
        </w:tabs>
      </w:pPr>
      <w:r w:rsidRPr="0082115B">
        <w:t>Geymið lyfið þar sem börn hvorki ná til né sjá.</w:t>
      </w:r>
    </w:p>
    <w:p w14:paraId="133AF22C" w14:textId="77777777" w:rsidR="00FF042E" w:rsidRPr="0082115B" w:rsidRDefault="00FF042E" w:rsidP="0019177A">
      <w:pPr>
        <w:tabs>
          <w:tab w:val="left" w:pos="567"/>
        </w:tabs>
      </w:pPr>
    </w:p>
    <w:p w14:paraId="576930AA" w14:textId="77777777" w:rsidR="00FF042E" w:rsidRPr="0082115B" w:rsidRDefault="00FF042E" w:rsidP="0019177A">
      <w:pPr>
        <w:tabs>
          <w:tab w:val="left" w:pos="567"/>
        </w:tabs>
        <w:rPr>
          <w:noProof/>
        </w:rPr>
      </w:pPr>
      <w:r w:rsidRPr="0082115B">
        <w:t>Ekki skal nota lyfið eftir fyrningardagsetningu sem tilgreind er á umbúðunum og þynnupakkningu á eftir EXP.</w:t>
      </w:r>
      <w:r w:rsidRPr="0082115B">
        <w:rPr>
          <w:noProof/>
        </w:rPr>
        <w:t xml:space="preserve"> Fyrningardagsetning er síðasti dagur mánaðarins sem þar kemur fram.</w:t>
      </w:r>
    </w:p>
    <w:p w14:paraId="797CC9D0" w14:textId="77777777" w:rsidR="00FF042E" w:rsidRPr="0082115B" w:rsidRDefault="00FF042E" w:rsidP="0019177A">
      <w:pPr>
        <w:tabs>
          <w:tab w:val="left" w:pos="567"/>
        </w:tabs>
      </w:pPr>
    </w:p>
    <w:p w14:paraId="43572B85" w14:textId="77777777" w:rsidR="00FF042E" w:rsidRPr="0082115B" w:rsidRDefault="00FF042E" w:rsidP="0019177A">
      <w:pPr>
        <w:tabs>
          <w:tab w:val="left" w:pos="567"/>
        </w:tabs>
      </w:pPr>
      <w:bookmarkStart w:id="106" w:name="_Hlk61961035"/>
      <w:r w:rsidRPr="0082115B">
        <w:t xml:space="preserve">Geymið við </w:t>
      </w:r>
      <w:r w:rsidR="009134B7">
        <w:t>lægri</w:t>
      </w:r>
      <w:r w:rsidRPr="0082115B">
        <w:t xml:space="preserve"> hita en 30°C. Geymið í upprunalegum umbúðum.</w:t>
      </w:r>
    </w:p>
    <w:bookmarkEnd w:id="106"/>
    <w:p w14:paraId="022D6A02" w14:textId="77777777" w:rsidR="00FF042E" w:rsidRPr="0082115B" w:rsidRDefault="00FF042E" w:rsidP="0019177A">
      <w:pPr>
        <w:tabs>
          <w:tab w:val="left" w:pos="567"/>
        </w:tabs>
      </w:pPr>
    </w:p>
    <w:p w14:paraId="2348764A" w14:textId="77777777" w:rsidR="00FF042E" w:rsidRPr="0082115B" w:rsidRDefault="00F0372F" w:rsidP="0019177A">
      <w:pPr>
        <w:tabs>
          <w:tab w:val="left" w:pos="567"/>
        </w:tabs>
      </w:pPr>
      <w:r w:rsidRPr="0082115B">
        <w:t>Ekki skal</w:t>
      </w:r>
      <w:r w:rsidR="00FF042E" w:rsidRPr="0082115B">
        <w:t xml:space="preserve"> nota lyfið ef einhverjar breytingar eru á útliti taflnanna.</w:t>
      </w:r>
    </w:p>
    <w:p w14:paraId="2DEECB21" w14:textId="77777777" w:rsidR="00FF042E" w:rsidRPr="0082115B" w:rsidRDefault="00FF042E" w:rsidP="0019177A">
      <w:pPr>
        <w:tabs>
          <w:tab w:val="left" w:pos="567"/>
        </w:tabs>
      </w:pPr>
    </w:p>
    <w:p w14:paraId="3CF37E17" w14:textId="77777777" w:rsidR="00FF042E" w:rsidRPr="0082115B" w:rsidRDefault="00FF042E" w:rsidP="0019177A">
      <w:pPr>
        <w:tabs>
          <w:tab w:val="left" w:pos="567"/>
        </w:tabs>
        <w:rPr>
          <w:noProof/>
        </w:rPr>
      </w:pPr>
      <w:r w:rsidRPr="0082115B">
        <w:rPr>
          <w:noProof/>
        </w:rPr>
        <w:t>Ekki má skola lyfjum niður í frárennslislagnir eða fleygja þeim með heimilissorpi. Leitið ráða í apóteki um hvernig heppilegast er að farga lyfjum sem hætt er að nota. Markmiðið er að vernda umhverfið.</w:t>
      </w:r>
    </w:p>
    <w:p w14:paraId="64390EAC" w14:textId="77777777" w:rsidR="00FF042E" w:rsidRPr="0082115B" w:rsidRDefault="00FF042E" w:rsidP="0019177A">
      <w:pPr>
        <w:tabs>
          <w:tab w:val="left" w:pos="567"/>
        </w:tabs>
      </w:pPr>
    </w:p>
    <w:p w14:paraId="7BF4BFE9" w14:textId="77777777" w:rsidR="00FF042E" w:rsidRPr="0082115B" w:rsidRDefault="00FF042E" w:rsidP="0019177A">
      <w:pPr>
        <w:tabs>
          <w:tab w:val="left" w:pos="567"/>
        </w:tabs>
      </w:pPr>
    </w:p>
    <w:p w14:paraId="77734F44" w14:textId="77777777" w:rsidR="00FF042E" w:rsidRPr="0082115B" w:rsidRDefault="00FF042E" w:rsidP="0019177A">
      <w:pPr>
        <w:keepNext/>
        <w:tabs>
          <w:tab w:val="left" w:pos="567"/>
        </w:tabs>
      </w:pPr>
      <w:r w:rsidRPr="0082115B">
        <w:rPr>
          <w:b/>
        </w:rPr>
        <w:t>6.</w:t>
      </w:r>
      <w:r w:rsidRPr="0082115B">
        <w:rPr>
          <w:b/>
        </w:rPr>
        <w:tab/>
        <w:t>Pakkningar og aðrar upplýsingar</w:t>
      </w:r>
    </w:p>
    <w:p w14:paraId="1DB4ED33" w14:textId="77777777" w:rsidR="00FF042E" w:rsidRPr="0082115B" w:rsidRDefault="00FF042E" w:rsidP="0019177A">
      <w:pPr>
        <w:keepNext/>
        <w:tabs>
          <w:tab w:val="left" w:pos="567"/>
        </w:tabs>
      </w:pPr>
    </w:p>
    <w:p w14:paraId="40FC7CFE" w14:textId="77777777" w:rsidR="00FF042E" w:rsidRPr="0082115B" w:rsidRDefault="00FF042E" w:rsidP="0019177A">
      <w:pPr>
        <w:keepNext/>
        <w:numPr>
          <w:ilvl w:val="12"/>
          <w:numId w:val="0"/>
        </w:numPr>
        <w:tabs>
          <w:tab w:val="left" w:pos="567"/>
        </w:tabs>
        <w:rPr>
          <w:b/>
        </w:rPr>
      </w:pPr>
      <w:r w:rsidRPr="0082115B">
        <w:rPr>
          <w:b/>
        </w:rPr>
        <w:t>Aerius inniheldur</w:t>
      </w:r>
    </w:p>
    <w:p w14:paraId="3153F058" w14:textId="77777777" w:rsidR="00FF042E" w:rsidRPr="0082115B" w:rsidRDefault="00FF042E" w:rsidP="0019177A">
      <w:pPr>
        <w:keepNext/>
        <w:numPr>
          <w:ilvl w:val="12"/>
          <w:numId w:val="0"/>
        </w:numPr>
        <w:tabs>
          <w:tab w:val="left" w:pos="567"/>
        </w:tabs>
      </w:pPr>
    </w:p>
    <w:p w14:paraId="7C383229" w14:textId="77777777" w:rsidR="00FF042E" w:rsidRPr="0082115B" w:rsidRDefault="00FF042E" w:rsidP="0019177A">
      <w:pPr>
        <w:numPr>
          <w:ilvl w:val="0"/>
          <w:numId w:val="2"/>
        </w:numPr>
        <w:tabs>
          <w:tab w:val="left" w:pos="567"/>
        </w:tabs>
        <w:ind w:left="567" w:hanging="567"/>
      </w:pPr>
      <w:r w:rsidRPr="0082115B">
        <w:t>Virka innihaldsefnið er deslóratadín 5 mg</w:t>
      </w:r>
    </w:p>
    <w:p w14:paraId="12E95911" w14:textId="77777777" w:rsidR="00FF042E" w:rsidRPr="0082115B" w:rsidRDefault="00FF042E" w:rsidP="0019177A">
      <w:pPr>
        <w:numPr>
          <w:ilvl w:val="0"/>
          <w:numId w:val="2"/>
        </w:numPr>
        <w:tabs>
          <w:tab w:val="left" w:pos="567"/>
        </w:tabs>
        <w:ind w:left="567" w:hanging="567"/>
      </w:pPr>
      <w:bookmarkStart w:id="107" w:name="_Hlk50652215"/>
      <w:r w:rsidRPr="0082115B">
        <w:t>Önnur innihaldsefni eru kalsíumhýdrógenfosfat</w:t>
      </w:r>
      <w:r w:rsidR="002C5B39">
        <w:t>tví</w:t>
      </w:r>
      <w:r w:rsidRPr="0082115B">
        <w:t>hýdrat, örkristallaður sellulósi, maíssterkja, talkúm. Taflan er með filmuhúð (inniheldur laktósa</w:t>
      </w:r>
      <w:r w:rsidR="002C5B39">
        <w:t>ein</w:t>
      </w:r>
      <w:r w:rsidRPr="0082115B">
        <w:t>hýdrat</w:t>
      </w:r>
      <w:r w:rsidR="002C5B39">
        <w:t xml:space="preserve"> (sjá kafla 2 „Aerius töflur innihalda laktósa“)</w:t>
      </w:r>
      <w:r w:rsidRPr="0082115B">
        <w:t>, hýprómellósa, títan</w:t>
      </w:r>
      <w:r w:rsidR="002C5B39">
        <w:t>tví</w:t>
      </w:r>
      <w:r w:rsidRPr="0082115B">
        <w:t>oxíð, makrógól 400, indígótín (E</w:t>
      </w:r>
      <w:r w:rsidR="00420DEB">
        <w:t> </w:t>
      </w:r>
      <w:r w:rsidRPr="0082115B">
        <w:t>132)), gegnsærri húðun (inniheldur hýprómellósa, makrógól 400)</w:t>
      </w:r>
      <w:r w:rsidR="002905C5">
        <w:t>,</w:t>
      </w:r>
      <w:r w:rsidRPr="0082115B">
        <w:t xml:space="preserve"> karnauba-vax, hvít</w:t>
      </w:r>
      <w:r w:rsidR="002C5B39">
        <w:t>t</w:t>
      </w:r>
      <w:r w:rsidRPr="0082115B">
        <w:t xml:space="preserve"> vax.</w:t>
      </w:r>
    </w:p>
    <w:bookmarkEnd w:id="107"/>
    <w:p w14:paraId="1D0A928E" w14:textId="77777777" w:rsidR="00FF042E" w:rsidRPr="0082115B" w:rsidRDefault="00FF042E" w:rsidP="0019177A">
      <w:pPr>
        <w:tabs>
          <w:tab w:val="left" w:pos="567"/>
        </w:tabs>
      </w:pPr>
    </w:p>
    <w:p w14:paraId="39A51FF6" w14:textId="77777777" w:rsidR="00FF042E" w:rsidRPr="0082115B" w:rsidRDefault="00FF042E" w:rsidP="0019177A">
      <w:pPr>
        <w:keepNext/>
        <w:tabs>
          <w:tab w:val="left" w:pos="567"/>
        </w:tabs>
        <w:rPr>
          <w:b/>
        </w:rPr>
      </w:pPr>
      <w:r w:rsidRPr="0082115B">
        <w:rPr>
          <w:b/>
        </w:rPr>
        <w:t>Lýsing á útliti Aerius og pakkningastærðir</w:t>
      </w:r>
    </w:p>
    <w:p w14:paraId="0EC7FA0F" w14:textId="034C15FF" w:rsidR="00AB79EE" w:rsidRPr="007B6970" w:rsidRDefault="00AB79EE" w:rsidP="0019177A">
      <w:pPr>
        <w:pStyle w:val="EndnoteText"/>
        <w:rPr>
          <w:lang w:val="is-IS"/>
        </w:rPr>
      </w:pPr>
      <w:r w:rsidRPr="0082115B">
        <w:rPr>
          <w:lang w:val="is-IS"/>
        </w:rPr>
        <w:t xml:space="preserve">Aerius 5 mg filmuhúðuð </w:t>
      </w:r>
      <w:r>
        <w:rPr>
          <w:lang w:val="is-IS"/>
        </w:rPr>
        <w:t>tafla er l</w:t>
      </w:r>
      <w:r w:rsidR="00F27941" w:rsidRPr="007B6970">
        <w:rPr>
          <w:lang w:val="is-IS"/>
        </w:rPr>
        <w:t xml:space="preserve">jósblá, kringlótt og ígreypt með </w:t>
      </w:r>
      <w:r w:rsidR="009C7ED9" w:rsidRPr="007B6970">
        <w:rPr>
          <w:szCs w:val="22"/>
          <w:lang w:val="is-IS"/>
        </w:rPr>
        <w:t>„C5</w:t>
      </w:r>
      <w:r w:rsidR="009C7ED9" w:rsidRPr="007B6970">
        <w:rPr>
          <w:lang w:val="is-IS"/>
        </w:rPr>
        <w:t>“</w:t>
      </w:r>
      <w:r w:rsidR="00F27941" w:rsidRPr="007B6970">
        <w:rPr>
          <w:lang w:val="is-IS"/>
        </w:rPr>
        <w:t xml:space="preserve"> á annarri hlið og slétt á hinni</w:t>
      </w:r>
      <w:r w:rsidRPr="007B6970">
        <w:rPr>
          <w:lang w:val="is-IS"/>
        </w:rPr>
        <w:t>.</w:t>
      </w:r>
    </w:p>
    <w:p w14:paraId="28D0D530" w14:textId="419B8677" w:rsidR="00FF042E" w:rsidRPr="0082115B" w:rsidRDefault="00FF042E" w:rsidP="0019177A">
      <w:pPr>
        <w:pStyle w:val="EndnoteText"/>
        <w:rPr>
          <w:lang w:val="is-IS"/>
        </w:rPr>
      </w:pPr>
      <w:r w:rsidRPr="0082115B">
        <w:rPr>
          <w:lang w:val="is-IS"/>
        </w:rPr>
        <w:t>Aerius 5 mg filmuhúðuðum töflum er pakkað í þynnur í pakkningastærðunum 1,</w:t>
      </w:r>
      <w:r w:rsidR="00AB79EE">
        <w:rPr>
          <w:lang w:val="is-IS"/>
        </w:rPr>
        <w:t xml:space="preserve"> </w:t>
      </w:r>
      <w:r w:rsidRPr="0082115B">
        <w:rPr>
          <w:lang w:val="is-IS"/>
        </w:rPr>
        <w:t>2,</w:t>
      </w:r>
      <w:r w:rsidR="00AB79EE">
        <w:rPr>
          <w:lang w:val="is-IS"/>
        </w:rPr>
        <w:t xml:space="preserve"> </w:t>
      </w:r>
      <w:r w:rsidRPr="0082115B">
        <w:rPr>
          <w:lang w:val="is-IS"/>
        </w:rPr>
        <w:t>3,</w:t>
      </w:r>
      <w:r w:rsidR="00AB79EE">
        <w:rPr>
          <w:lang w:val="is-IS"/>
        </w:rPr>
        <w:t xml:space="preserve"> </w:t>
      </w:r>
      <w:r w:rsidRPr="0082115B">
        <w:rPr>
          <w:lang w:val="is-IS"/>
        </w:rPr>
        <w:t>5,</w:t>
      </w:r>
      <w:r w:rsidR="00AB79EE">
        <w:rPr>
          <w:lang w:val="is-IS"/>
        </w:rPr>
        <w:t xml:space="preserve"> </w:t>
      </w:r>
      <w:r w:rsidRPr="0082115B">
        <w:rPr>
          <w:lang w:val="is-IS"/>
        </w:rPr>
        <w:t>7,</w:t>
      </w:r>
      <w:r w:rsidR="00AB79EE">
        <w:rPr>
          <w:lang w:val="is-IS"/>
        </w:rPr>
        <w:t xml:space="preserve"> </w:t>
      </w:r>
      <w:r w:rsidRPr="0082115B">
        <w:rPr>
          <w:lang w:val="is-IS"/>
        </w:rPr>
        <w:t>10,</w:t>
      </w:r>
      <w:r w:rsidR="00AB79EE">
        <w:rPr>
          <w:lang w:val="is-IS"/>
        </w:rPr>
        <w:t xml:space="preserve"> </w:t>
      </w:r>
      <w:r w:rsidRPr="0082115B">
        <w:rPr>
          <w:lang w:val="is-IS"/>
        </w:rPr>
        <w:t>14,</w:t>
      </w:r>
      <w:r w:rsidR="00AB79EE">
        <w:rPr>
          <w:lang w:val="is-IS"/>
        </w:rPr>
        <w:t xml:space="preserve"> </w:t>
      </w:r>
      <w:r w:rsidRPr="0082115B">
        <w:rPr>
          <w:lang w:val="is-IS"/>
        </w:rPr>
        <w:t>15,</w:t>
      </w:r>
      <w:r w:rsidR="00AB79EE">
        <w:rPr>
          <w:lang w:val="is-IS"/>
        </w:rPr>
        <w:t xml:space="preserve"> </w:t>
      </w:r>
      <w:r w:rsidRPr="0082115B">
        <w:rPr>
          <w:lang w:val="is-IS"/>
        </w:rPr>
        <w:t>20,</w:t>
      </w:r>
      <w:r w:rsidR="00AB79EE">
        <w:rPr>
          <w:lang w:val="is-IS"/>
        </w:rPr>
        <w:t xml:space="preserve"> </w:t>
      </w:r>
      <w:r w:rsidRPr="0082115B">
        <w:rPr>
          <w:lang w:val="is-IS"/>
        </w:rPr>
        <w:t>21,</w:t>
      </w:r>
      <w:r w:rsidR="00AB79EE">
        <w:rPr>
          <w:lang w:val="is-IS"/>
        </w:rPr>
        <w:t xml:space="preserve"> </w:t>
      </w:r>
      <w:r w:rsidRPr="0082115B">
        <w:rPr>
          <w:lang w:val="is-IS"/>
        </w:rPr>
        <w:t>30,</w:t>
      </w:r>
      <w:r w:rsidR="00AB79EE">
        <w:rPr>
          <w:lang w:val="is-IS"/>
        </w:rPr>
        <w:t xml:space="preserve"> </w:t>
      </w:r>
      <w:r w:rsidRPr="0082115B">
        <w:rPr>
          <w:lang w:val="is-IS"/>
        </w:rPr>
        <w:t>50, 90</w:t>
      </w:r>
      <w:r w:rsidR="00AB79EE">
        <w:rPr>
          <w:lang w:val="is-IS"/>
        </w:rPr>
        <w:t xml:space="preserve"> </w:t>
      </w:r>
      <w:r w:rsidRPr="0082115B">
        <w:rPr>
          <w:lang w:val="is-IS"/>
        </w:rPr>
        <w:t>eða 100 töflur.</w:t>
      </w:r>
    </w:p>
    <w:p w14:paraId="6E8F4DB4" w14:textId="77777777" w:rsidR="00FF042E" w:rsidRPr="0082115B" w:rsidRDefault="00FF042E" w:rsidP="0019177A">
      <w:pPr>
        <w:tabs>
          <w:tab w:val="left" w:pos="567"/>
        </w:tabs>
      </w:pPr>
      <w:r w:rsidRPr="0082115B">
        <w:t>Ekki er víst að allar pakkningastærðir séu markaðssettar.</w:t>
      </w:r>
    </w:p>
    <w:p w14:paraId="0AA4E63C" w14:textId="77777777" w:rsidR="00FF042E" w:rsidRPr="0082115B" w:rsidRDefault="00FF042E" w:rsidP="0019177A">
      <w:pPr>
        <w:tabs>
          <w:tab w:val="left" w:pos="567"/>
        </w:tabs>
      </w:pPr>
    </w:p>
    <w:p w14:paraId="73213860" w14:textId="77777777" w:rsidR="00FF042E" w:rsidRPr="0082115B" w:rsidRDefault="00FF042E" w:rsidP="0019177A">
      <w:pPr>
        <w:keepNext/>
        <w:tabs>
          <w:tab w:val="left" w:pos="567"/>
        </w:tabs>
        <w:rPr>
          <w:b/>
        </w:rPr>
      </w:pPr>
      <w:r w:rsidRPr="0082115B">
        <w:rPr>
          <w:b/>
        </w:rPr>
        <w:t>Markaðsleyfishafi og framleiðandi</w:t>
      </w:r>
    </w:p>
    <w:p w14:paraId="5C7CBE00" w14:textId="77777777" w:rsidR="00A0362A" w:rsidRDefault="00FF042E" w:rsidP="0019177A">
      <w:r w:rsidRPr="0082115B">
        <w:t>Markaðsleyfishafi:</w:t>
      </w:r>
    </w:p>
    <w:p w14:paraId="3891DB0B" w14:textId="77777777" w:rsidR="00D4329E" w:rsidRPr="005C7E4A" w:rsidRDefault="00D4329E" w:rsidP="0019177A">
      <w:pPr>
        <w:keepNext/>
        <w:rPr>
          <w:szCs w:val="22"/>
          <w:lang w:val="da-DK"/>
        </w:rPr>
      </w:pPr>
      <w:r w:rsidRPr="005C7E4A">
        <w:rPr>
          <w:szCs w:val="22"/>
          <w:lang w:val="da-DK"/>
        </w:rPr>
        <w:t>N.V. Organon</w:t>
      </w:r>
    </w:p>
    <w:p w14:paraId="4E8D150E" w14:textId="77777777" w:rsidR="00D4329E" w:rsidRPr="005C7E4A" w:rsidRDefault="00D4329E" w:rsidP="0019177A">
      <w:pPr>
        <w:keepNext/>
        <w:rPr>
          <w:szCs w:val="22"/>
          <w:lang w:val="da-DK"/>
        </w:rPr>
      </w:pPr>
      <w:r w:rsidRPr="005C7E4A">
        <w:rPr>
          <w:szCs w:val="22"/>
          <w:lang w:val="da-DK"/>
        </w:rPr>
        <w:t>Kloosterstraat 6</w:t>
      </w:r>
    </w:p>
    <w:p w14:paraId="156D8EAF" w14:textId="77777777" w:rsidR="00D4329E" w:rsidRPr="005C7E4A" w:rsidRDefault="00D4329E" w:rsidP="0019177A">
      <w:pPr>
        <w:keepNext/>
        <w:rPr>
          <w:szCs w:val="22"/>
          <w:lang w:val="da-DK"/>
        </w:rPr>
      </w:pPr>
      <w:r w:rsidRPr="005C7E4A">
        <w:rPr>
          <w:szCs w:val="22"/>
          <w:lang w:val="da-DK"/>
        </w:rPr>
        <w:t>5349 AB Oss</w:t>
      </w:r>
    </w:p>
    <w:p w14:paraId="270785D3" w14:textId="77777777" w:rsidR="00D4329E" w:rsidRDefault="00D4329E" w:rsidP="0019177A">
      <w:pPr>
        <w:rPr>
          <w:szCs w:val="22"/>
          <w:lang w:val="de-DE"/>
        </w:rPr>
      </w:pPr>
      <w:r>
        <w:rPr>
          <w:szCs w:val="22"/>
          <w:lang w:val="de-DE"/>
        </w:rPr>
        <w:t>Holland</w:t>
      </w:r>
    </w:p>
    <w:p w14:paraId="66A5B69B" w14:textId="77777777" w:rsidR="00FF042E" w:rsidRPr="0082115B" w:rsidRDefault="00FF042E" w:rsidP="0019177A">
      <w:pPr>
        <w:tabs>
          <w:tab w:val="left" w:pos="567"/>
        </w:tabs>
      </w:pPr>
    </w:p>
    <w:p w14:paraId="7E5B5908" w14:textId="6021605F" w:rsidR="00FF042E" w:rsidRPr="0082115B" w:rsidRDefault="00FF042E" w:rsidP="0019177A">
      <w:pPr>
        <w:tabs>
          <w:tab w:val="left" w:pos="567"/>
        </w:tabs>
      </w:pPr>
      <w:r w:rsidRPr="0082115B">
        <w:t xml:space="preserve">Framleiðandi: </w:t>
      </w:r>
      <w:r w:rsidR="008F55F1" w:rsidRPr="00C63DB4">
        <w:t>Organon Heist bv</w:t>
      </w:r>
      <w:r w:rsidRPr="0082115B">
        <w:t>, Industriepark 30, 2220 Heist-op-den-Berg, Belgía.</w:t>
      </w:r>
    </w:p>
    <w:p w14:paraId="11738A5C" w14:textId="77777777" w:rsidR="00FF042E" w:rsidRPr="0082115B" w:rsidRDefault="00FF042E" w:rsidP="0019177A">
      <w:pPr>
        <w:tabs>
          <w:tab w:val="left" w:pos="567"/>
        </w:tabs>
      </w:pPr>
    </w:p>
    <w:p w14:paraId="188FA80B" w14:textId="787C0343" w:rsidR="00FF042E" w:rsidRPr="00A86EBF" w:rsidRDefault="00FF042E" w:rsidP="00A86EBF">
      <w:pPr>
        <w:keepNext/>
        <w:tabs>
          <w:tab w:val="left" w:pos="567"/>
        </w:tabs>
      </w:pPr>
      <w:r w:rsidRPr="0082115B">
        <w:lastRenderedPageBreak/>
        <w:t>Hafið samband við fulltrúa markaðsleyfishafa á hverjum stað ef óskað er upplýsinga um lyfið:</w:t>
      </w:r>
      <w:r w:rsidR="00A91E72" w:rsidRPr="00A86EBF">
        <w:fldChar w:fldCharType="begin"/>
      </w:r>
      <w:r w:rsidR="00A91E72">
        <w:instrText xml:space="preserve"> DOCVARIABLE vault_nd_dd981a0b-cde2-4aa5-b6a3-2468ba88622a \* MERGEFORMAT </w:instrText>
      </w:r>
      <w:r w:rsidR="00A91E72" w:rsidRPr="00A86EBF">
        <w:fldChar w:fldCharType="separate"/>
      </w:r>
      <w:r w:rsidR="00A91E72">
        <w:t xml:space="preserve"> </w:t>
      </w:r>
      <w:r w:rsidR="00A91E72" w:rsidRPr="00A86EBF">
        <w:fldChar w:fldCharType="end"/>
      </w:r>
    </w:p>
    <w:p w14:paraId="5A2E5F73" w14:textId="77777777" w:rsidR="00FF042E" w:rsidRDefault="00FF042E" w:rsidP="0019177A">
      <w:pPr>
        <w:keepNext/>
        <w:tabs>
          <w:tab w:val="left" w:pos="567"/>
        </w:tabs>
        <w:rPr>
          <w:szCs w:val="22"/>
        </w:rPr>
      </w:pPr>
    </w:p>
    <w:tbl>
      <w:tblPr>
        <w:tblW w:w="5000" w:type="pct"/>
        <w:jc w:val="center"/>
        <w:tblLook w:val="0000" w:firstRow="0" w:lastRow="0" w:firstColumn="0" w:lastColumn="0" w:noHBand="0" w:noVBand="0"/>
      </w:tblPr>
      <w:tblGrid>
        <w:gridCol w:w="4878"/>
        <w:gridCol w:w="4195"/>
      </w:tblGrid>
      <w:tr w:rsidR="000C07E0" w14:paraId="0C7D442F" w14:textId="77777777" w:rsidTr="000C07E0">
        <w:trPr>
          <w:cantSplit/>
          <w:jc w:val="center"/>
        </w:trPr>
        <w:tc>
          <w:tcPr>
            <w:tcW w:w="2688" w:type="pct"/>
          </w:tcPr>
          <w:p w14:paraId="4010941F" w14:textId="77777777" w:rsidR="000C07E0" w:rsidRPr="000C07E0" w:rsidRDefault="000C07E0" w:rsidP="0019177A">
            <w:pPr>
              <w:autoSpaceDE w:val="0"/>
              <w:autoSpaceDN w:val="0"/>
              <w:adjustRightInd w:val="0"/>
              <w:rPr>
                <w:b/>
                <w:bCs/>
                <w:szCs w:val="22"/>
              </w:rPr>
            </w:pPr>
            <w:r w:rsidRPr="000C07E0">
              <w:rPr>
                <w:b/>
                <w:bCs/>
                <w:szCs w:val="22"/>
              </w:rPr>
              <w:t>België/Belgique/Belgien</w:t>
            </w:r>
          </w:p>
          <w:p w14:paraId="570F3ED4" w14:textId="77777777" w:rsidR="000C07E0" w:rsidRPr="000C07E0" w:rsidRDefault="000C07E0" w:rsidP="0019177A">
            <w:pPr>
              <w:autoSpaceDE w:val="0"/>
              <w:autoSpaceDN w:val="0"/>
              <w:adjustRightInd w:val="0"/>
              <w:rPr>
                <w:szCs w:val="22"/>
              </w:rPr>
            </w:pPr>
            <w:r w:rsidRPr="000C07E0">
              <w:rPr>
                <w:szCs w:val="22"/>
              </w:rPr>
              <w:t>Organon Belgium</w:t>
            </w:r>
          </w:p>
          <w:p w14:paraId="7EEA357C" w14:textId="06825F19" w:rsidR="000C07E0" w:rsidRPr="000C07E0" w:rsidRDefault="000C07E0" w:rsidP="0019177A">
            <w:pPr>
              <w:autoSpaceDE w:val="0"/>
              <w:autoSpaceDN w:val="0"/>
              <w:adjustRightInd w:val="0"/>
              <w:rPr>
                <w:szCs w:val="22"/>
              </w:rPr>
            </w:pPr>
            <w:r w:rsidRPr="000C07E0">
              <w:rPr>
                <w:szCs w:val="22"/>
              </w:rPr>
              <w:t xml:space="preserve">Tél/Tel: 0080066550123 (+32 2 2418100) </w:t>
            </w:r>
          </w:p>
          <w:p w14:paraId="7A12DA84" w14:textId="77777777" w:rsidR="000C07E0" w:rsidRPr="000C07E0" w:rsidRDefault="000C07E0" w:rsidP="0019177A">
            <w:pPr>
              <w:autoSpaceDE w:val="0"/>
              <w:autoSpaceDN w:val="0"/>
              <w:adjustRightInd w:val="0"/>
              <w:rPr>
                <w:szCs w:val="22"/>
              </w:rPr>
            </w:pPr>
            <w:r w:rsidRPr="000C07E0">
              <w:rPr>
                <w:szCs w:val="22"/>
              </w:rPr>
              <w:t>dpoc.benelux@organon.com</w:t>
            </w:r>
          </w:p>
          <w:p w14:paraId="4055FF8D" w14:textId="77777777" w:rsidR="000C07E0" w:rsidRPr="00974449" w:rsidRDefault="000C07E0" w:rsidP="0019177A">
            <w:pPr>
              <w:autoSpaceDE w:val="0"/>
              <w:autoSpaceDN w:val="0"/>
              <w:adjustRightInd w:val="0"/>
              <w:rPr>
                <w:szCs w:val="22"/>
              </w:rPr>
            </w:pPr>
          </w:p>
        </w:tc>
        <w:tc>
          <w:tcPr>
            <w:tcW w:w="2312" w:type="pct"/>
          </w:tcPr>
          <w:p w14:paraId="3E3998F8" w14:textId="77777777" w:rsidR="000C07E0" w:rsidRPr="000C07E0" w:rsidRDefault="000C07E0" w:rsidP="0019177A">
            <w:pPr>
              <w:tabs>
                <w:tab w:val="left" w:pos="567"/>
              </w:tabs>
              <w:rPr>
                <w:b/>
                <w:bCs/>
                <w:szCs w:val="22"/>
              </w:rPr>
            </w:pPr>
            <w:r w:rsidRPr="000C07E0">
              <w:rPr>
                <w:b/>
                <w:bCs/>
                <w:szCs w:val="22"/>
              </w:rPr>
              <w:t>Lietuva</w:t>
            </w:r>
          </w:p>
          <w:p w14:paraId="42AE2647" w14:textId="5286E9B8" w:rsidR="000C07E0" w:rsidRPr="00640CF3" w:rsidRDefault="000C07E0" w:rsidP="0019177A">
            <w:pPr>
              <w:tabs>
                <w:tab w:val="left" w:pos="567"/>
              </w:tabs>
              <w:rPr>
                <w:szCs w:val="22"/>
              </w:rPr>
            </w:pPr>
            <w:r>
              <w:rPr>
                <w:szCs w:val="22"/>
              </w:rPr>
              <w:t>Organon Pharma B.V. Lithuania atstovybė</w:t>
            </w:r>
          </w:p>
          <w:p w14:paraId="2DFF56DF" w14:textId="1CC1150F" w:rsidR="000C07E0" w:rsidRDefault="000C07E0" w:rsidP="0019177A">
            <w:pPr>
              <w:tabs>
                <w:tab w:val="left" w:pos="567"/>
              </w:tabs>
              <w:rPr>
                <w:szCs w:val="22"/>
              </w:rPr>
            </w:pPr>
            <w:r w:rsidRPr="00D96DF9">
              <w:rPr>
                <w:szCs w:val="22"/>
              </w:rPr>
              <w:t>Tel.: +370 52041693</w:t>
            </w:r>
          </w:p>
          <w:p w14:paraId="37B48420" w14:textId="77777777" w:rsidR="000C07E0" w:rsidRDefault="000C07E0" w:rsidP="0019177A">
            <w:pPr>
              <w:tabs>
                <w:tab w:val="left" w:pos="567"/>
              </w:tabs>
              <w:rPr>
                <w:szCs w:val="22"/>
              </w:rPr>
            </w:pPr>
            <w:r w:rsidRPr="000C07E0">
              <w:rPr>
                <w:szCs w:val="22"/>
              </w:rPr>
              <w:t>dpoc.lithuania@organon.com</w:t>
            </w:r>
          </w:p>
          <w:p w14:paraId="233D94AC" w14:textId="77777777" w:rsidR="000C07E0" w:rsidRPr="00974449" w:rsidRDefault="000C07E0" w:rsidP="0019177A">
            <w:pPr>
              <w:tabs>
                <w:tab w:val="left" w:pos="567"/>
              </w:tabs>
              <w:rPr>
                <w:szCs w:val="22"/>
              </w:rPr>
            </w:pPr>
          </w:p>
        </w:tc>
      </w:tr>
      <w:tr w:rsidR="000C07E0" w14:paraId="7A30C73C" w14:textId="77777777" w:rsidTr="000C07E0">
        <w:trPr>
          <w:cantSplit/>
          <w:jc w:val="center"/>
        </w:trPr>
        <w:tc>
          <w:tcPr>
            <w:tcW w:w="2688" w:type="pct"/>
          </w:tcPr>
          <w:p w14:paraId="3CAD6D4E" w14:textId="77777777" w:rsidR="000C07E0" w:rsidRPr="000C07E0" w:rsidRDefault="000C07E0" w:rsidP="0019177A">
            <w:pPr>
              <w:autoSpaceDE w:val="0"/>
              <w:autoSpaceDN w:val="0"/>
              <w:adjustRightInd w:val="0"/>
              <w:rPr>
                <w:b/>
                <w:bCs/>
                <w:szCs w:val="22"/>
              </w:rPr>
            </w:pPr>
            <w:r w:rsidRPr="000C07E0">
              <w:rPr>
                <w:b/>
                <w:bCs/>
                <w:szCs w:val="22"/>
              </w:rPr>
              <w:t>България</w:t>
            </w:r>
          </w:p>
          <w:p w14:paraId="644725F2" w14:textId="77777777" w:rsidR="000C07E0" w:rsidRPr="000C07E0" w:rsidRDefault="000C07E0" w:rsidP="0019177A">
            <w:pPr>
              <w:autoSpaceDE w:val="0"/>
              <w:autoSpaceDN w:val="0"/>
              <w:adjustRightInd w:val="0"/>
              <w:rPr>
                <w:szCs w:val="22"/>
              </w:rPr>
            </w:pPr>
            <w:r w:rsidRPr="000C07E0">
              <w:rPr>
                <w:szCs w:val="22"/>
              </w:rPr>
              <w:t>Органон (И.А.) Б.В. - клон България</w:t>
            </w:r>
          </w:p>
          <w:p w14:paraId="1887A23D" w14:textId="77777777" w:rsidR="000C07E0" w:rsidRPr="000C07E0" w:rsidRDefault="000C07E0" w:rsidP="0019177A">
            <w:pPr>
              <w:autoSpaceDE w:val="0"/>
              <w:autoSpaceDN w:val="0"/>
              <w:adjustRightInd w:val="0"/>
              <w:rPr>
                <w:szCs w:val="22"/>
              </w:rPr>
            </w:pPr>
            <w:r w:rsidRPr="000C07E0">
              <w:rPr>
                <w:szCs w:val="22"/>
              </w:rPr>
              <w:t>Тел.: +359 2 806 3030</w:t>
            </w:r>
          </w:p>
          <w:p w14:paraId="2667B22A" w14:textId="3651926D" w:rsidR="000C07E0" w:rsidRPr="000C07E0" w:rsidRDefault="000C07E0" w:rsidP="0019177A">
            <w:pPr>
              <w:autoSpaceDE w:val="0"/>
              <w:autoSpaceDN w:val="0"/>
              <w:adjustRightInd w:val="0"/>
              <w:rPr>
                <w:szCs w:val="22"/>
              </w:rPr>
            </w:pPr>
            <w:r w:rsidRPr="000C07E0">
              <w:rPr>
                <w:szCs w:val="22"/>
              </w:rPr>
              <w:t>dpoc.bulgaria@organon.com</w:t>
            </w:r>
          </w:p>
          <w:p w14:paraId="732AAAFB" w14:textId="77777777" w:rsidR="000C07E0" w:rsidRPr="00974449" w:rsidRDefault="000C07E0" w:rsidP="0019177A">
            <w:pPr>
              <w:autoSpaceDE w:val="0"/>
              <w:autoSpaceDN w:val="0"/>
              <w:adjustRightInd w:val="0"/>
              <w:rPr>
                <w:szCs w:val="22"/>
              </w:rPr>
            </w:pPr>
          </w:p>
        </w:tc>
        <w:tc>
          <w:tcPr>
            <w:tcW w:w="2312" w:type="pct"/>
          </w:tcPr>
          <w:p w14:paraId="46EE4217" w14:textId="77777777" w:rsidR="000C07E0" w:rsidRPr="000C07E0" w:rsidRDefault="000C07E0" w:rsidP="0019177A">
            <w:pPr>
              <w:tabs>
                <w:tab w:val="left" w:pos="567"/>
              </w:tabs>
              <w:rPr>
                <w:b/>
                <w:bCs/>
                <w:szCs w:val="22"/>
              </w:rPr>
            </w:pPr>
            <w:r w:rsidRPr="000C07E0">
              <w:rPr>
                <w:b/>
                <w:bCs/>
                <w:szCs w:val="22"/>
              </w:rPr>
              <w:t>Luxembourg/Luxemburg</w:t>
            </w:r>
          </w:p>
          <w:p w14:paraId="3D6A3D34" w14:textId="77777777" w:rsidR="000C07E0" w:rsidRPr="000C07E0" w:rsidRDefault="000C07E0" w:rsidP="0019177A">
            <w:pPr>
              <w:tabs>
                <w:tab w:val="left" w:pos="567"/>
              </w:tabs>
              <w:rPr>
                <w:szCs w:val="22"/>
              </w:rPr>
            </w:pPr>
            <w:r w:rsidRPr="000C07E0">
              <w:rPr>
                <w:szCs w:val="22"/>
              </w:rPr>
              <w:t>Organon Belgium</w:t>
            </w:r>
          </w:p>
          <w:p w14:paraId="2FBACD5B" w14:textId="726B3F5A" w:rsidR="000C07E0" w:rsidRPr="000C07E0" w:rsidRDefault="000C07E0" w:rsidP="0019177A">
            <w:pPr>
              <w:tabs>
                <w:tab w:val="left" w:pos="567"/>
              </w:tabs>
              <w:rPr>
                <w:szCs w:val="22"/>
              </w:rPr>
            </w:pPr>
            <w:r w:rsidRPr="000C07E0">
              <w:rPr>
                <w:szCs w:val="22"/>
              </w:rPr>
              <w:t xml:space="preserve">Tél/Tel: 0080066550123 (+32 2 2418100) </w:t>
            </w:r>
          </w:p>
          <w:p w14:paraId="2C64F141" w14:textId="77777777" w:rsidR="000C07E0" w:rsidRPr="000C07E0" w:rsidRDefault="000C07E0" w:rsidP="0019177A">
            <w:pPr>
              <w:tabs>
                <w:tab w:val="left" w:pos="567"/>
              </w:tabs>
              <w:rPr>
                <w:szCs w:val="22"/>
              </w:rPr>
            </w:pPr>
            <w:r w:rsidRPr="000C07E0">
              <w:rPr>
                <w:szCs w:val="22"/>
              </w:rPr>
              <w:t>dpoc.benelux@organon.com</w:t>
            </w:r>
          </w:p>
          <w:p w14:paraId="3788123F" w14:textId="77777777" w:rsidR="000C07E0" w:rsidRPr="00974449" w:rsidRDefault="000C07E0" w:rsidP="0019177A">
            <w:pPr>
              <w:tabs>
                <w:tab w:val="left" w:pos="567"/>
              </w:tabs>
              <w:rPr>
                <w:szCs w:val="22"/>
              </w:rPr>
            </w:pPr>
          </w:p>
        </w:tc>
      </w:tr>
      <w:tr w:rsidR="000C07E0" w14:paraId="3C492C14" w14:textId="77777777" w:rsidTr="000C07E0">
        <w:trPr>
          <w:cantSplit/>
          <w:jc w:val="center"/>
        </w:trPr>
        <w:tc>
          <w:tcPr>
            <w:tcW w:w="2688" w:type="pct"/>
          </w:tcPr>
          <w:p w14:paraId="3C584C85" w14:textId="77777777" w:rsidR="000C07E0" w:rsidRPr="000C07E0" w:rsidRDefault="000C07E0" w:rsidP="0019177A">
            <w:pPr>
              <w:autoSpaceDE w:val="0"/>
              <w:autoSpaceDN w:val="0"/>
              <w:adjustRightInd w:val="0"/>
              <w:rPr>
                <w:b/>
                <w:bCs/>
                <w:szCs w:val="22"/>
              </w:rPr>
            </w:pPr>
            <w:r w:rsidRPr="000C07E0">
              <w:rPr>
                <w:b/>
                <w:bCs/>
                <w:szCs w:val="22"/>
              </w:rPr>
              <w:t>Česká republika</w:t>
            </w:r>
          </w:p>
          <w:p w14:paraId="227C70BF" w14:textId="77777777" w:rsidR="000C07E0" w:rsidRPr="000C07E0" w:rsidRDefault="000C07E0" w:rsidP="0019177A">
            <w:pPr>
              <w:autoSpaceDE w:val="0"/>
              <w:autoSpaceDN w:val="0"/>
              <w:adjustRightInd w:val="0"/>
              <w:rPr>
                <w:szCs w:val="22"/>
              </w:rPr>
            </w:pPr>
            <w:r w:rsidRPr="000C07E0">
              <w:rPr>
                <w:szCs w:val="22"/>
              </w:rPr>
              <w:t>Organon Czech Republic s.r.o.</w:t>
            </w:r>
          </w:p>
          <w:p w14:paraId="1AFE0E7B" w14:textId="42143631" w:rsidR="000C07E0" w:rsidRPr="000C07E0" w:rsidRDefault="000C07E0" w:rsidP="0019177A">
            <w:pPr>
              <w:autoSpaceDE w:val="0"/>
              <w:autoSpaceDN w:val="0"/>
              <w:adjustRightInd w:val="0"/>
              <w:rPr>
                <w:szCs w:val="22"/>
              </w:rPr>
            </w:pPr>
            <w:r w:rsidRPr="000C07E0">
              <w:rPr>
                <w:szCs w:val="22"/>
              </w:rPr>
              <w:t xml:space="preserve">Tel.: +420 </w:t>
            </w:r>
            <w:ins w:id="108" w:author="Author">
              <w:r w:rsidR="001D7CE0" w:rsidRPr="0A34E89A">
                <w:rPr>
                  <w:noProof/>
                </w:rPr>
                <w:t>277 051 010</w:t>
              </w:r>
            </w:ins>
            <w:del w:id="109" w:author="Author">
              <w:r w:rsidRPr="000C07E0" w:rsidDel="001D7CE0">
                <w:rPr>
                  <w:szCs w:val="22"/>
                </w:rPr>
                <w:delText>233 010 300</w:delText>
              </w:r>
            </w:del>
          </w:p>
          <w:p w14:paraId="1F7E35EA" w14:textId="77777777" w:rsidR="000C07E0" w:rsidRPr="000C07E0" w:rsidRDefault="000C07E0" w:rsidP="0019177A">
            <w:pPr>
              <w:autoSpaceDE w:val="0"/>
              <w:autoSpaceDN w:val="0"/>
              <w:adjustRightInd w:val="0"/>
              <w:rPr>
                <w:szCs w:val="22"/>
              </w:rPr>
            </w:pPr>
            <w:r w:rsidRPr="000C07E0">
              <w:rPr>
                <w:szCs w:val="22"/>
              </w:rPr>
              <w:t>dpoc.czech@organon.com</w:t>
            </w:r>
          </w:p>
          <w:p w14:paraId="47E71272" w14:textId="77777777" w:rsidR="000C07E0" w:rsidRPr="00974449" w:rsidRDefault="000C07E0" w:rsidP="0019177A">
            <w:pPr>
              <w:autoSpaceDE w:val="0"/>
              <w:autoSpaceDN w:val="0"/>
              <w:adjustRightInd w:val="0"/>
              <w:rPr>
                <w:szCs w:val="22"/>
              </w:rPr>
            </w:pPr>
          </w:p>
        </w:tc>
        <w:tc>
          <w:tcPr>
            <w:tcW w:w="2312" w:type="pct"/>
          </w:tcPr>
          <w:p w14:paraId="06BB8159" w14:textId="77777777" w:rsidR="000C07E0" w:rsidRPr="000C07E0" w:rsidRDefault="000C07E0" w:rsidP="0019177A">
            <w:pPr>
              <w:tabs>
                <w:tab w:val="left" w:pos="567"/>
              </w:tabs>
              <w:rPr>
                <w:b/>
                <w:bCs/>
                <w:szCs w:val="22"/>
              </w:rPr>
            </w:pPr>
            <w:r w:rsidRPr="000C07E0">
              <w:rPr>
                <w:b/>
                <w:bCs/>
                <w:szCs w:val="22"/>
              </w:rPr>
              <w:t>Magyarország</w:t>
            </w:r>
          </w:p>
          <w:p w14:paraId="625DF651" w14:textId="77777777" w:rsidR="000C07E0" w:rsidRPr="00640CF3" w:rsidRDefault="000C07E0" w:rsidP="0019177A">
            <w:pPr>
              <w:tabs>
                <w:tab w:val="left" w:pos="567"/>
              </w:tabs>
              <w:rPr>
                <w:szCs w:val="22"/>
              </w:rPr>
            </w:pPr>
            <w:r w:rsidRPr="00640CF3">
              <w:rPr>
                <w:szCs w:val="22"/>
              </w:rPr>
              <w:t>Organon Hungary Kft.</w:t>
            </w:r>
          </w:p>
          <w:p w14:paraId="49BF6A1A" w14:textId="176A6525" w:rsidR="000C07E0" w:rsidRPr="00640CF3" w:rsidRDefault="000C07E0" w:rsidP="0019177A">
            <w:pPr>
              <w:tabs>
                <w:tab w:val="left" w:pos="567"/>
              </w:tabs>
              <w:rPr>
                <w:szCs w:val="22"/>
              </w:rPr>
            </w:pPr>
            <w:r w:rsidRPr="00640CF3">
              <w:rPr>
                <w:szCs w:val="22"/>
              </w:rPr>
              <w:t>Tel.:</w:t>
            </w:r>
            <w:r w:rsidRPr="000C07E0">
              <w:rPr>
                <w:szCs w:val="22"/>
              </w:rPr>
              <w:t xml:space="preserve"> +36 1 766 1963</w:t>
            </w:r>
          </w:p>
          <w:p w14:paraId="4F5637C5" w14:textId="77777777" w:rsidR="000C07E0" w:rsidRDefault="000C07E0" w:rsidP="0019177A">
            <w:pPr>
              <w:tabs>
                <w:tab w:val="left" w:pos="567"/>
              </w:tabs>
              <w:rPr>
                <w:szCs w:val="22"/>
              </w:rPr>
            </w:pPr>
            <w:r w:rsidRPr="000C07E0">
              <w:rPr>
                <w:szCs w:val="22"/>
              </w:rPr>
              <w:t>dpoc.hungary@organon.com</w:t>
            </w:r>
          </w:p>
          <w:p w14:paraId="39A64F9E" w14:textId="77777777" w:rsidR="000C07E0" w:rsidRPr="00974449" w:rsidRDefault="000C07E0" w:rsidP="0019177A">
            <w:pPr>
              <w:tabs>
                <w:tab w:val="left" w:pos="567"/>
              </w:tabs>
              <w:rPr>
                <w:szCs w:val="22"/>
              </w:rPr>
            </w:pPr>
          </w:p>
        </w:tc>
      </w:tr>
      <w:tr w:rsidR="000C07E0" w14:paraId="19A45921" w14:textId="77777777" w:rsidTr="000C07E0">
        <w:trPr>
          <w:cantSplit/>
          <w:jc w:val="center"/>
        </w:trPr>
        <w:tc>
          <w:tcPr>
            <w:tcW w:w="2688" w:type="pct"/>
          </w:tcPr>
          <w:p w14:paraId="5E2CC046" w14:textId="77777777" w:rsidR="000C07E0" w:rsidRPr="000C07E0" w:rsidRDefault="000C07E0" w:rsidP="0019177A">
            <w:pPr>
              <w:autoSpaceDE w:val="0"/>
              <w:autoSpaceDN w:val="0"/>
              <w:adjustRightInd w:val="0"/>
              <w:rPr>
                <w:b/>
                <w:bCs/>
                <w:szCs w:val="22"/>
              </w:rPr>
            </w:pPr>
            <w:r w:rsidRPr="000C07E0">
              <w:rPr>
                <w:b/>
                <w:bCs/>
                <w:szCs w:val="22"/>
              </w:rPr>
              <w:t>Danmark</w:t>
            </w:r>
          </w:p>
          <w:p w14:paraId="75D9226E" w14:textId="77777777" w:rsidR="000C07E0" w:rsidRPr="000C07E0" w:rsidRDefault="000C07E0" w:rsidP="0019177A">
            <w:pPr>
              <w:autoSpaceDE w:val="0"/>
              <w:autoSpaceDN w:val="0"/>
              <w:adjustRightInd w:val="0"/>
              <w:rPr>
                <w:szCs w:val="22"/>
              </w:rPr>
            </w:pPr>
            <w:r w:rsidRPr="000C07E0">
              <w:rPr>
                <w:szCs w:val="22"/>
              </w:rPr>
              <w:t>Organon Denmark ApS</w:t>
            </w:r>
          </w:p>
          <w:p w14:paraId="260AD078" w14:textId="67B7033F" w:rsidR="000C07E0" w:rsidRPr="000C07E0" w:rsidRDefault="000C07E0" w:rsidP="0019177A">
            <w:pPr>
              <w:autoSpaceDE w:val="0"/>
              <w:autoSpaceDN w:val="0"/>
              <w:adjustRightInd w:val="0"/>
              <w:rPr>
                <w:szCs w:val="22"/>
              </w:rPr>
            </w:pPr>
            <w:r w:rsidRPr="000C07E0">
              <w:rPr>
                <w:szCs w:val="22"/>
              </w:rPr>
              <w:t>Tlf: +45 4484 6800</w:t>
            </w:r>
          </w:p>
          <w:p w14:paraId="07EC64D6" w14:textId="4B5F353C" w:rsidR="000C07E0" w:rsidRPr="00313DF0" w:rsidRDefault="001D7CE0" w:rsidP="0019177A">
            <w:pPr>
              <w:autoSpaceDE w:val="0"/>
              <w:autoSpaceDN w:val="0"/>
              <w:adjustRightInd w:val="0"/>
              <w:rPr>
                <w:szCs w:val="22"/>
              </w:rPr>
            </w:pPr>
            <w:ins w:id="110" w:author="Author">
              <w:r w:rsidRPr="001D7CE0">
                <w:t>dpoc.dk.is</w:t>
              </w:r>
            </w:ins>
            <w:del w:id="111" w:author="Author">
              <w:r w:rsidR="000C07E0" w:rsidDel="001D7CE0">
                <w:rPr>
                  <w:szCs w:val="22"/>
                </w:rPr>
                <w:delText>info.denmark</w:delText>
              </w:r>
            </w:del>
            <w:r w:rsidR="000C07E0" w:rsidRPr="00313DF0">
              <w:rPr>
                <w:szCs w:val="22"/>
              </w:rPr>
              <w:t>@</w:t>
            </w:r>
            <w:r w:rsidR="000C07E0">
              <w:rPr>
                <w:szCs w:val="22"/>
              </w:rPr>
              <w:t>organon</w:t>
            </w:r>
            <w:r w:rsidR="000C07E0" w:rsidRPr="00313DF0">
              <w:rPr>
                <w:szCs w:val="22"/>
              </w:rPr>
              <w:t>.com</w:t>
            </w:r>
          </w:p>
          <w:p w14:paraId="12E52609" w14:textId="77777777" w:rsidR="000C07E0" w:rsidRPr="00974449" w:rsidRDefault="000C07E0" w:rsidP="0019177A">
            <w:pPr>
              <w:autoSpaceDE w:val="0"/>
              <w:autoSpaceDN w:val="0"/>
              <w:adjustRightInd w:val="0"/>
              <w:rPr>
                <w:szCs w:val="22"/>
              </w:rPr>
            </w:pPr>
          </w:p>
        </w:tc>
        <w:tc>
          <w:tcPr>
            <w:tcW w:w="2312" w:type="pct"/>
          </w:tcPr>
          <w:p w14:paraId="7BF0D4E6" w14:textId="77777777" w:rsidR="000C07E0" w:rsidRPr="000C07E0" w:rsidRDefault="000C07E0" w:rsidP="0019177A">
            <w:pPr>
              <w:tabs>
                <w:tab w:val="left" w:pos="567"/>
              </w:tabs>
              <w:rPr>
                <w:b/>
                <w:bCs/>
                <w:szCs w:val="22"/>
              </w:rPr>
            </w:pPr>
            <w:r w:rsidRPr="000C07E0">
              <w:rPr>
                <w:b/>
                <w:bCs/>
                <w:szCs w:val="22"/>
              </w:rPr>
              <w:t>Malta</w:t>
            </w:r>
          </w:p>
          <w:p w14:paraId="61246D25" w14:textId="77777777" w:rsidR="000C07E0" w:rsidRPr="00640CF3" w:rsidRDefault="000C07E0" w:rsidP="0019177A">
            <w:pPr>
              <w:tabs>
                <w:tab w:val="left" w:pos="567"/>
              </w:tabs>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4D7C0C5E" w14:textId="77777777" w:rsidR="000C07E0" w:rsidRPr="00640CF3" w:rsidRDefault="000C07E0" w:rsidP="0019177A">
            <w:pPr>
              <w:tabs>
                <w:tab w:val="left" w:pos="567"/>
              </w:tabs>
              <w:rPr>
                <w:szCs w:val="22"/>
              </w:rPr>
            </w:pPr>
            <w:r w:rsidRPr="00640CF3">
              <w:rPr>
                <w:szCs w:val="22"/>
              </w:rPr>
              <w:t>Tel: +356 2277 8116</w:t>
            </w:r>
          </w:p>
          <w:p w14:paraId="2AF34984" w14:textId="77777777" w:rsidR="000C07E0" w:rsidRDefault="000C07E0" w:rsidP="0019177A">
            <w:pPr>
              <w:tabs>
                <w:tab w:val="left" w:pos="567"/>
              </w:tabs>
              <w:rPr>
                <w:szCs w:val="22"/>
              </w:rPr>
            </w:pPr>
            <w:r w:rsidRPr="000C07E0">
              <w:rPr>
                <w:szCs w:val="22"/>
              </w:rPr>
              <w:t>dpoc.cyprus@organon.com</w:t>
            </w:r>
          </w:p>
          <w:p w14:paraId="52581ED9" w14:textId="77777777" w:rsidR="000C07E0" w:rsidRPr="00974449" w:rsidRDefault="000C07E0" w:rsidP="0019177A">
            <w:pPr>
              <w:tabs>
                <w:tab w:val="left" w:pos="567"/>
              </w:tabs>
              <w:rPr>
                <w:szCs w:val="22"/>
              </w:rPr>
            </w:pPr>
          </w:p>
        </w:tc>
      </w:tr>
      <w:tr w:rsidR="000C07E0" w14:paraId="771D6543" w14:textId="77777777" w:rsidTr="000C07E0">
        <w:trPr>
          <w:cantSplit/>
          <w:jc w:val="center"/>
        </w:trPr>
        <w:tc>
          <w:tcPr>
            <w:tcW w:w="2688" w:type="pct"/>
          </w:tcPr>
          <w:p w14:paraId="50FC08D9" w14:textId="77777777" w:rsidR="000C07E0" w:rsidRPr="000C07E0" w:rsidRDefault="000C07E0" w:rsidP="0019177A">
            <w:pPr>
              <w:autoSpaceDE w:val="0"/>
              <w:autoSpaceDN w:val="0"/>
              <w:adjustRightInd w:val="0"/>
              <w:rPr>
                <w:b/>
                <w:bCs/>
                <w:szCs w:val="22"/>
              </w:rPr>
            </w:pPr>
            <w:r w:rsidRPr="000C07E0">
              <w:rPr>
                <w:b/>
                <w:bCs/>
                <w:szCs w:val="22"/>
              </w:rPr>
              <w:t>Deutschland</w:t>
            </w:r>
          </w:p>
          <w:p w14:paraId="6FEC6012" w14:textId="77777777" w:rsidR="000C07E0" w:rsidRPr="00640CF3" w:rsidRDefault="000C07E0" w:rsidP="0019177A">
            <w:pPr>
              <w:autoSpaceDE w:val="0"/>
              <w:autoSpaceDN w:val="0"/>
              <w:adjustRightInd w:val="0"/>
              <w:rPr>
                <w:szCs w:val="22"/>
              </w:rPr>
            </w:pPr>
            <w:r w:rsidRPr="00640CF3">
              <w:rPr>
                <w:szCs w:val="22"/>
              </w:rPr>
              <w:t>Organon Healthcare GmbH</w:t>
            </w:r>
          </w:p>
          <w:p w14:paraId="5A2E7A50" w14:textId="73047AAD" w:rsidR="000C07E0" w:rsidRDefault="000C07E0" w:rsidP="0019177A">
            <w:pPr>
              <w:autoSpaceDE w:val="0"/>
              <w:autoSpaceDN w:val="0"/>
              <w:adjustRightInd w:val="0"/>
              <w:rPr>
                <w:szCs w:val="22"/>
              </w:rPr>
            </w:pPr>
            <w:r w:rsidRPr="00640CF3">
              <w:rPr>
                <w:szCs w:val="22"/>
              </w:rPr>
              <w:t xml:space="preserve">Tel: 0800 3384 726 (+49 </w:t>
            </w:r>
            <w:r w:rsidRPr="000C07E0">
              <w:rPr>
                <w:szCs w:val="22"/>
              </w:rPr>
              <w:t>(0) 89 2040022 10</w:t>
            </w:r>
            <w:r w:rsidRPr="00640CF3">
              <w:rPr>
                <w:szCs w:val="22"/>
              </w:rPr>
              <w:t>)</w:t>
            </w:r>
          </w:p>
          <w:p w14:paraId="44173EEE" w14:textId="5DC95794" w:rsidR="000C07E0" w:rsidRPr="00761EA8" w:rsidRDefault="000C07E0" w:rsidP="0019177A">
            <w:pPr>
              <w:autoSpaceDE w:val="0"/>
              <w:autoSpaceDN w:val="0"/>
              <w:adjustRightInd w:val="0"/>
              <w:rPr>
                <w:szCs w:val="22"/>
              </w:rPr>
            </w:pPr>
            <w:r w:rsidRPr="000C07E0">
              <w:rPr>
                <w:szCs w:val="22"/>
              </w:rPr>
              <w:t>dpoc.germany@organon.com</w:t>
            </w:r>
          </w:p>
          <w:p w14:paraId="4AD61191" w14:textId="77777777" w:rsidR="000C07E0" w:rsidRPr="00974449" w:rsidRDefault="000C07E0" w:rsidP="0019177A">
            <w:pPr>
              <w:autoSpaceDE w:val="0"/>
              <w:autoSpaceDN w:val="0"/>
              <w:adjustRightInd w:val="0"/>
              <w:rPr>
                <w:szCs w:val="22"/>
              </w:rPr>
            </w:pPr>
          </w:p>
        </w:tc>
        <w:tc>
          <w:tcPr>
            <w:tcW w:w="2312" w:type="pct"/>
          </w:tcPr>
          <w:p w14:paraId="116CD11A" w14:textId="77777777" w:rsidR="000C07E0" w:rsidRPr="000C07E0" w:rsidRDefault="000C07E0" w:rsidP="0019177A">
            <w:pPr>
              <w:tabs>
                <w:tab w:val="left" w:pos="567"/>
              </w:tabs>
              <w:rPr>
                <w:b/>
                <w:bCs/>
                <w:szCs w:val="22"/>
              </w:rPr>
            </w:pPr>
            <w:r w:rsidRPr="000C07E0">
              <w:rPr>
                <w:b/>
                <w:bCs/>
                <w:szCs w:val="22"/>
              </w:rPr>
              <w:t>Nederland</w:t>
            </w:r>
          </w:p>
          <w:p w14:paraId="169E9BBA" w14:textId="77777777" w:rsidR="000C07E0" w:rsidRPr="000C07E0" w:rsidRDefault="000C07E0" w:rsidP="0019177A">
            <w:pPr>
              <w:tabs>
                <w:tab w:val="left" w:pos="567"/>
              </w:tabs>
              <w:rPr>
                <w:szCs w:val="22"/>
              </w:rPr>
            </w:pPr>
            <w:r w:rsidRPr="000C07E0">
              <w:rPr>
                <w:szCs w:val="22"/>
              </w:rPr>
              <w:t>N.V. Organon</w:t>
            </w:r>
          </w:p>
          <w:p w14:paraId="5DC8FAC5" w14:textId="77777777" w:rsidR="000C07E0" w:rsidRPr="000C07E0" w:rsidRDefault="000C07E0" w:rsidP="0019177A">
            <w:pPr>
              <w:tabs>
                <w:tab w:val="left" w:pos="567"/>
              </w:tabs>
              <w:rPr>
                <w:szCs w:val="22"/>
              </w:rPr>
            </w:pPr>
            <w:r w:rsidRPr="000C07E0">
              <w:rPr>
                <w:szCs w:val="22"/>
              </w:rPr>
              <w:t>Tel.: 00800 66550123</w:t>
            </w:r>
          </w:p>
          <w:p w14:paraId="02494D5C" w14:textId="1031A7A1" w:rsidR="000C07E0" w:rsidRPr="000C07E0" w:rsidRDefault="000C07E0" w:rsidP="0019177A">
            <w:pPr>
              <w:tabs>
                <w:tab w:val="left" w:pos="567"/>
              </w:tabs>
              <w:rPr>
                <w:szCs w:val="22"/>
              </w:rPr>
            </w:pPr>
            <w:r w:rsidRPr="000C07E0">
              <w:rPr>
                <w:szCs w:val="22"/>
              </w:rPr>
              <w:t>(+32 2 2418100)</w:t>
            </w:r>
          </w:p>
          <w:p w14:paraId="51296437" w14:textId="77777777" w:rsidR="000C07E0" w:rsidRPr="000C07E0" w:rsidRDefault="000C07E0" w:rsidP="0019177A">
            <w:pPr>
              <w:tabs>
                <w:tab w:val="left" w:pos="567"/>
              </w:tabs>
              <w:rPr>
                <w:szCs w:val="22"/>
              </w:rPr>
            </w:pPr>
            <w:r w:rsidRPr="000C07E0">
              <w:rPr>
                <w:szCs w:val="22"/>
              </w:rPr>
              <w:t>dpoc.benelux@organon.com</w:t>
            </w:r>
          </w:p>
          <w:p w14:paraId="3BF668C0" w14:textId="77777777" w:rsidR="000C07E0" w:rsidRPr="00974449" w:rsidRDefault="000C07E0" w:rsidP="0019177A">
            <w:pPr>
              <w:tabs>
                <w:tab w:val="left" w:pos="567"/>
              </w:tabs>
              <w:rPr>
                <w:szCs w:val="22"/>
              </w:rPr>
            </w:pPr>
          </w:p>
        </w:tc>
      </w:tr>
      <w:tr w:rsidR="000C07E0" w14:paraId="3B161EA9" w14:textId="77777777" w:rsidTr="000C07E0">
        <w:trPr>
          <w:cantSplit/>
          <w:jc w:val="center"/>
        </w:trPr>
        <w:tc>
          <w:tcPr>
            <w:tcW w:w="2688" w:type="pct"/>
          </w:tcPr>
          <w:p w14:paraId="3DC2C189" w14:textId="77777777" w:rsidR="000C07E0" w:rsidRPr="000C07E0" w:rsidRDefault="000C07E0" w:rsidP="0019177A">
            <w:pPr>
              <w:autoSpaceDE w:val="0"/>
              <w:autoSpaceDN w:val="0"/>
              <w:adjustRightInd w:val="0"/>
              <w:rPr>
                <w:b/>
                <w:bCs/>
                <w:szCs w:val="22"/>
              </w:rPr>
            </w:pPr>
            <w:r w:rsidRPr="000C07E0">
              <w:rPr>
                <w:b/>
                <w:bCs/>
                <w:szCs w:val="22"/>
              </w:rPr>
              <w:t>Eesti</w:t>
            </w:r>
          </w:p>
          <w:p w14:paraId="73878AE5" w14:textId="77777777" w:rsidR="000C07E0" w:rsidRPr="00D776E2" w:rsidRDefault="000C07E0" w:rsidP="0019177A">
            <w:pPr>
              <w:autoSpaceDE w:val="0"/>
              <w:autoSpaceDN w:val="0"/>
              <w:adjustRightInd w:val="0"/>
              <w:rPr>
                <w:szCs w:val="22"/>
              </w:rPr>
            </w:pPr>
            <w:r w:rsidRPr="00D776E2">
              <w:rPr>
                <w:szCs w:val="22"/>
              </w:rPr>
              <w:t>Organon Pharma B.V. Estonian RO</w:t>
            </w:r>
          </w:p>
          <w:p w14:paraId="31E86323" w14:textId="77777777" w:rsidR="000C07E0" w:rsidRDefault="000C07E0" w:rsidP="0019177A">
            <w:pPr>
              <w:autoSpaceDE w:val="0"/>
              <w:autoSpaceDN w:val="0"/>
              <w:adjustRightInd w:val="0"/>
              <w:rPr>
                <w:szCs w:val="22"/>
              </w:rPr>
            </w:pPr>
            <w:r w:rsidRPr="00D96DF9">
              <w:rPr>
                <w:szCs w:val="22"/>
              </w:rPr>
              <w:t>Tel: +372 66 61 300</w:t>
            </w:r>
          </w:p>
          <w:p w14:paraId="3B2FF794" w14:textId="77777777" w:rsidR="000C07E0" w:rsidRDefault="000C07E0" w:rsidP="0019177A">
            <w:pPr>
              <w:autoSpaceDE w:val="0"/>
              <w:autoSpaceDN w:val="0"/>
              <w:adjustRightInd w:val="0"/>
              <w:rPr>
                <w:szCs w:val="22"/>
              </w:rPr>
            </w:pPr>
            <w:r w:rsidRPr="000C07E0">
              <w:rPr>
                <w:szCs w:val="22"/>
              </w:rPr>
              <w:t>dpoc.estonia@organon.com</w:t>
            </w:r>
          </w:p>
          <w:p w14:paraId="3A39B5A5" w14:textId="77777777" w:rsidR="000C07E0" w:rsidRPr="00974449" w:rsidRDefault="000C07E0" w:rsidP="0019177A">
            <w:pPr>
              <w:autoSpaceDE w:val="0"/>
              <w:autoSpaceDN w:val="0"/>
              <w:adjustRightInd w:val="0"/>
              <w:rPr>
                <w:szCs w:val="22"/>
              </w:rPr>
            </w:pPr>
          </w:p>
        </w:tc>
        <w:tc>
          <w:tcPr>
            <w:tcW w:w="2312" w:type="pct"/>
          </w:tcPr>
          <w:p w14:paraId="52FA3C5A" w14:textId="77777777" w:rsidR="000C07E0" w:rsidRPr="000C07E0" w:rsidRDefault="000C07E0" w:rsidP="0019177A">
            <w:pPr>
              <w:tabs>
                <w:tab w:val="left" w:pos="567"/>
              </w:tabs>
              <w:rPr>
                <w:b/>
                <w:bCs/>
                <w:szCs w:val="22"/>
              </w:rPr>
            </w:pPr>
            <w:r w:rsidRPr="000C07E0">
              <w:rPr>
                <w:b/>
                <w:bCs/>
                <w:szCs w:val="22"/>
              </w:rPr>
              <w:t>Norge</w:t>
            </w:r>
          </w:p>
          <w:p w14:paraId="64EA387D" w14:textId="77777777" w:rsidR="000C07E0" w:rsidRPr="000C07E0" w:rsidRDefault="000C07E0" w:rsidP="0019177A">
            <w:pPr>
              <w:tabs>
                <w:tab w:val="left" w:pos="567"/>
              </w:tabs>
              <w:rPr>
                <w:szCs w:val="22"/>
              </w:rPr>
            </w:pPr>
            <w:r w:rsidRPr="000C07E0">
              <w:rPr>
                <w:szCs w:val="22"/>
              </w:rPr>
              <w:t>Organon Norway AS</w:t>
            </w:r>
          </w:p>
          <w:p w14:paraId="0885ED8D" w14:textId="77777777" w:rsidR="000C07E0" w:rsidRPr="000C07E0" w:rsidRDefault="000C07E0" w:rsidP="0019177A">
            <w:pPr>
              <w:tabs>
                <w:tab w:val="left" w:pos="567"/>
              </w:tabs>
              <w:rPr>
                <w:szCs w:val="22"/>
              </w:rPr>
            </w:pPr>
            <w:r w:rsidRPr="000C07E0">
              <w:rPr>
                <w:szCs w:val="22"/>
              </w:rPr>
              <w:t>Tlf: +47 24 14 56 60</w:t>
            </w:r>
          </w:p>
          <w:p w14:paraId="14F70168" w14:textId="71168831" w:rsidR="000C07E0" w:rsidRPr="000C07E0" w:rsidRDefault="001D7CE0" w:rsidP="0019177A">
            <w:pPr>
              <w:tabs>
                <w:tab w:val="left" w:pos="567"/>
              </w:tabs>
              <w:rPr>
                <w:szCs w:val="22"/>
              </w:rPr>
            </w:pPr>
            <w:ins w:id="112" w:author="Author">
              <w:r>
                <w:t>dpoc</w:t>
              </w:r>
            </w:ins>
            <w:del w:id="113" w:author="Author">
              <w:r w:rsidR="000C07E0" w:rsidRPr="000C07E0" w:rsidDel="001D7CE0">
                <w:rPr>
                  <w:szCs w:val="22"/>
                </w:rPr>
                <w:delText>info</w:delText>
              </w:r>
            </w:del>
            <w:r w:rsidR="000C07E0" w:rsidRPr="000C07E0">
              <w:rPr>
                <w:szCs w:val="22"/>
              </w:rPr>
              <w:t>.norway@organon.com</w:t>
            </w:r>
          </w:p>
          <w:p w14:paraId="62FDBBAF" w14:textId="77777777" w:rsidR="000C07E0" w:rsidRPr="00974449" w:rsidRDefault="000C07E0" w:rsidP="0019177A">
            <w:pPr>
              <w:tabs>
                <w:tab w:val="left" w:pos="567"/>
              </w:tabs>
              <w:rPr>
                <w:szCs w:val="22"/>
              </w:rPr>
            </w:pPr>
          </w:p>
        </w:tc>
      </w:tr>
      <w:tr w:rsidR="000C07E0" w14:paraId="0CC7DC3A" w14:textId="77777777" w:rsidTr="000C07E0">
        <w:trPr>
          <w:cantSplit/>
          <w:jc w:val="center"/>
        </w:trPr>
        <w:tc>
          <w:tcPr>
            <w:tcW w:w="2688" w:type="pct"/>
          </w:tcPr>
          <w:p w14:paraId="5AA31D6C" w14:textId="77777777" w:rsidR="000C07E0" w:rsidRPr="000C07E0" w:rsidRDefault="000C07E0" w:rsidP="0019177A">
            <w:pPr>
              <w:autoSpaceDE w:val="0"/>
              <w:autoSpaceDN w:val="0"/>
              <w:adjustRightInd w:val="0"/>
              <w:rPr>
                <w:b/>
                <w:bCs/>
                <w:szCs w:val="22"/>
              </w:rPr>
            </w:pPr>
            <w:r w:rsidRPr="000C07E0">
              <w:rPr>
                <w:b/>
                <w:bCs/>
                <w:szCs w:val="22"/>
              </w:rPr>
              <w:t>Ελλάδα</w:t>
            </w:r>
          </w:p>
          <w:p w14:paraId="3EACA4E1" w14:textId="77777777" w:rsidR="000C07E0" w:rsidRPr="00D776E2" w:rsidRDefault="000C07E0" w:rsidP="0019177A">
            <w:pPr>
              <w:autoSpaceDE w:val="0"/>
              <w:autoSpaceDN w:val="0"/>
              <w:adjustRightInd w:val="0"/>
              <w:rPr>
                <w:szCs w:val="22"/>
              </w:rPr>
            </w:pPr>
            <w:r w:rsidRPr="00D776E2">
              <w:rPr>
                <w:szCs w:val="22"/>
              </w:rPr>
              <w:t>BIANEΞ Α.Ε</w:t>
            </w:r>
            <w:r>
              <w:rPr>
                <w:szCs w:val="22"/>
              </w:rPr>
              <w:t>.</w:t>
            </w:r>
          </w:p>
          <w:p w14:paraId="003E341E" w14:textId="77777777" w:rsidR="000C07E0" w:rsidRPr="00D776E2" w:rsidRDefault="000C07E0" w:rsidP="0019177A">
            <w:pPr>
              <w:autoSpaceDE w:val="0"/>
              <w:autoSpaceDN w:val="0"/>
              <w:adjustRightInd w:val="0"/>
              <w:rPr>
                <w:szCs w:val="22"/>
              </w:rPr>
            </w:pPr>
            <w:r w:rsidRPr="00D776E2">
              <w:rPr>
                <w:szCs w:val="22"/>
              </w:rPr>
              <w:t>Τηλ: +30 210 80091 11</w:t>
            </w:r>
          </w:p>
          <w:p w14:paraId="6D621759" w14:textId="77777777" w:rsidR="000C07E0" w:rsidRDefault="000C07E0" w:rsidP="0019177A">
            <w:pPr>
              <w:autoSpaceDE w:val="0"/>
              <w:autoSpaceDN w:val="0"/>
              <w:adjustRightInd w:val="0"/>
              <w:rPr>
                <w:szCs w:val="22"/>
              </w:rPr>
            </w:pPr>
            <w:r w:rsidRPr="00244140">
              <w:rPr>
                <w:szCs w:val="22"/>
              </w:rPr>
              <w:t>Mailbox@vianex.gr</w:t>
            </w:r>
          </w:p>
          <w:p w14:paraId="672690DD" w14:textId="77777777" w:rsidR="000C07E0" w:rsidRPr="00974449" w:rsidRDefault="000C07E0" w:rsidP="0019177A">
            <w:pPr>
              <w:autoSpaceDE w:val="0"/>
              <w:autoSpaceDN w:val="0"/>
              <w:adjustRightInd w:val="0"/>
              <w:rPr>
                <w:szCs w:val="22"/>
              </w:rPr>
            </w:pPr>
          </w:p>
        </w:tc>
        <w:tc>
          <w:tcPr>
            <w:tcW w:w="2312" w:type="pct"/>
          </w:tcPr>
          <w:p w14:paraId="4D906D4A" w14:textId="77777777" w:rsidR="000C07E0" w:rsidRPr="000C07E0" w:rsidRDefault="000C07E0" w:rsidP="0019177A">
            <w:pPr>
              <w:tabs>
                <w:tab w:val="left" w:pos="567"/>
              </w:tabs>
              <w:rPr>
                <w:b/>
                <w:bCs/>
                <w:szCs w:val="22"/>
              </w:rPr>
            </w:pPr>
            <w:r w:rsidRPr="000C07E0">
              <w:rPr>
                <w:b/>
                <w:bCs/>
                <w:szCs w:val="22"/>
              </w:rPr>
              <w:t>Österreich</w:t>
            </w:r>
          </w:p>
          <w:p w14:paraId="42FDA434" w14:textId="77777777" w:rsidR="00A37F60" w:rsidRDefault="00A37F60" w:rsidP="00A37F60">
            <w:pPr>
              <w:rPr>
                <w:szCs w:val="22"/>
              </w:rPr>
            </w:pPr>
            <w:r w:rsidRPr="002051ED">
              <w:rPr>
                <w:szCs w:val="22"/>
              </w:rPr>
              <w:t>Organon Healthcare GmbH</w:t>
            </w:r>
          </w:p>
          <w:p w14:paraId="179125DA" w14:textId="77777777" w:rsidR="00A37F60" w:rsidRDefault="00A37F60" w:rsidP="00A37F60">
            <w:pPr>
              <w:rPr>
                <w:szCs w:val="22"/>
              </w:rPr>
            </w:pPr>
            <w:r w:rsidRPr="002051ED">
              <w:rPr>
                <w:szCs w:val="22"/>
              </w:rPr>
              <w:t>Tel: +49 (0) 89 2040022 10</w:t>
            </w:r>
          </w:p>
          <w:p w14:paraId="689308CC" w14:textId="5E6E292E" w:rsidR="000C07E0" w:rsidRPr="00356AB8" w:rsidRDefault="00CD43C1" w:rsidP="0019177A">
            <w:pPr>
              <w:tabs>
                <w:tab w:val="left" w:pos="567"/>
              </w:tabs>
              <w:rPr>
                <w:szCs w:val="22"/>
              </w:rPr>
            </w:pPr>
            <w:r w:rsidRPr="00F36123">
              <w:rPr>
                <w:szCs w:val="22"/>
              </w:rPr>
              <w:t>dpoc.austria@organon.com</w:t>
            </w:r>
          </w:p>
          <w:p w14:paraId="6BC557D8" w14:textId="77777777" w:rsidR="000C07E0" w:rsidRPr="00974449" w:rsidRDefault="000C07E0" w:rsidP="0019177A">
            <w:pPr>
              <w:tabs>
                <w:tab w:val="left" w:pos="567"/>
              </w:tabs>
              <w:rPr>
                <w:szCs w:val="22"/>
              </w:rPr>
            </w:pPr>
          </w:p>
        </w:tc>
      </w:tr>
      <w:tr w:rsidR="000C07E0" w14:paraId="38AAEBEC" w14:textId="77777777" w:rsidTr="000C07E0">
        <w:trPr>
          <w:cantSplit/>
          <w:jc w:val="center"/>
        </w:trPr>
        <w:tc>
          <w:tcPr>
            <w:tcW w:w="2688" w:type="pct"/>
          </w:tcPr>
          <w:p w14:paraId="6A586021" w14:textId="77777777" w:rsidR="000C07E0" w:rsidRPr="000C07E0" w:rsidRDefault="000C07E0" w:rsidP="0019177A">
            <w:pPr>
              <w:autoSpaceDE w:val="0"/>
              <w:autoSpaceDN w:val="0"/>
              <w:adjustRightInd w:val="0"/>
              <w:rPr>
                <w:b/>
                <w:bCs/>
                <w:szCs w:val="22"/>
              </w:rPr>
            </w:pPr>
            <w:r w:rsidRPr="000C07E0">
              <w:rPr>
                <w:b/>
                <w:bCs/>
                <w:szCs w:val="22"/>
              </w:rPr>
              <w:t>España</w:t>
            </w:r>
          </w:p>
          <w:p w14:paraId="5B6CC1A1" w14:textId="77777777" w:rsidR="000C07E0" w:rsidRPr="00313DF0" w:rsidRDefault="000C07E0" w:rsidP="0019177A">
            <w:pPr>
              <w:autoSpaceDE w:val="0"/>
              <w:autoSpaceDN w:val="0"/>
              <w:adjustRightInd w:val="0"/>
              <w:rPr>
                <w:szCs w:val="22"/>
              </w:rPr>
            </w:pPr>
            <w:r>
              <w:rPr>
                <w:szCs w:val="22"/>
              </w:rPr>
              <w:t>Organon Salud, S.L.</w:t>
            </w:r>
          </w:p>
          <w:p w14:paraId="764D300D" w14:textId="77777777" w:rsidR="000C07E0" w:rsidRPr="00313DF0" w:rsidRDefault="000C07E0" w:rsidP="0019177A">
            <w:pPr>
              <w:autoSpaceDE w:val="0"/>
              <w:autoSpaceDN w:val="0"/>
              <w:adjustRightInd w:val="0"/>
              <w:rPr>
                <w:szCs w:val="22"/>
              </w:rPr>
            </w:pPr>
            <w:r w:rsidRPr="00313DF0">
              <w:rPr>
                <w:szCs w:val="22"/>
              </w:rPr>
              <w:t xml:space="preserve">Tel: +34 91 </w:t>
            </w:r>
            <w:r>
              <w:rPr>
                <w:szCs w:val="22"/>
              </w:rPr>
              <w:t>591 12 79</w:t>
            </w:r>
          </w:p>
          <w:p w14:paraId="0A395883" w14:textId="77777777" w:rsidR="000C07E0" w:rsidRPr="00974449" w:rsidRDefault="000C07E0" w:rsidP="0019177A">
            <w:pPr>
              <w:autoSpaceDE w:val="0"/>
              <w:autoSpaceDN w:val="0"/>
              <w:adjustRightInd w:val="0"/>
              <w:rPr>
                <w:szCs w:val="22"/>
              </w:rPr>
            </w:pPr>
            <w:r w:rsidRPr="000C07E0">
              <w:rPr>
                <w:szCs w:val="22"/>
              </w:rPr>
              <w:t>organon_info@organon.com</w:t>
            </w:r>
          </w:p>
        </w:tc>
        <w:tc>
          <w:tcPr>
            <w:tcW w:w="2312" w:type="pct"/>
          </w:tcPr>
          <w:p w14:paraId="550561BF" w14:textId="77777777" w:rsidR="000C07E0" w:rsidRPr="000C07E0" w:rsidRDefault="000C07E0" w:rsidP="0019177A">
            <w:pPr>
              <w:tabs>
                <w:tab w:val="left" w:pos="567"/>
              </w:tabs>
              <w:rPr>
                <w:b/>
                <w:bCs/>
                <w:szCs w:val="22"/>
              </w:rPr>
            </w:pPr>
            <w:r w:rsidRPr="000C07E0">
              <w:rPr>
                <w:b/>
                <w:bCs/>
                <w:szCs w:val="22"/>
              </w:rPr>
              <w:t>Polska</w:t>
            </w:r>
          </w:p>
          <w:p w14:paraId="4A83B327" w14:textId="77777777" w:rsidR="000C07E0" w:rsidRPr="00D776E2" w:rsidRDefault="000C07E0" w:rsidP="0019177A">
            <w:pPr>
              <w:tabs>
                <w:tab w:val="left" w:pos="567"/>
              </w:tabs>
              <w:rPr>
                <w:szCs w:val="22"/>
              </w:rPr>
            </w:pPr>
            <w:r w:rsidRPr="00D776E2">
              <w:rPr>
                <w:szCs w:val="22"/>
              </w:rPr>
              <w:t>Organon Polska Sp. z o.o.</w:t>
            </w:r>
          </w:p>
          <w:p w14:paraId="397CC60C" w14:textId="4076B57B" w:rsidR="000C07E0" w:rsidRPr="00D776E2" w:rsidRDefault="000C07E0" w:rsidP="0019177A">
            <w:pPr>
              <w:tabs>
                <w:tab w:val="left" w:pos="567"/>
              </w:tabs>
              <w:rPr>
                <w:szCs w:val="22"/>
              </w:rPr>
            </w:pPr>
            <w:r w:rsidRPr="00D776E2">
              <w:rPr>
                <w:szCs w:val="22"/>
              </w:rPr>
              <w:t xml:space="preserve">Tel.: </w:t>
            </w:r>
            <w:ins w:id="114" w:author="Author">
              <w:r w:rsidR="001D7CE0" w:rsidRPr="001D7CE0">
                <w:rPr>
                  <w:noProof/>
                </w:rPr>
                <w:t>+48 22 306 57 64</w:t>
              </w:r>
            </w:ins>
            <w:del w:id="115" w:author="Author">
              <w:r w:rsidRPr="00D776E2" w:rsidDel="001D7CE0">
                <w:rPr>
                  <w:szCs w:val="22"/>
                </w:rPr>
                <w:delText>+48 22 105 50 01</w:delText>
              </w:r>
            </w:del>
          </w:p>
          <w:p w14:paraId="27AD8CC0" w14:textId="77777777" w:rsidR="001D7CE0" w:rsidRPr="00975305" w:rsidRDefault="001D7CE0" w:rsidP="001D7CE0">
            <w:pPr>
              <w:rPr>
                <w:ins w:id="116" w:author="Author"/>
                <w:noProof/>
                <w:lang w:val="pl"/>
              </w:rPr>
            </w:pPr>
            <w:ins w:id="117" w:author="Author">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02C67CE6" w14:textId="39E37BE6" w:rsidR="000C07E0" w:rsidDel="001D7CE0" w:rsidRDefault="000C07E0" w:rsidP="0019177A">
            <w:pPr>
              <w:tabs>
                <w:tab w:val="left" w:pos="567"/>
              </w:tabs>
              <w:rPr>
                <w:del w:id="118" w:author="Author"/>
                <w:szCs w:val="22"/>
              </w:rPr>
            </w:pPr>
            <w:del w:id="119" w:author="Author">
              <w:r w:rsidRPr="000C07E0" w:rsidDel="001D7CE0">
                <w:rPr>
                  <w:szCs w:val="22"/>
                </w:rPr>
                <w:delText>organonpolska@organon.com</w:delText>
              </w:r>
            </w:del>
          </w:p>
          <w:p w14:paraId="13B2426C" w14:textId="77777777" w:rsidR="000C07E0" w:rsidRPr="00974449" w:rsidRDefault="000C07E0" w:rsidP="001D7CE0">
            <w:pPr>
              <w:tabs>
                <w:tab w:val="left" w:pos="567"/>
              </w:tabs>
              <w:rPr>
                <w:szCs w:val="22"/>
              </w:rPr>
            </w:pPr>
          </w:p>
        </w:tc>
      </w:tr>
      <w:tr w:rsidR="000C07E0" w14:paraId="06965DB0" w14:textId="77777777" w:rsidTr="000C07E0">
        <w:trPr>
          <w:cantSplit/>
          <w:jc w:val="center"/>
        </w:trPr>
        <w:tc>
          <w:tcPr>
            <w:tcW w:w="2688" w:type="pct"/>
          </w:tcPr>
          <w:p w14:paraId="1029A08B" w14:textId="77777777" w:rsidR="000C07E0" w:rsidRPr="000C07E0" w:rsidRDefault="000C07E0" w:rsidP="0019177A">
            <w:pPr>
              <w:autoSpaceDE w:val="0"/>
              <w:autoSpaceDN w:val="0"/>
              <w:adjustRightInd w:val="0"/>
              <w:rPr>
                <w:b/>
                <w:bCs/>
                <w:szCs w:val="22"/>
              </w:rPr>
            </w:pPr>
            <w:r w:rsidRPr="000C07E0">
              <w:rPr>
                <w:b/>
                <w:bCs/>
                <w:szCs w:val="22"/>
              </w:rPr>
              <w:t>France</w:t>
            </w:r>
          </w:p>
          <w:p w14:paraId="2800A5E0" w14:textId="77777777" w:rsidR="000C07E0" w:rsidRPr="001F673B" w:rsidRDefault="000C07E0" w:rsidP="0019177A">
            <w:pPr>
              <w:autoSpaceDE w:val="0"/>
              <w:autoSpaceDN w:val="0"/>
              <w:adjustRightInd w:val="0"/>
              <w:rPr>
                <w:szCs w:val="22"/>
              </w:rPr>
            </w:pPr>
            <w:r w:rsidRPr="001F673B">
              <w:rPr>
                <w:szCs w:val="22"/>
              </w:rPr>
              <w:t>Organon France</w:t>
            </w:r>
          </w:p>
          <w:p w14:paraId="3BE850C0" w14:textId="66EC5E3F" w:rsidR="000C07E0" w:rsidRPr="001F673B" w:rsidRDefault="000C07E0" w:rsidP="0019177A">
            <w:pPr>
              <w:autoSpaceDE w:val="0"/>
              <w:autoSpaceDN w:val="0"/>
              <w:adjustRightInd w:val="0"/>
              <w:rPr>
                <w:szCs w:val="22"/>
              </w:rPr>
            </w:pPr>
            <w:r w:rsidRPr="001F673B">
              <w:rPr>
                <w:szCs w:val="22"/>
              </w:rPr>
              <w:t>Tél: +33 (0) 1 57 77 32 00</w:t>
            </w:r>
          </w:p>
          <w:p w14:paraId="5A6EAF70" w14:textId="77777777" w:rsidR="000C07E0" w:rsidRPr="00974449" w:rsidRDefault="000C07E0" w:rsidP="0019177A">
            <w:pPr>
              <w:autoSpaceDE w:val="0"/>
              <w:autoSpaceDN w:val="0"/>
              <w:adjustRightInd w:val="0"/>
              <w:rPr>
                <w:szCs w:val="22"/>
              </w:rPr>
            </w:pPr>
          </w:p>
        </w:tc>
        <w:tc>
          <w:tcPr>
            <w:tcW w:w="2312" w:type="pct"/>
          </w:tcPr>
          <w:p w14:paraId="634D45C9" w14:textId="77777777" w:rsidR="000C07E0" w:rsidRPr="000C07E0" w:rsidRDefault="000C07E0" w:rsidP="0019177A">
            <w:pPr>
              <w:tabs>
                <w:tab w:val="left" w:pos="567"/>
              </w:tabs>
              <w:rPr>
                <w:b/>
                <w:bCs/>
                <w:szCs w:val="22"/>
              </w:rPr>
            </w:pPr>
            <w:r w:rsidRPr="000C07E0">
              <w:rPr>
                <w:b/>
                <w:bCs/>
                <w:szCs w:val="22"/>
              </w:rPr>
              <w:t>Portugal</w:t>
            </w:r>
          </w:p>
          <w:p w14:paraId="267B11A7" w14:textId="77777777" w:rsidR="000C07E0" w:rsidRPr="00D776E2" w:rsidRDefault="000C07E0" w:rsidP="0019177A">
            <w:pPr>
              <w:tabs>
                <w:tab w:val="left" w:pos="567"/>
              </w:tabs>
              <w:rPr>
                <w:szCs w:val="22"/>
              </w:rPr>
            </w:pPr>
            <w:r w:rsidRPr="00D776E2">
              <w:rPr>
                <w:szCs w:val="22"/>
              </w:rPr>
              <w:t>Organon Portugal, Sociedade Unipessoal Lda.</w:t>
            </w:r>
          </w:p>
          <w:p w14:paraId="5A610124" w14:textId="14E87E37" w:rsidR="000C07E0" w:rsidRPr="00D776E2" w:rsidRDefault="000C07E0" w:rsidP="0019177A">
            <w:pPr>
              <w:tabs>
                <w:tab w:val="left" w:pos="567"/>
              </w:tabs>
              <w:rPr>
                <w:szCs w:val="22"/>
              </w:rPr>
            </w:pPr>
            <w:r w:rsidRPr="00D776E2">
              <w:rPr>
                <w:szCs w:val="22"/>
              </w:rPr>
              <w:t>Tel: +351 218705500</w:t>
            </w:r>
          </w:p>
          <w:p w14:paraId="5675BB3C" w14:textId="77777777" w:rsidR="000C07E0" w:rsidRDefault="000C07E0" w:rsidP="0019177A">
            <w:pPr>
              <w:tabs>
                <w:tab w:val="left" w:pos="567"/>
              </w:tabs>
              <w:rPr>
                <w:szCs w:val="22"/>
              </w:rPr>
            </w:pPr>
            <w:r w:rsidRPr="000C07E0">
              <w:rPr>
                <w:szCs w:val="22"/>
              </w:rPr>
              <w:t>geral_pt@organon.com</w:t>
            </w:r>
          </w:p>
          <w:p w14:paraId="7D9CE1FB" w14:textId="77777777" w:rsidR="000C07E0" w:rsidRPr="00974449" w:rsidRDefault="000C07E0" w:rsidP="0019177A">
            <w:pPr>
              <w:tabs>
                <w:tab w:val="left" w:pos="567"/>
              </w:tabs>
              <w:rPr>
                <w:szCs w:val="22"/>
              </w:rPr>
            </w:pPr>
          </w:p>
        </w:tc>
      </w:tr>
      <w:tr w:rsidR="000C07E0" w14:paraId="6D6A79E6" w14:textId="77777777" w:rsidTr="000C07E0">
        <w:trPr>
          <w:cantSplit/>
          <w:jc w:val="center"/>
        </w:trPr>
        <w:tc>
          <w:tcPr>
            <w:tcW w:w="2688" w:type="pct"/>
          </w:tcPr>
          <w:p w14:paraId="5194D405" w14:textId="77777777" w:rsidR="000C07E0" w:rsidRPr="000C07E0" w:rsidRDefault="000C07E0" w:rsidP="0019177A">
            <w:pPr>
              <w:autoSpaceDE w:val="0"/>
              <w:autoSpaceDN w:val="0"/>
              <w:adjustRightInd w:val="0"/>
              <w:rPr>
                <w:b/>
                <w:bCs/>
                <w:szCs w:val="22"/>
              </w:rPr>
            </w:pPr>
            <w:r w:rsidRPr="000C07E0">
              <w:rPr>
                <w:b/>
                <w:bCs/>
                <w:szCs w:val="22"/>
              </w:rPr>
              <w:t>Hrvatska</w:t>
            </w:r>
          </w:p>
          <w:p w14:paraId="5596AEAA" w14:textId="77777777" w:rsidR="000C07E0" w:rsidRPr="00D776E2" w:rsidRDefault="000C07E0" w:rsidP="0019177A">
            <w:pPr>
              <w:autoSpaceDE w:val="0"/>
              <w:autoSpaceDN w:val="0"/>
              <w:adjustRightInd w:val="0"/>
              <w:rPr>
                <w:szCs w:val="22"/>
              </w:rPr>
            </w:pPr>
            <w:r w:rsidRPr="00D776E2">
              <w:rPr>
                <w:szCs w:val="22"/>
              </w:rPr>
              <w:t>Organon Pharma d.o.o.</w:t>
            </w:r>
          </w:p>
          <w:p w14:paraId="10B78A59" w14:textId="363EC9F7" w:rsidR="000C07E0" w:rsidRPr="00D776E2" w:rsidRDefault="000C07E0" w:rsidP="0019177A">
            <w:pPr>
              <w:autoSpaceDE w:val="0"/>
              <w:autoSpaceDN w:val="0"/>
              <w:adjustRightInd w:val="0"/>
              <w:rPr>
                <w:szCs w:val="22"/>
              </w:rPr>
            </w:pPr>
            <w:r w:rsidRPr="00D776E2">
              <w:rPr>
                <w:szCs w:val="22"/>
              </w:rPr>
              <w:t>Tel: +385 1 638 4530</w:t>
            </w:r>
          </w:p>
          <w:p w14:paraId="6C4342F5" w14:textId="77777777" w:rsidR="000C07E0" w:rsidRDefault="000C07E0" w:rsidP="0019177A">
            <w:pPr>
              <w:autoSpaceDE w:val="0"/>
              <w:autoSpaceDN w:val="0"/>
              <w:adjustRightInd w:val="0"/>
              <w:rPr>
                <w:szCs w:val="22"/>
              </w:rPr>
            </w:pPr>
            <w:r w:rsidRPr="000C07E0">
              <w:rPr>
                <w:szCs w:val="22"/>
              </w:rPr>
              <w:t>dpoc.croatia@organon.com</w:t>
            </w:r>
          </w:p>
          <w:p w14:paraId="6B6CADE8" w14:textId="77777777" w:rsidR="000C07E0" w:rsidRPr="00974449" w:rsidRDefault="000C07E0" w:rsidP="0019177A">
            <w:pPr>
              <w:autoSpaceDE w:val="0"/>
              <w:autoSpaceDN w:val="0"/>
              <w:adjustRightInd w:val="0"/>
              <w:rPr>
                <w:szCs w:val="22"/>
              </w:rPr>
            </w:pPr>
          </w:p>
        </w:tc>
        <w:tc>
          <w:tcPr>
            <w:tcW w:w="2312" w:type="pct"/>
          </w:tcPr>
          <w:p w14:paraId="435895B1" w14:textId="77777777" w:rsidR="000C07E0" w:rsidRPr="000C07E0" w:rsidRDefault="000C07E0" w:rsidP="0019177A">
            <w:pPr>
              <w:tabs>
                <w:tab w:val="left" w:pos="567"/>
              </w:tabs>
              <w:rPr>
                <w:b/>
                <w:bCs/>
                <w:szCs w:val="22"/>
              </w:rPr>
            </w:pPr>
            <w:r w:rsidRPr="000C07E0">
              <w:rPr>
                <w:b/>
                <w:bCs/>
                <w:szCs w:val="22"/>
              </w:rPr>
              <w:t>România</w:t>
            </w:r>
          </w:p>
          <w:p w14:paraId="38737D3F" w14:textId="77777777" w:rsidR="000C07E0" w:rsidRPr="00D776E2" w:rsidRDefault="000C07E0" w:rsidP="0019177A">
            <w:pPr>
              <w:tabs>
                <w:tab w:val="left" w:pos="567"/>
              </w:tabs>
              <w:rPr>
                <w:szCs w:val="22"/>
              </w:rPr>
            </w:pPr>
            <w:r w:rsidRPr="00D776E2">
              <w:rPr>
                <w:szCs w:val="22"/>
              </w:rPr>
              <w:t>Organon Biosciences S.R.L.</w:t>
            </w:r>
          </w:p>
          <w:p w14:paraId="41989A7A" w14:textId="21D6D53C" w:rsidR="000C07E0" w:rsidRPr="00D776E2" w:rsidRDefault="000C07E0" w:rsidP="0019177A">
            <w:pPr>
              <w:tabs>
                <w:tab w:val="left" w:pos="567"/>
              </w:tabs>
              <w:rPr>
                <w:szCs w:val="22"/>
              </w:rPr>
            </w:pPr>
            <w:r w:rsidRPr="00D776E2">
              <w:rPr>
                <w:szCs w:val="22"/>
              </w:rPr>
              <w:t>Tel: +40 21 527 29 90</w:t>
            </w:r>
          </w:p>
          <w:p w14:paraId="166B03D4" w14:textId="432EA25A" w:rsidR="000C07E0" w:rsidRDefault="00CD43C1" w:rsidP="0019177A">
            <w:pPr>
              <w:tabs>
                <w:tab w:val="left" w:pos="567"/>
              </w:tabs>
              <w:rPr>
                <w:szCs w:val="22"/>
              </w:rPr>
            </w:pPr>
            <w:r w:rsidRPr="007731DA">
              <w:rPr>
                <w:szCs w:val="22"/>
              </w:rPr>
              <w:t>dpoc.romania@organon.com</w:t>
            </w:r>
          </w:p>
          <w:p w14:paraId="227E96C3" w14:textId="77777777" w:rsidR="000C07E0" w:rsidRPr="00974449" w:rsidRDefault="000C07E0" w:rsidP="0019177A">
            <w:pPr>
              <w:tabs>
                <w:tab w:val="left" w:pos="567"/>
              </w:tabs>
              <w:rPr>
                <w:szCs w:val="22"/>
              </w:rPr>
            </w:pPr>
          </w:p>
        </w:tc>
      </w:tr>
      <w:tr w:rsidR="000C07E0" w14:paraId="03CBA660" w14:textId="77777777" w:rsidTr="000C07E0">
        <w:trPr>
          <w:cantSplit/>
          <w:jc w:val="center"/>
        </w:trPr>
        <w:tc>
          <w:tcPr>
            <w:tcW w:w="2688" w:type="pct"/>
          </w:tcPr>
          <w:p w14:paraId="28D35C33" w14:textId="77777777" w:rsidR="000C07E0" w:rsidRPr="000C07E0" w:rsidRDefault="000C07E0" w:rsidP="0019177A">
            <w:pPr>
              <w:autoSpaceDE w:val="0"/>
              <w:autoSpaceDN w:val="0"/>
              <w:adjustRightInd w:val="0"/>
              <w:rPr>
                <w:b/>
                <w:bCs/>
                <w:szCs w:val="22"/>
              </w:rPr>
            </w:pPr>
            <w:r w:rsidRPr="000C07E0">
              <w:rPr>
                <w:b/>
                <w:bCs/>
                <w:szCs w:val="22"/>
              </w:rPr>
              <w:lastRenderedPageBreak/>
              <w:t>Ireland</w:t>
            </w:r>
          </w:p>
          <w:p w14:paraId="4F84DCE1" w14:textId="77777777" w:rsidR="000C07E0" w:rsidRPr="00D776E2" w:rsidRDefault="000C07E0" w:rsidP="0019177A">
            <w:pPr>
              <w:autoSpaceDE w:val="0"/>
              <w:autoSpaceDN w:val="0"/>
              <w:adjustRightInd w:val="0"/>
              <w:rPr>
                <w:szCs w:val="22"/>
              </w:rPr>
            </w:pPr>
            <w:r w:rsidRPr="00D776E2">
              <w:rPr>
                <w:szCs w:val="22"/>
              </w:rPr>
              <w:t>Organon Pharma (Ireland) Limited</w:t>
            </w:r>
          </w:p>
          <w:p w14:paraId="371A811A" w14:textId="49BF23BB" w:rsidR="000C07E0" w:rsidRPr="00D776E2" w:rsidRDefault="000C07E0" w:rsidP="0019177A">
            <w:pPr>
              <w:autoSpaceDE w:val="0"/>
              <w:autoSpaceDN w:val="0"/>
              <w:adjustRightInd w:val="0"/>
              <w:rPr>
                <w:szCs w:val="22"/>
              </w:rPr>
            </w:pPr>
            <w:r w:rsidRPr="000C07E0">
              <w:rPr>
                <w:szCs w:val="22"/>
              </w:rPr>
              <w:t>Tel: +353 15828260</w:t>
            </w:r>
          </w:p>
          <w:p w14:paraId="0ED7825D" w14:textId="77777777" w:rsidR="000C07E0" w:rsidRDefault="000C07E0" w:rsidP="0019177A">
            <w:pPr>
              <w:autoSpaceDE w:val="0"/>
              <w:autoSpaceDN w:val="0"/>
              <w:adjustRightInd w:val="0"/>
              <w:rPr>
                <w:szCs w:val="22"/>
              </w:rPr>
            </w:pPr>
            <w:r w:rsidRPr="000C07E0">
              <w:rPr>
                <w:szCs w:val="22"/>
              </w:rPr>
              <w:t>medinfo.ROI@organon.com</w:t>
            </w:r>
          </w:p>
          <w:p w14:paraId="7CB0DAEF" w14:textId="77777777" w:rsidR="000C07E0" w:rsidRPr="00974449" w:rsidRDefault="000C07E0" w:rsidP="0019177A">
            <w:pPr>
              <w:autoSpaceDE w:val="0"/>
              <w:autoSpaceDN w:val="0"/>
              <w:adjustRightInd w:val="0"/>
              <w:rPr>
                <w:szCs w:val="22"/>
              </w:rPr>
            </w:pPr>
          </w:p>
        </w:tc>
        <w:tc>
          <w:tcPr>
            <w:tcW w:w="2312" w:type="pct"/>
          </w:tcPr>
          <w:p w14:paraId="27CC0906" w14:textId="77777777" w:rsidR="000C07E0" w:rsidRPr="000C07E0" w:rsidRDefault="000C07E0" w:rsidP="0019177A">
            <w:pPr>
              <w:tabs>
                <w:tab w:val="left" w:pos="567"/>
              </w:tabs>
              <w:rPr>
                <w:b/>
                <w:bCs/>
                <w:szCs w:val="22"/>
              </w:rPr>
            </w:pPr>
            <w:r w:rsidRPr="000C07E0">
              <w:rPr>
                <w:b/>
                <w:bCs/>
                <w:szCs w:val="22"/>
              </w:rPr>
              <w:t>Slovenija</w:t>
            </w:r>
          </w:p>
          <w:p w14:paraId="5982EAF1" w14:textId="77777777" w:rsidR="000C07E0" w:rsidRPr="00D776E2" w:rsidRDefault="000C07E0" w:rsidP="0019177A">
            <w:pPr>
              <w:tabs>
                <w:tab w:val="left" w:pos="567"/>
              </w:tabs>
              <w:rPr>
                <w:szCs w:val="22"/>
              </w:rPr>
            </w:pPr>
            <w:r w:rsidRPr="00D776E2">
              <w:rPr>
                <w:szCs w:val="22"/>
              </w:rPr>
              <w:t>Organon Pharma B.V., Oss, podružnica Ljubljana</w:t>
            </w:r>
          </w:p>
          <w:p w14:paraId="0E7C0F7F" w14:textId="77777777" w:rsidR="000C07E0" w:rsidRPr="00D776E2" w:rsidRDefault="000C07E0" w:rsidP="0019177A">
            <w:pPr>
              <w:tabs>
                <w:tab w:val="left" w:pos="567"/>
              </w:tabs>
              <w:rPr>
                <w:szCs w:val="22"/>
              </w:rPr>
            </w:pPr>
            <w:r w:rsidRPr="00D776E2">
              <w:rPr>
                <w:szCs w:val="22"/>
              </w:rPr>
              <w:t>Tel: +386 1 300 10 80</w:t>
            </w:r>
          </w:p>
          <w:p w14:paraId="486B3CD9" w14:textId="66FE7154" w:rsidR="000C07E0" w:rsidRDefault="00CD43C1" w:rsidP="0019177A">
            <w:pPr>
              <w:tabs>
                <w:tab w:val="left" w:pos="567"/>
              </w:tabs>
              <w:rPr>
                <w:szCs w:val="22"/>
              </w:rPr>
            </w:pPr>
            <w:r w:rsidRPr="007731DA">
              <w:rPr>
                <w:szCs w:val="22"/>
              </w:rPr>
              <w:t>dpoc.slovenia@organon.com</w:t>
            </w:r>
          </w:p>
          <w:p w14:paraId="550A3622" w14:textId="77777777" w:rsidR="000C07E0" w:rsidRPr="00974449" w:rsidRDefault="000C07E0" w:rsidP="0019177A">
            <w:pPr>
              <w:tabs>
                <w:tab w:val="left" w:pos="567"/>
              </w:tabs>
              <w:rPr>
                <w:szCs w:val="22"/>
              </w:rPr>
            </w:pPr>
          </w:p>
        </w:tc>
      </w:tr>
      <w:tr w:rsidR="000C07E0" w14:paraId="56BA62D0" w14:textId="77777777" w:rsidTr="000C07E0">
        <w:trPr>
          <w:cantSplit/>
          <w:jc w:val="center"/>
        </w:trPr>
        <w:tc>
          <w:tcPr>
            <w:tcW w:w="2688" w:type="pct"/>
          </w:tcPr>
          <w:p w14:paraId="36BA5331" w14:textId="77777777" w:rsidR="000C07E0" w:rsidRPr="000C07E0" w:rsidRDefault="000C07E0" w:rsidP="0019177A">
            <w:pPr>
              <w:autoSpaceDE w:val="0"/>
              <w:autoSpaceDN w:val="0"/>
              <w:adjustRightInd w:val="0"/>
              <w:rPr>
                <w:b/>
                <w:bCs/>
                <w:szCs w:val="22"/>
              </w:rPr>
            </w:pPr>
            <w:r w:rsidRPr="000C07E0">
              <w:rPr>
                <w:b/>
                <w:bCs/>
                <w:szCs w:val="22"/>
              </w:rPr>
              <w:t>Ísland</w:t>
            </w:r>
          </w:p>
          <w:p w14:paraId="25165FFC" w14:textId="7D743D09" w:rsidR="000C07E0" w:rsidRPr="00974449" w:rsidRDefault="000C07E0" w:rsidP="0019177A">
            <w:pPr>
              <w:autoSpaceDE w:val="0"/>
              <w:autoSpaceDN w:val="0"/>
              <w:adjustRightInd w:val="0"/>
              <w:rPr>
                <w:szCs w:val="22"/>
              </w:rPr>
            </w:pPr>
            <w:r w:rsidRPr="000C07E0">
              <w:rPr>
                <w:szCs w:val="22"/>
              </w:rPr>
              <w:t xml:space="preserve">Vistor </w:t>
            </w:r>
            <w:ins w:id="120" w:author="Author">
              <w:r w:rsidR="001D7CE0">
                <w:rPr>
                  <w:szCs w:val="22"/>
                </w:rPr>
                <w:t>e</w:t>
              </w:r>
            </w:ins>
            <w:r w:rsidRPr="000C07E0">
              <w:rPr>
                <w:szCs w:val="22"/>
              </w:rPr>
              <w:t>hf.</w:t>
            </w:r>
          </w:p>
          <w:p w14:paraId="666D1093" w14:textId="44CA9AF8" w:rsidR="000C07E0" w:rsidRPr="00974449" w:rsidRDefault="000C07E0" w:rsidP="0019177A">
            <w:pPr>
              <w:autoSpaceDE w:val="0"/>
              <w:autoSpaceDN w:val="0"/>
              <w:adjustRightInd w:val="0"/>
              <w:rPr>
                <w:szCs w:val="22"/>
              </w:rPr>
            </w:pPr>
            <w:r w:rsidRPr="00974449">
              <w:rPr>
                <w:szCs w:val="22"/>
              </w:rPr>
              <w:t>Sími: +354 535 7000</w:t>
            </w:r>
          </w:p>
          <w:p w14:paraId="0121C2EE" w14:textId="77777777" w:rsidR="000C07E0" w:rsidRPr="00974449" w:rsidRDefault="000C07E0" w:rsidP="0019177A">
            <w:pPr>
              <w:autoSpaceDE w:val="0"/>
              <w:autoSpaceDN w:val="0"/>
              <w:adjustRightInd w:val="0"/>
              <w:rPr>
                <w:szCs w:val="22"/>
              </w:rPr>
            </w:pPr>
          </w:p>
        </w:tc>
        <w:tc>
          <w:tcPr>
            <w:tcW w:w="2312" w:type="pct"/>
          </w:tcPr>
          <w:p w14:paraId="073FCAAE" w14:textId="77777777" w:rsidR="000C07E0" w:rsidRPr="000C07E0" w:rsidRDefault="000C07E0" w:rsidP="0019177A">
            <w:pPr>
              <w:tabs>
                <w:tab w:val="left" w:pos="567"/>
              </w:tabs>
              <w:rPr>
                <w:b/>
                <w:bCs/>
                <w:szCs w:val="22"/>
              </w:rPr>
            </w:pPr>
            <w:r w:rsidRPr="000C07E0">
              <w:rPr>
                <w:b/>
                <w:bCs/>
                <w:szCs w:val="22"/>
              </w:rPr>
              <w:t>Slovenská republika</w:t>
            </w:r>
          </w:p>
          <w:p w14:paraId="354F1AC1" w14:textId="77777777" w:rsidR="000C07E0" w:rsidRPr="000C07E0" w:rsidRDefault="000C07E0" w:rsidP="0019177A">
            <w:pPr>
              <w:tabs>
                <w:tab w:val="left" w:pos="567"/>
              </w:tabs>
              <w:rPr>
                <w:szCs w:val="22"/>
              </w:rPr>
            </w:pPr>
            <w:r w:rsidRPr="000C07E0">
              <w:rPr>
                <w:szCs w:val="22"/>
              </w:rPr>
              <w:t>Organon Slovakia s. r. o.</w:t>
            </w:r>
          </w:p>
          <w:p w14:paraId="36C21D2B" w14:textId="77777777" w:rsidR="000C07E0" w:rsidRPr="000C07E0" w:rsidRDefault="000C07E0" w:rsidP="0019177A">
            <w:pPr>
              <w:tabs>
                <w:tab w:val="left" w:pos="567"/>
              </w:tabs>
              <w:rPr>
                <w:szCs w:val="22"/>
              </w:rPr>
            </w:pPr>
            <w:r w:rsidRPr="000C07E0">
              <w:rPr>
                <w:szCs w:val="22"/>
              </w:rPr>
              <w:t>Tel: +421 2 44 88 98 88</w:t>
            </w:r>
          </w:p>
          <w:p w14:paraId="4FE5BB8C" w14:textId="77777777" w:rsidR="000C07E0" w:rsidRPr="000C07E0" w:rsidRDefault="000C07E0" w:rsidP="0019177A">
            <w:pPr>
              <w:tabs>
                <w:tab w:val="left" w:pos="567"/>
              </w:tabs>
              <w:rPr>
                <w:szCs w:val="22"/>
              </w:rPr>
            </w:pPr>
            <w:r w:rsidRPr="000C07E0">
              <w:rPr>
                <w:szCs w:val="22"/>
              </w:rPr>
              <w:t>dpoc.slovakia@organon.com</w:t>
            </w:r>
            <w:r w:rsidRPr="000C07E0" w:rsidDel="00D776E2">
              <w:rPr>
                <w:szCs w:val="22"/>
              </w:rPr>
              <w:t xml:space="preserve"> </w:t>
            </w:r>
          </w:p>
          <w:p w14:paraId="3B58BF94" w14:textId="77777777" w:rsidR="000C07E0" w:rsidRPr="00974449" w:rsidRDefault="000C07E0" w:rsidP="0019177A">
            <w:pPr>
              <w:tabs>
                <w:tab w:val="left" w:pos="567"/>
              </w:tabs>
              <w:rPr>
                <w:szCs w:val="22"/>
              </w:rPr>
            </w:pPr>
          </w:p>
        </w:tc>
      </w:tr>
      <w:tr w:rsidR="000C07E0" w14:paraId="06FF60CE" w14:textId="77777777" w:rsidTr="000C07E0">
        <w:trPr>
          <w:cantSplit/>
          <w:jc w:val="center"/>
        </w:trPr>
        <w:tc>
          <w:tcPr>
            <w:tcW w:w="2688" w:type="pct"/>
          </w:tcPr>
          <w:p w14:paraId="476D9B6E" w14:textId="77777777" w:rsidR="000C07E0" w:rsidRPr="000C07E0" w:rsidRDefault="000C07E0" w:rsidP="0019177A">
            <w:pPr>
              <w:autoSpaceDE w:val="0"/>
              <w:autoSpaceDN w:val="0"/>
              <w:adjustRightInd w:val="0"/>
              <w:rPr>
                <w:b/>
                <w:bCs/>
                <w:szCs w:val="22"/>
              </w:rPr>
            </w:pPr>
            <w:r w:rsidRPr="000C07E0">
              <w:rPr>
                <w:b/>
                <w:bCs/>
                <w:szCs w:val="22"/>
              </w:rPr>
              <w:t>Italia</w:t>
            </w:r>
          </w:p>
          <w:p w14:paraId="52F0AAF1" w14:textId="77777777" w:rsidR="000C07E0" w:rsidRPr="000C07E0" w:rsidRDefault="000C07E0" w:rsidP="0019177A">
            <w:pPr>
              <w:autoSpaceDE w:val="0"/>
              <w:autoSpaceDN w:val="0"/>
              <w:adjustRightInd w:val="0"/>
              <w:rPr>
                <w:szCs w:val="22"/>
              </w:rPr>
            </w:pPr>
            <w:r w:rsidRPr="000C07E0">
              <w:rPr>
                <w:szCs w:val="22"/>
              </w:rPr>
              <w:t>Organon Italia S.r.l.</w:t>
            </w:r>
          </w:p>
          <w:p w14:paraId="75DAD389" w14:textId="4A4E922F" w:rsidR="000C07E0" w:rsidRPr="000C07E0" w:rsidRDefault="000C07E0" w:rsidP="0019177A">
            <w:pPr>
              <w:autoSpaceDE w:val="0"/>
              <w:autoSpaceDN w:val="0"/>
              <w:adjustRightInd w:val="0"/>
              <w:rPr>
                <w:szCs w:val="22"/>
              </w:rPr>
            </w:pPr>
            <w:r w:rsidRPr="000C07E0">
              <w:rPr>
                <w:szCs w:val="22"/>
              </w:rPr>
              <w:t xml:space="preserve">Tel: </w:t>
            </w:r>
            <w:r w:rsidR="00CD43C1" w:rsidRPr="00AC433A">
              <w:rPr>
                <w:szCs w:val="22"/>
                <w:lang w:val="fi-FI"/>
              </w:rPr>
              <w:t>+39 06 90259059</w:t>
            </w:r>
          </w:p>
          <w:p w14:paraId="66F235DD" w14:textId="2BA7F45C" w:rsidR="000C07E0" w:rsidRPr="000C07E0" w:rsidRDefault="000C07E0" w:rsidP="0019177A">
            <w:pPr>
              <w:autoSpaceDE w:val="0"/>
              <w:autoSpaceDN w:val="0"/>
              <w:adjustRightInd w:val="0"/>
              <w:rPr>
                <w:szCs w:val="22"/>
              </w:rPr>
            </w:pPr>
            <w:r w:rsidRPr="00761EA8">
              <w:rPr>
                <w:szCs w:val="22"/>
              </w:rPr>
              <w:t>dpoc.italy@organon.com</w:t>
            </w:r>
          </w:p>
          <w:p w14:paraId="75094C4E" w14:textId="77777777" w:rsidR="000C07E0" w:rsidRPr="00974449" w:rsidRDefault="000C07E0" w:rsidP="0019177A">
            <w:pPr>
              <w:autoSpaceDE w:val="0"/>
              <w:autoSpaceDN w:val="0"/>
              <w:adjustRightInd w:val="0"/>
              <w:rPr>
                <w:szCs w:val="22"/>
              </w:rPr>
            </w:pPr>
          </w:p>
        </w:tc>
        <w:tc>
          <w:tcPr>
            <w:tcW w:w="2312" w:type="pct"/>
          </w:tcPr>
          <w:p w14:paraId="00C13132" w14:textId="77777777" w:rsidR="000C07E0" w:rsidRPr="00244140" w:rsidRDefault="000C07E0" w:rsidP="0019177A">
            <w:pPr>
              <w:tabs>
                <w:tab w:val="left" w:pos="567"/>
              </w:tabs>
              <w:rPr>
                <w:b/>
                <w:bCs/>
                <w:szCs w:val="22"/>
              </w:rPr>
            </w:pPr>
            <w:r w:rsidRPr="00244140">
              <w:rPr>
                <w:b/>
                <w:bCs/>
                <w:szCs w:val="22"/>
              </w:rPr>
              <w:t>Suomi/Finland</w:t>
            </w:r>
          </w:p>
          <w:p w14:paraId="0E88EB29" w14:textId="77777777" w:rsidR="000C07E0" w:rsidRPr="00F95742" w:rsidRDefault="000C07E0" w:rsidP="0019177A">
            <w:pPr>
              <w:tabs>
                <w:tab w:val="left" w:pos="567"/>
              </w:tabs>
              <w:rPr>
                <w:szCs w:val="22"/>
              </w:rPr>
            </w:pPr>
            <w:r w:rsidRPr="00F95742">
              <w:rPr>
                <w:szCs w:val="22"/>
              </w:rPr>
              <w:t>Organon Finland Oy</w:t>
            </w:r>
          </w:p>
          <w:p w14:paraId="35B24CE0" w14:textId="77777777" w:rsidR="000C07E0" w:rsidRPr="00F95742" w:rsidRDefault="000C07E0" w:rsidP="0019177A">
            <w:pPr>
              <w:tabs>
                <w:tab w:val="left" w:pos="567"/>
              </w:tabs>
              <w:rPr>
                <w:szCs w:val="22"/>
              </w:rPr>
            </w:pPr>
            <w:r w:rsidRPr="00F95742">
              <w:rPr>
                <w:szCs w:val="22"/>
              </w:rPr>
              <w:t>Puh/Tel: +358 (0) 29 170 3520</w:t>
            </w:r>
          </w:p>
          <w:p w14:paraId="143C0F92" w14:textId="65564636" w:rsidR="000C07E0" w:rsidRDefault="000C07E0" w:rsidP="0019177A">
            <w:pPr>
              <w:tabs>
                <w:tab w:val="left" w:pos="567"/>
              </w:tabs>
              <w:rPr>
                <w:szCs w:val="22"/>
              </w:rPr>
            </w:pPr>
            <w:r w:rsidRPr="000C07E0">
              <w:rPr>
                <w:szCs w:val="22"/>
              </w:rPr>
              <w:t>dpoc.finland@organon.com</w:t>
            </w:r>
          </w:p>
          <w:p w14:paraId="5F2E1C45" w14:textId="77777777" w:rsidR="000C07E0" w:rsidRPr="00974449" w:rsidRDefault="000C07E0" w:rsidP="0019177A">
            <w:pPr>
              <w:tabs>
                <w:tab w:val="left" w:pos="567"/>
              </w:tabs>
              <w:rPr>
                <w:szCs w:val="22"/>
              </w:rPr>
            </w:pPr>
          </w:p>
        </w:tc>
      </w:tr>
      <w:tr w:rsidR="000C07E0" w14:paraId="66CB7D61" w14:textId="77777777" w:rsidTr="000C07E0">
        <w:trPr>
          <w:cantSplit/>
          <w:jc w:val="center"/>
        </w:trPr>
        <w:tc>
          <w:tcPr>
            <w:tcW w:w="2688" w:type="pct"/>
          </w:tcPr>
          <w:p w14:paraId="0E317B3B" w14:textId="77777777" w:rsidR="000C07E0" w:rsidRPr="00244140" w:rsidRDefault="000C07E0" w:rsidP="0019177A">
            <w:pPr>
              <w:autoSpaceDE w:val="0"/>
              <w:autoSpaceDN w:val="0"/>
              <w:adjustRightInd w:val="0"/>
              <w:rPr>
                <w:b/>
                <w:bCs/>
                <w:szCs w:val="22"/>
              </w:rPr>
            </w:pPr>
            <w:r w:rsidRPr="00244140">
              <w:rPr>
                <w:b/>
                <w:bCs/>
                <w:szCs w:val="22"/>
              </w:rPr>
              <w:t>Κύπρος</w:t>
            </w:r>
          </w:p>
          <w:p w14:paraId="1B514959" w14:textId="77777777" w:rsidR="000C07E0" w:rsidRPr="00F95742" w:rsidRDefault="000C07E0" w:rsidP="0019177A">
            <w:pPr>
              <w:autoSpaceDE w:val="0"/>
              <w:autoSpaceDN w:val="0"/>
              <w:adjustRightInd w:val="0"/>
              <w:rPr>
                <w:szCs w:val="22"/>
              </w:rPr>
            </w:pPr>
            <w:r w:rsidRPr="00F95742">
              <w:rPr>
                <w:szCs w:val="22"/>
              </w:rPr>
              <w:t>Organon Pharma B.V., Cyprus branch</w:t>
            </w:r>
          </w:p>
          <w:p w14:paraId="187796AE" w14:textId="77777777" w:rsidR="000C07E0" w:rsidRPr="00F95742" w:rsidRDefault="000C07E0" w:rsidP="0019177A">
            <w:pPr>
              <w:autoSpaceDE w:val="0"/>
              <w:autoSpaceDN w:val="0"/>
              <w:adjustRightInd w:val="0"/>
              <w:rPr>
                <w:szCs w:val="22"/>
              </w:rPr>
            </w:pPr>
            <w:r w:rsidRPr="00F95742">
              <w:rPr>
                <w:szCs w:val="22"/>
              </w:rPr>
              <w:t>Τηλ: +357 22866730</w:t>
            </w:r>
          </w:p>
          <w:p w14:paraId="3EDC3F4B" w14:textId="77777777" w:rsidR="000C07E0" w:rsidRDefault="000C07E0" w:rsidP="0019177A">
            <w:pPr>
              <w:autoSpaceDE w:val="0"/>
              <w:autoSpaceDN w:val="0"/>
              <w:adjustRightInd w:val="0"/>
              <w:rPr>
                <w:szCs w:val="22"/>
              </w:rPr>
            </w:pPr>
            <w:r w:rsidRPr="000C07E0">
              <w:rPr>
                <w:szCs w:val="22"/>
              </w:rPr>
              <w:t>dpoc.cyprus@organon.com</w:t>
            </w:r>
          </w:p>
          <w:p w14:paraId="2274EEEC" w14:textId="77777777" w:rsidR="000C07E0" w:rsidRPr="00974449" w:rsidRDefault="000C07E0" w:rsidP="0019177A">
            <w:pPr>
              <w:autoSpaceDE w:val="0"/>
              <w:autoSpaceDN w:val="0"/>
              <w:adjustRightInd w:val="0"/>
              <w:rPr>
                <w:szCs w:val="22"/>
              </w:rPr>
            </w:pPr>
          </w:p>
        </w:tc>
        <w:tc>
          <w:tcPr>
            <w:tcW w:w="2312" w:type="pct"/>
          </w:tcPr>
          <w:p w14:paraId="7AFEA2EE" w14:textId="77777777" w:rsidR="000C07E0" w:rsidRPr="00244140" w:rsidRDefault="000C07E0" w:rsidP="0019177A">
            <w:pPr>
              <w:tabs>
                <w:tab w:val="left" w:pos="567"/>
              </w:tabs>
              <w:rPr>
                <w:b/>
                <w:bCs/>
                <w:szCs w:val="22"/>
              </w:rPr>
            </w:pPr>
            <w:r w:rsidRPr="00244140">
              <w:rPr>
                <w:b/>
                <w:bCs/>
                <w:szCs w:val="22"/>
              </w:rPr>
              <w:t>Sverige</w:t>
            </w:r>
          </w:p>
          <w:p w14:paraId="15BD8471" w14:textId="77777777" w:rsidR="000C07E0" w:rsidRPr="00F95742" w:rsidRDefault="000C07E0" w:rsidP="0019177A">
            <w:pPr>
              <w:tabs>
                <w:tab w:val="left" w:pos="567"/>
              </w:tabs>
              <w:rPr>
                <w:szCs w:val="22"/>
              </w:rPr>
            </w:pPr>
            <w:r w:rsidRPr="00F95742">
              <w:rPr>
                <w:szCs w:val="22"/>
              </w:rPr>
              <w:t>Organon Sweden AB</w:t>
            </w:r>
          </w:p>
          <w:p w14:paraId="228E9FD2" w14:textId="77777777" w:rsidR="000C07E0" w:rsidRPr="00F95742" w:rsidRDefault="000C07E0" w:rsidP="0019177A">
            <w:pPr>
              <w:tabs>
                <w:tab w:val="left" w:pos="567"/>
              </w:tabs>
              <w:rPr>
                <w:szCs w:val="22"/>
              </w:rPr>
            </w:pPr>
            <w:r w:rsidRPr="00F95742">
              <w:rPr>
                <w:szCs w:val="22"/>
              </w:rPr>
              <w:t>Tel: +46 8 502 597 00</w:t>
            </w:r>
          </w:p>
          <w:p w14:paraId="5495FAAD" w14:textId="77777777" w:rsidR="000C07E0" w:rsidRDefault="000C07E0" w:rsidP="0019177A">
            <w:pPr>
              <w:tabs>
                <w:tab w:val="left" w:pos="567"/>
              </w:tabs>
              <w:rPr>
                <w:szCs w:val="22"/>
              </w:rPr>
            </w:pPr>
            <w:r w:rsidRPr="000C07E0">
              <w:rPr>
                <w:szCs w:val="22"/>
              </w:rPr>
              <w:t>dpoc.sweden@organon.com</w:t>
            </w:r>
          </w:p>
          <w:p w14:paraId="18BEB251" w14:textId="77777777" w:rsidR="000C07E0" w:rsidRPr="00974449" w:rsidRDefault="000C07E0" w:rsidP="0019177A">
            <w:pPr>
              <w:tabs>
                <w:tab w:val="left" w:pos="567"/>
              </w:tabs>
              <w:rPr>
                <w:szCs w:val="22"/>
              </w:rPr>
            </w:pPr>
          </w:p>
        </w:tc>
      </w:tr>
      <w:tr w:rsidR="000C07E0" w14:paraId="1273DF60" w14:textId="77777777" w:rsidTr="000C07E0">
        <w:trPr>
          <w:cantSplit/>
          <w:jc w:val="center"/>
        </w:trPr>
        <w:tc>
          <w:tcPr>
            <w:tcW w:w="2688" w:type="pct"/>
          </w:tcPr>
          <w:p w14:paraId="2795D5AC" w14:textId="77777777" w:rsidR="000C07E0" w:rsidRPr="00244140" w:rsidRDefault="000C07E0" w:rsidP="0019177A">
            <w:pPr>
              <w:autoSpaceDE w:val="0"/>
              <w:autoSpaceDN w:val="0"/>
              <w:adjustRightInd w:val="0"/>
              <w:rPr>
                <w:b/>
                <w:bCs/>
                <w:szCs w:val="22"/>
              </w:rPr>
            </w:pPr>
            <w:r w:rsidRPr="00244140">
              <w:rPr>
                <w:b/>
                <w:bCs/>
                <w:szCs w:val="22"/>
              </w:rPr>
              <w:t>Latvija</w:t>
            </w:r>
          </w:p>
          <w:p w14:paraId="3A32DC62" w14:textId="77777777" w:rsidR="000C07E0" w:rsidRPr="000C07E0" w:rsidRDefault="000C07E0" w:rsidP="0019177A">
            <w:pPr>
              <w:autoSpaceDE w:val="0"/>
              <w:autoSpaceDN w:val="0"/>
              <w:adjustRightInd w:val="0"/>
              <w:rPr>
                <w:szCs w:val="22"/>
              </w:rPr>
            </w:pPr>
            <w:r w:rsidRPr="000C07E0">
              <w:rPr>
                <w:szCs w:val="22"/>
              </w:rPr>
              <w:t>Ārvalsts komersanta “Organon Pharma B.V.” pārstāvniecība</w:t>
            </w:r>
          </w:p>
          <w:p w14:paraId="4C3D7E95" w14:textId="39D068D3" w:rsidR="000C07E0" w:rsidRPr="000C07E0" w:rsidRDefault="000C07E0" w:rsidP="0019177A">
            <w:pPr>
              <w:autoSpaceDE w:val="0"/>
              <w:autoSpaceDN w:val="0"/>
              <w:adjustRightInd w:val="0"/>
              <w:rPr>
                <w:szCs w:val="22"/>
              </w:rPr>
            </w:pPr>
            <w:r w:rsidRPr="000C07E0">
              <w:rPr>
                <w:szCs w:val="22"/>
              </w:rPr>
              <w:t>Tel: +371 66968876</w:t>
            </w:r>
          </w:p>
          <w:p w14:paraId="6E2DF1F1" w14:textId="77777777" w:rsidR="000C07E0" w:rsidRPr="000C07E0" w:rsidRDefault="000C07E0" w:rsidP="0019177A">
            <w:pPr>
              <w:autoSpaceDE w:val="0"/>
              <w:autoSpaceDN w:val="0"/>
              <w:adjustRightInd w:val="0"/>
              <w:rPr>
                <w:szCs w:val="22"/>
              </w:rPr>
            </w:pPr>
            <w:r w:rsidRPr="000C07E0">
              <w:rPr>
                <w:szCs w:val="22"/>
              </w:rPr>
              <w:t>dpoc.latvia@organon.com</w:t>
            </w:r>
          </w:p>
          <w:p w14:paraId="73A7A641" w14:textId="77777777" w:rsidR="000C07E0" w:rsidRPr="00974449" w:rsidRDefault="000C07E0" w:rsidP="0019177A">
            <w:pPr>
              <w:autoSpaceDE w:val="0"/>
              <w:autoSpaceDN w:val="0"/>
              <w:adjustRightInd w:val="0"/>
              <w:rPr>
                <w:szCs w:val="22"/>
              </w:rPr>
            </w:pPr>
          </w:p>
        </w:tc>
        <w:tc>
          <w:tcPr>
            <w:tcW w:w="2312" w:type="pct"/>
          </w:tcPr>
          <w:p w14:paraId="01A207A0" w14:textId="5A8DB13C" w:rsidR="000C07E0" w:rsidRPr="00244140" w:rsidDel="001D7CE0" w:rsidRDefault="000C07E0" w:rsidP="0019177A">
            <w:pPr>
              <w:tabs>
                <w:tab w:val="left" w:pos="567"/>
              </w:tabs>
              <w:rPr>
                <w:del w:id="121" w:author="Author"/>
                <w:b/>
                <w:bCs/>
                <w:szCs w:val="22"/>
              </w:rPr>
            </w:pPr>
            <w:del w:id="122" w:author="Author">
              <w:r w:rsidRPr="00244140" w:rsidDel="001D7CE0">
                <w:rPr>
                  <w:b/>
                  <w:bCs/>
                  <w:szCs w:val="22"/>
                </w:rPr>
                <w:delText>United Kingdom (Northern Ireland)</w:delText>
              </w:r>
            </w:del>
          </w:p>
          <w:p w14:paraId="400B29EA" w14:textId="1EEF1D97" w:rsidR="000C07E0" w:rsidRPr="00D15F23" w:rsidDel="001D7CE0" w:rsidRDefault="000C07E0" w:rsidP="0019177A">
            <w:pPr>
              <w:tabs>
                <w:tab w:val="left" w:pos="567"/>
              </w:tabs>
              <w:rPr>
                <w:del w:id="123" w:author="Author"/>
                <w:szCs w:val="22"/>
              </w:rPr>
            </w:pPr>
            <w:del w:id="124" w:author="Author">
              <w:r w:rsidRPr="00761EA8" w:rsidDel="001D7CE0">
                <w:rPr>
                  <w:szCs w:val="22"/>
                </w:rPr>
                <w:delText>Organon Pharma (</w:delText>
              </w:r>
              <w:r w:rsidR="008F55F1" w:rsidDel="001D7CE0">
                <w:rPr>
                  <w:szCs w:val="22"/>
                </w:rPr>
                <w:delText>UK</w:delText>
              </w:r>
              <w:r w:rsidRPr="00761EA8" w:rsidDel="001D7CE0">
                <w:rPr>
                  <w:szCs w:val="22"/>
                </w:rPr>
                <w:delText>) Limited</w:delText>
              </w:r>
            </w:del>
          </w:p>
          <w:p w14:paraId="0753D6F8" w14:textId="6DD6EBC5" w:rsidR="000C07E0" w:rsidRPr="00F95742" w:rsidDel="001D7CE0" w:rsidRDefault="000C07E0" w:rsidP="0019177A">
            <w:pPr>
              <w:tabs>
                <w:tab w:val="left" w:pos="567"/>
              </w:tabs>
              <w:rPr>
                <w:del w:id="125" w:author="Author"/>
                <w:szCs w:val="22"/>
              </w:rPr>
            </w:pPr>
            <w:del w:id="126" w:author="Author">
              <w:r w:rsidRPr="00F95742" w:rsidDel="001D7CE0">
                <w:rPr>
                  <w:szCs w:val="22"/>
                </w:rPr>
                <w:delText>Tel: +</w:delText>
              </w:r>
              <w:r w:rsidR="008F55F1" w:rsidRPr="00F57BCB" w:rsidDel="001D7CE0">
                <w:rPr>
                  <w:rFonts w:eastAsia="Calibri"/>
                  <w:szCs w:val="22"/>
                </w:rPr>
                <w:delText>44 (0) 208</w:delText>
              </w:r>
              <w:r w:rsidR="008F55F1" w:rsidRPr="00D30F2D" w:rsidDel="001D7CE0">
                <w:rPr>
                  <w:szCs w:val="22"/>
                </w:rPr>
                <w:delText xml:space="preserve"> 159 3593</w:delText>
              </w:r>
            </w:del>
          </w:p>
          <w:p w14:paraId="10B4F0DF" w14:textId="0595A264" w:rsidR="008F55F1" w:rsidDel="001D7CE0" w:rsidRDefault="008F55F1" w:rsidP="008F55F1">
            <w:pPr>
              <w:rPr>
                <w:del w:id="127" w:author="Author"/>
                <w:szCs w:val="22"/>
              </w:rPr>
            </w:pPr>
            <w:del w:id="128" w:author="Author">
              <w:r w:rsidDel="001D7CE0">
                <w:rPr>
                  <w:rFonts w:eastAsia="Calibri"/>
                  <w:szCs w:val="22"/>
                </w:rPr>
                <w:delText>medicalinformationuk@organon.com</w:delText>
              </w:r>
            </w:del>
          </w:p>
          <w:p w14:paraId="34D60B14" w14:textId="77777777" w:rsidR="000C07E0" w:rsidRPr="00974449" w:rsidRDefault="000C07E0" w:rsidP="001D7CE0">
            <w:pPr>
              <w:rPr>
                <w:szCs w:val="22"/>
              </w:rPr>
            </w:pPr>
          </w:p>
        </w:tc>
      </w:tr>
    </w:tbl>
    <w:p w14:paraId="024D28F1" w14:textId="77777777" w:rsidR="00FF042E" w:rsidRPr="0082115B" w:rsidRDefault="00FF042E" w:rsidP="0019177A">
      <w:pPr>
        <w:tabs>
          <w:tab w:val="left" w:pos="567"/>
        </w:tabs>
        <w:rPr>
          <w:szCs w:val="22"/>
        </w:rPr>
      </w:pPr>
    </w:p>
    <w:p w14:paraId="65284877" w14:textId="77777777" w:rsidR="00FF042E" w:rsidRPr="0082115B" w:rsidRDefault="00FF042E" w:rsidP="0019177A">
      <w:pPr>
        <w:keepNext/>
        <w:tabs>
          <w:tab w:val="left" w:pos="567"/>
        </w:tabs>
        <w:rPr>
          <w:b/>
        </w:rPr>
      </w:pPr>
      <w:bookmarkStart w:id="129" w:name="_Hlk61961365"/>
      <w:bookmarkStart w:id="130" w:name="_Hlk61961381"/>
      <w:r w:rsidRPr="0082115B">
        <w:rPr>
          <w:b/>
        </w:rPr>
        <w:t>Þessi fylgiseðill var síðast uppfærður</w:t>
      </w:r>
      <w:r w:rsidR="003017F7">
        <w:rPr>
          <w:b/>
        </w:rPr>
        <w:t xml:space="preserve"> </w:t>
      </w:r>
      <w:bookmarkStart w:id="131" w:name="_Hlk50652366"/>
      <w:r w:rsidR="003017F7">
        <w:rPr>
          <w:b/>
          <w:bCs/>
          <w:szCs w:val="22"/>
        </w:rPr>
        <w:t xml:space="preserve">&lt;{MM/ÁÁÁÁ}&gt;&lt;í </w:t>
      </w:r>
      <w:r w:rsidR="003017F7">
        <w:rPr>
          <w:szCs w:val="22"/>
        </w:rPr>
        <w:t>{</w:t>
      </w:r>
      <w:r w:rsidR="003017F7">
        <w:rPr>
          <w:b/>
          <w:bCs/>
          <w:szCs w:val="22"/>
        </w:rPr>
        <w:t>mánuður ÁÁÁÁ</w:t>
      </w:r>
      <w:r w:rsidR="003017F7">
        <w:rPr>
          <w:szCs w:val="22"/>
        </w:rPr>
        <w:t>}&gt;</w:t>
      </w:r>
      <w:r w:rsidR="003017F7">
        <w:rPr>
          <w:b/>
          <w:bCs/>
          <w:szCs w:val="22"/>
        </w:rPr>
        <w:t>.</w:t>
      </w:r>
      <w:bookmarkEnd w:id="131"/>
    </w:p>
    <w:bookmarkEnd w:id="129"/>
    <w:p w14:paraId="5570EFCC" w14:textId="77777777" w:rsidR="00FF042E" w:rsidRPr="0082115B" w:rsidRDefault="00FF042E" w:rsidP="0019177A">
      <w:pPr>
        <w:keepNext/>
        <w:tabs>
          <w:tab w:val="left" w:pos="567"/>
        </w:tabs>
        <w:rPr>
          <w:b/>
        </w:rPr>
      </w:pPr>
    </w:p>
    <w:p w14:paraId="68AC4B89" w14:textId="7A3F6666" w:rsidR="00FF042E" w:rsidRPr="0082115B" w:rsidRDefault="00FF042E" w:rsidP="0019177A">
      <w:pPr>
        <w:keepNext/>
        <w:tabs>
          <w:tab w:val="left" w:pos="567"/>
        </w:tabs>
        <w:rPr>
          <w:noProof/>
        </w:rPr>
      </w:pPr>
      <w:r w:rsidRPr="0082115B">
        <w:rPr>
          <w:noProof/>
        </w:rPr>
        <w:t xml:space="preserve">Ítarlegar upplýsingar um lyfið eru birtar á vef Lyfjastofnunar Evrópu </w:t>
      </w:r>
      <w:hyperlink r:id="rId18" w:history="1">
        <w:r w:rsidR="00F366D7">
          <w:rPr>
            <w:rStyle w:val="Hyperlink"/>
            <w:noProof/>
          </w:rPr>
          <w:t>https://www.ema.europa.eu</w:t>
        </w:r>
      </w:hyperlink>
      <w:r w:rsidRPr="0082115B">
        <w:rPr>
          <w:noProof/>
        </w:rPr>
        <w:t>.</w:t>
      </w:r>
    </w:p>
    <w:p w14:paraId="34DAAC39" w14:textId="77777777" w:rsidR="00FF042E" w:rsidRPr="0082115B" w:rsidRDefault="00FF042E" w:rsidP="0019177A">
      <w:pPr>
        <w:keepNext/>
        <w:tabs>
          <w:tab w:val="left" w:pos="567"/>
        </w:tabs>
        <w:ind w:left="567" w:hanging="567"/>
        <w:rPr>
          <w:noProof/>
        </w:rPr>
      </w:pPr>
    </w:p>
    <w:p w14:paraId="440DDE4C" w14:textId="0B792E74" w:rsidR="00FF042E" w:rsidRPr="0082115B" w:rsidRDefault="00FF042E" w:rsidP="0019177A">
      <w:pPr>
        <w:tabs>
          <w:tab w:val="left" w:pos="567"/>
        </w:tabs>
        <w:rPr>
          <w:noProof/>
        </w:rPr>
      </w:pPr>
      <w:r w:rsidRPr="0082115B">
        <w:rPr>
          <w:noProof/>
        </w:rPr>
        <w:t xml:space="preserve">Upplýsingar á íslensku eru á </w:t>
      </w:r>
      <w:hyperlink r:id="rId19" w:history="1">
        <w:r w:rsidR="00F366D7">
          <w:rPr>
            <w:rStyle w:val="Hyperlink"/>
            <w:noProof/>
          </w:rPr>
          <w:t>https://www.serlyfjaskra.is</w:t>
        </w:r>
      </w:hyperlink>
      <w:r w:rsidR="002B7286">
        <w:rPr>
          <w:noProof/>
        </w:rPr>
        <w:t>.</w:t>
      </w:r>
    </w:p>
    <w:bookmarkEnd w:id="130"/>
    <w:p w14:paraId="0AA76E65" w14:textId="77777777" w:rsidR="00FF042E" w:rsidRPr="0082115B" w:rsidRDefault="00FF042E" w:rsidP="0019177A">
      <w:pPr>
        <w:tabs>
          <w:tab w:val="left" w:pos="567"/>
        </w:tabs>
        <w:rPr>
          <w:noProof/>
        </w:rPr>
      </w:pPr>
    </w:p>
    <w:p w14:paraId="5442DD2D" w14:textId="77777777" w:rsidR="00FF042E" w:rsidRPr="0082115B" w:rsidRDefault="00EF481B" w:rsidP="0019177A">
      <w:pPr>
        <w:tabs>
          <w:tab w:val="left" w:pos="567"/>
        </w:tabs>
        <w:jc w:val="center"/>
        <w:rPr>
          <w:b/>
          <w:szCs w:val="22"/>
        </w:rPr>
      </w:pPr>
      <w:r w:rsidRPr="0082115B">
        <w:rPr>
          <w:b/>
          <w:szCs w:val="22"/>
        </w:rPr>
        <w:br w:type="page"/>
      </w:r>
      <w:r w:rsidR="00FF042E" w:rsidRPr="0082115B">
        <w:rPr>
          <w:b/>
          <w:szCs w:val="22"/>
        </w:rPr>
        <w:lastRenderedPageBreak/>
        <w:t>Fylgiseðill: Upplýsingar fyrir notanda lyfsins</w:t>
      </w:r>
    </w:p>
    <w:p w14:paraId="242BE1F0" w14:textId="77777777" w:rsidR="00FF042E" w:rsidRPr="0082115B" w:rsidRDefault="00FF042E" w:rsidP="0019177A">
      <w:pPr>
        <w:tabs>
          <w:tab w:val="left" w:pos="567"/>
        </w:tabs>
        <w:ind w:right="-2"/>
        <w:jc w:val="center"/>
        <w:rPr>
          <w:b/>
        </w:rPr>
      </w:pPr>
    </w:p>
    <w:p w14:paraId="42877ED1" w14:textId="77777777" w:rsidR="00FF042E" w:rsidRPr="0082115B" w:rsidRDefault="00FF042E" w:rsidP="0019177A">
      <w:pPr>
        <w:numPr>
          <w:ilvl w:val="12"/>
          <w:numId w:val="0"/>
        </w:numPr>
        <w:tabs>
          <w:tab w:val="left" w:pos="567"/>
        </w:tabs>
        <w:jc w:val="center"/>
        <w:rPr>
          <w:b/>
        </w:rPr>
      </w:pPr>
      <w:r w:rsidRPr="0082115B">
        <w:rPr>
          <w:b/>
        </w:rPr>
        <w:t>Aerius 0,5 mg/ml mixtúra, lausn</w:t>
      </w:r>
    </w:p>
    <w:p w14:paraId="6318EE77" w14:textId="77777777" w:rsidR="00FF042E" w:rsidRPr="0082115B" w:rsidRDefault="00FF042E" w:rsidP="0019177A">
      <w:pPr>
        <w:numPr>
          <w:ilvl w:val="12"/>
          <w:numId w:val="0"/>
        </w:numPr>
        <w:tabs>
          <w:tab w:val="left" w:pos="567"/>
        </w:tabs>
        <w:jc w:val="center"/>
      </w:pPr>
      <w:r w:rsidRPr="0082115B">
        <w:t>deslóratadín</w:t>
      </w:r>
    </w:p>
    <w:p w14:paraId="4E814391" w14:textId="77777777" w:rsidR="00FF042E" w:rsidRPr="0082115B" w:rsidRDefault="00FF042E" w:rsidP="0019177A">
      <w:pPr>
        <w:pStyle w:val="Header"/>
        <w:tabs>
          <w:tab w:val="clear" w:pos="4153"/>
          <w:tab w:val="clear" w:pos="8306"/>
        </w:tabs>
        <w:rPr>
          <w:rFonts w:ascii="Times New Roman" w:hAnsi="Times New Roman"/>
        </w:rPr>
      </w:pPr>
    </w:p>
    <w:tbl>
      <w:tblPr>
        <w:tblW w:w="0" w:type="auto"/>
        <w:tblLayout w:type="fixed"/>
        <w:tblLook w:val="0000" w:firstRow="0" w:lastRow="0" w:firstColumn="0" w:lastColumn="0" w:noHBand="0" w:noVBand="0"/>
      </w:tblPr>
      <w:tblGrid>
        <w:gridCol w:w="9180"/>
      </w:tblGrid>
      <w:tr w:rsidR="00FF042E" w:rsidRPr="0082115B" w14:paraId="0CE5C5DF" w14:textId="77777777" w:rsidTr="00002D04">
        <w:tc>
          <w:tcPr>
            <w:tcW w:w="9180" w:type="dxa"/>
          </w:tcPr>
          <w:p w14:paraId="5009E093" w14:textId="77777777" w:rsidR="00FF042E" w:rsidRPr="0082115B" w:rsidRDefault="00FF042E" w:rsidP="0019177A">
            <w:pPr>
              <w:tabs>
                <w:tab w:val="left" w:pos="567"/>
              </w:tabs>
              <w:ind w:right="-2"/>
              <w:rPr>
                <w:b/>
              </w:rPr>
            </w:pPr>
            <w:r w:rsidRPr="0082115B">
              <w:rPr>
                <w:b/>
              </w:rPr>
              <w:t>Lesið allan fylgiseðilinn vandlega áður en byrjað er að taka lyfið. Í honum er</w:t>
            </w:r>
            <w:r w:rsidR="00564C5A" w:rsidRPr="0082115B">
              <w:rPr>
                <w:b/>
              </w:rPr>
              <w:t>u</w:t>
            </w:r>
            <w:r w:rsidRPr="0082115B">
              <w:rPr>
                <w:b/>
              </w:rPr>
              <w:t xml:space="preserve"> mikilvægar upplýsingar.</w:t>
            </w:r>
          </w:p>
          <w:p w14:paraId="25F94B82" w14:textId="77777777" w:rsidR="00FF042E" w:rsidRPr="0082115B" w:rsidRDefault="00FF042E" w:rsidP="0019177A">
            <w:pPr>
              <w:numPr>
                <w:ilvl w:val="0"/>
                <w:numId w:val="2"/>
              </w:numPr>
              <w:tabs>
                <w:tab w:val="left" w:pos="567"/>
              </w:tabs>
              <w:ind w:left="567" w:right="-2" w:hanging="567"/>
            </w:pPr>
            <w:r w:rsidRPr="0082115B">
              <w:t>Geymið fylgiseðilinn. Nauðsynlegt getur verið að lesa hann síðar.</w:t>
            </w:r>
          </w:p>
          <w:p w14:paraId="67D2877A" w14:textId="77777777" w:rsidR="00FF042E" w:rsidRPr="0082115B" w:rsidRDefault="00FF042E" w:rsidP="0019177A">
            <w:pPr>
              <w:numPr>
                <w:ilvl w:val="0"/>
                <w:numId w:val="2"/>
              </w:numPr>
              <w:tabs>
                <w:tab w:val="left" w:pos="567"/>
              </w:tabs>
              <w:ind w:left="567" w:right="-2" w:hanging="567"/>
              <w:rPr>
                <w:b/>
              </w:rPr>
            </w:pPr>
            <w:r w:rsidRPr="0082115B">
              <w:t>Leitið til læknisins, lyfjafræðings eða hjúkrunarfræðingsins ef þörf er á frekari upplýsingum.</w:t>
            </w:r>
          </w:p>
          <w:p w14:paraId="12A43794" w14:textId="77777777" w:rsidR="00FF042E" w:rsidRPr="0082115B" w:rsidRDefault="00FF042E" w:rsidP="0019177A">
            <w:pPr>
              <w:numPr>
                <w:ilvl w:val="0"/>
                <w:numId w:val="2"/>
              </w:numPr>
              <w:tabs>
                <w:tab w:val="left" w:pos="567"/>
              </w:tabs>
              <w:ind w:left="567" w:right="-2" w:hanging="567"/>
              <w:rPr>
                <w:b/>
              </w:rPr>
            </w:pPr>
            <w:r w:rsidRPr="0082115B">
              <w:t>Þessu lyfi hefur verið ávísað til persónulegra nota. Ekki má gefa það öðrum. Það getur valdið þeim skaða, jafnvel þótt um sömu sjúkdómseinkenni sé að ræða.</w:t>
            </w:r>
          </w:p>
          <w:p w14:paraId="40F4DD97" w14:textId="77777777" w:rsidR="00FF042E" w:rsidRPr="0082115B" w:rsidRDefault="00FF042E" w:rsidP="0019177A">
            <w:pPr>
              <w:numPr>
                <w:ilvl w:val="0"/>
                <w:numId w:val="2"/>
              </w:numPr>
              <w:tabs>
                <w:tab w:val="left" w:pos="567"/>
              </w:tabs>
              <w:ind w:left="567" w:right="-2" w:hanging="567"/>
              <w:rPr>
                <w:b/>
                <w:szCs w:val="22"/>
              </w:rPr>
            </w:pPr>
            <w:r w:rsidRPr="0082115B">
              <w:t xml:space="preserve">Látið lækninn, lyfjafræðing eða hjúkrunarfræðinginn vita um allar aukaverkanir. Þetta gildir einnig um aukaverkanir sem ekki er minnst á í þessum fylgiseðli. </w:t>
            </w:r>
            <w:r w:rsidRPr="00E16D04">
              <w:rPr>
                <w:bCs/>
              </w:rPr>
              <w:t>Sjá kafla 4</w:t>
            </w:r>
            <w:r w:rsidRPr="001F4A17">
              <w:rPr>
                <w:bCs/>
              </w:rPr>
              <w:t>.</w:t>
            </w:r>
          </w:p>
        </w:tc>
      </w:tr>
    </w:tbl>
    <w:p w14:paraId="65E4B195" w14:textId="77777777" w:rsidR="00FF042E" w:rsidRPr="0082115B" w:rsidRDefault="00FF042E" w:rsidP="0019177A">
      <w:pPr>
        <w:numPr>
          <w:ilvl w:val="12"/>
          <w:numId w:val="0"/>
        </w:numPr>
        <w:tabs>
          <w:tab w:val="left" w:pos="567"/>
        </w:tabs>
        <w:ind w:right="-2"/>
        <w:rPr>
          <w:szCs w:val="22"/>
        </w:rPr>
      </w:pPr>
    </w:p>
    <w:p w14:paraId="117D9C77" w14:textId="77777777" w:rsidR="00FF042E" w:rsidRPr="0082115B" w:rsidRDefault="00FF042E" w:rsidP="0019177A">
      <w:pPr>
        <w:numPr>
          <w:ilvl w:val="12"/>
          <w:numId w:val="0"/>
        </w:numPr>
        <w:tabs>
          <w:tab w:val="left" w:pos="567"/>
        </w:tabs>
        <w:ind w:right="-2"/>
        <w:rPr>
          <w:szCs w:val="22"/>
        </w:rPr>
      </w:pPr>
      <w:bookmarkStart w:id="132" w:name="_Hlk61963509"/>
      <w:r w:rsidRPr="0082115B">
        <w:rPr>
          <w:b/>
          <w:szCs w:val="22"/>
        </w:rPr>
        <w:t>Í fylgiseðlinum</w:t>
      </w:r>
      <w:r w:rsidR="002905C5">
        <w:rPr>
          <w:b/>
          <w:szCs w:val="22"/>
        </w:rPr>
        <w:t xml:space="preserve"> eru eftirfarandi kaflar</w:t>
      </w:r>
      <w:r w:rsidRPr="00E16D04">
        <w:rPr>
          <w:bCs/>
          <w:szCs w:val="22"/>
        </w:rPr>
        <w:t>:</w:t>
      </w:r>
    </w:p>
    <w:bookmarkEnd w:id="132"/>
    <w:p w14:paraId="1AE833F6" w14:textId="77777777" w:rsidR="00FF042E" w:rsidRPr="0082115B" w:rsidRDefault="00FF042E" w:rsidP="0019177A">
      <w:pPr>
        <w:numPr>
          <w:ilvl w:val="12"/>
          <w:numId w:val="0"/>
        </w:numPr>
        <w:tabs>
          <w:tab w:val="left" w:pos="567"/>
        </w:tabs>
        <w:ind w:left="567" w:right="-28" w:hanging="567"/>
        <w:rPr>
          <w:szCs w:val="22"/>
        </w:rPr>
      </w:pPr>
      <w:r w:rsidRPr="0082115B">
        <w:rPr>
          <w:szCs w:val="22"/>
        </w:rPr>
        <w:t>1.</w:t>
      </w:r>
      <w:r w:rsidRPr="0082115B">
        <w:rPr>
          <w:szCs w:val="22"/>
        </w:rPr>
        <w:tab/>
      </w:r>
      <w:r w:rsidRPr="0082115B">
        <w:t xml:space="preserve">Upplýsingar um </w:t>
      </w:r>
      <w:r w:rsidRPr="0082115B">
        <w:rPr>
          <w:szCs w:val="22"/>
        </w:rPr>
        <w:t xml:space="preserve">Aerius, </w:t>
      </w:r>
      <w:r w:rsidR="00B25CCB" w:rsidRPr="0082115B">
        <w:rPr>
          <w:szCs w:val="22"/>
        </w:rPr>
        <w:t xml:space="preserve">mixtúru, </w:t>
      </w:r>
      <w:r w:rsidRPr="0082115B">
        <w:rPr>
          <w:szCs w:val="22"/>
        </w:rPr>
        <w:t>lausn, og við hverju hún er notuð</w:t>
      </w:r>
    </w:p>
    <w:p w14:paraId="591E16B8" w14:textId="77777777" w:rsidR="00FF042E" w:rsidRPr="0082115B" w:rsidRDefault="00FF042E" w:rsidP="0019177A">
      <w:pPr>
        <w:numPr>
          <w:ilvl w:val="12"/>
          <w:numId w:val="0"/>
        </w:numPr>
        <w:tabs>
          <w:tab w:val="left" w:pos="567"/>
        </w:tabs>
        <w:ind w:left="567" w:right="-28" w:hanging="567"/>
        <w:rPr>
          <w:szCs w:val="22"/>
        </w:rPr>
      </w:pPr>
      <w:r w:rsidRPr="0082115B">
        <w:rPr>
          <w:szCs w:val="22"/>
        </w:rPr>
        <w:t>2.</w:t>
      </w:r>
      <w:r w:rsidRPr="0082115B">
        <w:rPr>
          <w:szCs w:val="22"/>
        </w:rPr>
        <w:tab/>
        <w:t xml:space="preserve">Áður en byrjað er að nota Aerius, </w:t>
      </w:r>
      <w:r w:rsidR="00B25CCB" w:rsidRPr="0082115B">
        <w:rPr>
          <w:szCs w:val="22"/>
        </w:rPr>
        <w:t xml:space="preserve">mixtúru, </w:t>
      </w:r>
      <w:r w:rsidRPr="0082115B">
        <w:rPr>
          <w:szCs w:val="22"/>
        </w:rPr>
        <w:t>lausn</w:t>
      </w:r>
    </w:p>
    <w:p w14:paraId="725A6D14" w14:textId="77777777" w:rsidR="00FF042E" w:rsidRPr="0082115B" w:rsidRDefault="00FF042E" w:rsidP="0019177A">
      <w:pPr>
        <w:numPr>
          <w:ilvl w:val="12"/>
          <w:numId w:val="0"/>
        </w:numPr>
        <w:tabs>
          <w:tab w:val="left" w:pos="567"/>
        </w:tabs>
        <w:ind w:left="567" w:right="-28" w:hanging="567"/>
        <w:rPr>
          <w:szCs w:val="22"/>
        </w:rPr>
      </w:pPr>
      <w:r w:rsidRPr="0082115B">
        <w:rPr>
          <w:szCs w:val="22"/>
        </w:rPr>
        <w:t>3.</w:t>
      </w:r>
      <w:r w:rsidRPr="0082115B">
        <w:rPr>
          <w:szCs w:val="22"/>
        </w:rPr>
        <w:tab/>
        <w:t xml:space="preserve">Hvernig </w:t>
      </w:r>
      <w:r w:rsidRPr="0082115B">
        <w:t>nota á</w:t>
      </w:r>
      <w:r w:rsidRPr="0082115B">
        <w:rPr>
          <w:szCs w:val="22"/>
        </w:rPr>
        <w:t xml:space="preserve"> Aerius, </w:t>
      </w:r>
      <w:r w:rsidR="00B25CCB" w:rsidRPr="0082115B">
        <w:rPr>
          <w:szCs w:val="22"/>
        </w:rPr>
        <w:t xml:space="preserve">mixtúru, </w:t>
      </w:r>
      <w:r w:rsidRPr="0082115B">
        <w:rPr>
          <w:szCs w:val="22"/>
        </w:rPr>
        <w:t>lausn</w:t>
      </w:r>
    </w:p>
    <w:p w14:paraId="1217891C" w14:textId="77777777" w:rsidR="00FF042E" w:rsidRPr="0082115B" w:rsidRDefault="00FF042E" w:rsidP="0019177A">
      <w:pPr>
        <w:numPr>
          <w:ilvl w:val="12"/>
          <w:numId w:val="0"/>
        </w:numPr>
        <w:tabs>
          <w:tab w:val="left" w:pos="567"/>
        </w:tabs>
        <w:ind w:left="567" w:right="-28" w:hanging="567"/>
        <w:rPr>
          <w:szCs w:val="22"/>
        </w:rPr>
      </w:pPr>
      <w:r w:rsidRPr="0082115B">
        <w:rPr>
          <w:szCs w:val="22"/>
        </w:rPr>
        <w:t>4.</w:t>
      </w:r>
      <w:r w:rsidRPr="0082115B">
        <w:rPr>
          <w:szCs w:val="22"/>
        </w:rPr>
        <w:tab/>
        <w:t>Hugsanlegar aukaverkanir</w:t>
      </w:r>
    </w:p>
    <w:p w14:paraId="2BF3BFEE" w14:textId="77777777" w:rsidR="00FF042E" w:rsidRPr="0082115B" w:rsidRDefault="00FF042E" w:rsidP="0019177A">
      <w:pPr>
        <w:numPr>
          <w:ilvl w:val="12"/>
          <w:numId w:val="0"/>
        </w:numPr>
        <w:tabs>
          <w:tab w:val="left" w:pos="567"/>
        </w:tabs>
        <w:ind w:left="567" w:right="-28" w:hanging="567"/>
        <w:rPr>
          <w:szCs w:val="22"/>
        </w:rPr>
      </w:pPr>
      <w:r w:rsidRPr="0082115B">
        <w:rPr>
          <w:szCs w:val="22"/>
        </w:rPr>
        <w:t>5.</w:t>
      </w:r>
      <w:r w:rsidRPr="0082115B">
        <w:rPr>
          <w:szCs w:val="22"/>
        </w:rPr>
        <w:tab/>
      </w:r>
      <w:r w:rsidRPr="0082115B">
        <w:t xml:space="preserve">Hvernig geyma á </w:t>
      </w:r>
      <w:r w:rsidRPr="0082115B">
        <w:rPr>
          <w:szCs w:val="22"/>
        </w:rPr>
        <w:t xml:space="preserve">Aerius, </w:t>
      </w:r>
      <w:r w:rsidR="00B25CCB" w:rsidRPr="0082115B">
        <w:rPr>
          <w:szCs w:val="22"/>
        </w:rPr>
        <w:t xml:space="preserve">mixtúru, </w:t>
      </w:r>
      <w:r w:rsidRPr="0082115B">
        <w:rPr>
          <w:szCs w:val="22"/>
        </w:rPr>
        <w:t>lausn</w:t>
      </w:r>
    </w:p>
    <w:p w14:paraId="4116CF40" w14:textId="77777777" w:rsidR="00FF042E" w:rsidRPr="0082115B" w:rsidRDefault="00FF042E" w:rsidP="0019177A">
      <w:pPr>
        <w:numPr>
          <w:ilvl w:val="12"/>
          <w:numId w:val="0"/>
        </w:numPr>
        <w:tabs>
          <w:tab w:val="left" w:pos="567"/>
        </w:tabs>
        <w:ind w:left="567" w:right="-29" w:hanging="567"/>
        <w:rPr>
          <w:szCs w:val="22"/>
        </w:rPr>
      </w:pPr>
      <w:r w:rsidRPr="0082115B">
        <w:rPr>
          <w:szCs w:val="22"/>
        </w:rPr>
        <w:t>6.</w:t>
      </w:r>
      <w:r w:rsidRPr="0082115B">
        <w:rPr>
          <w:szCs w:val="22"/>
        </w:rPr>
        <w:tab/>
      </w:r>
      <w:r w:rsidRPr="0082115B">
        <w:t>Pakkningar og aðrar upplýsingar</w:t>
      </w:r>
    </w:p>
    <w:p w14:paraId="23199029" w14:textId="77777777" w:rsidR="00FF042E" w:rsidRPr="0082115B" w:rsidRDefault="00FF042E" w:rsidP="0019177A">
      <w:pPr>
        <w:numPr>
          <w:ilvl w:val="12"/>
          <w:numId w:val="0"/>
        </w:numPr>
        <w:tabs>
          <w:tab w:val="left" w:pos="567"/>
        </w:tabs>
        <w:ind w:right="-2"/>
        <w:rPr>
          <w:szCs w:val="22"/>
        </w:rPr>
      </w:pPr>
    </w:p>
    <w:p w14:paraId="26BC3A6E" w14:textId="77777777" w:rsidR="00FF042E" w:rsidRPr="0082115B" w:rsidRDefault="00FF042E" w:rsidP="0019177A">
      <w:pPr>
        <w:tabs>
          <w:tab w:val="left" w:pos="567"/>
        </w:tabs>
        <w:rPr>
          <w:szCs w:val="22"/>
        </w:rPr>
      </w:pPr>
    </w:p>
    <w:p w14:paraId="1E1A5705" w14:textId="77777777" w:rsidR="00FF042E" w:rsidRPr="0082115B" w:rsidRDefault="00FF042E" w:rsidP="0019177A">
      <w:pPr>
        <w:keepNext/>
        <w:tabs>
          <w:tab w:val="left" w:pos="567"/>
        </w:tabs>
        <w:ind w:left="567" w:right="-2" w:hanging="567"/>
        <w:rPr>
          <w:szCs w:val="22"/>
        </w:rPr>
      </w:pPr>
      <w:r w:rsidRPr="0082115B">
        <w:rPr>
          <w:b/>
          <w:szCs w:val="22"/>
        </w:rPr>
        <w:t>1.</w:t>
      </w:r>
      <w:r w:rsidRPr="0082115B">
        <w:rPr>
          <w:b/>
          <w:szCs w:val="22"/>
        </w:rPr>
        <w:tab/>
        <w:t>Upplýsingar um Aerius mixtúru, lausn, og við hverju hún er notuð</w:t>
      </w:r>
    </w:p>
    <w:p w14:paraId="7389121C" w14:textId="77777777" w:rsidR="00FF042E" w:rsidRPr="0082115B" w:rsidRDefault="00FF042E" w:rsidP="0019177A">
      <w:pPr>
        <w:pStyle w:val="EndnoteText"/>
        <w:keepNext/>
        <w:rPr>
          <w:szCs w:val="22"/>
          <w:lang w:val="is-IS"/>
        </w:rPr>
      </w:pPr>
    </w:p>
    <w:p w14:paraId="6C88BE52" w14:textId="77777777" w:rsidR="00FF042E" w:rsidRPr="0082115B" w:rsidRDefault="00FF042E" w:rsidP="0019177A">
      <w:pPr>
        <w:pStyle w:val="EndnoteText"/>
        <w:keepNext/>
        <w:rPr>
          <w:b/>
          <w:lang w:val="is-IS"/>
        </w:rPr>
      </w:pPr>
      <w:r w:rsidRPr="0082115B">
        <w:rPr>
          <w:b/>
          <w:lang w:val="is-IS"/>
        </w:rPr>
        <w:t xml:space="preserve">Hvað er </w:t>
      </w:r>
      <w:r w:rsidRPr="0082115B">
        <w:rPr>
          <w:b/>
          <w:szCs w:val="22"/>
          <w:lang w:val="is-IS"/>
        </w:rPr>
        <w:t>Aerius</w:t>
      </w:r>
    </w:p>
    <w:p w14:paraId="54FA3D42" w14:textId="77777777" w:rsidR="00FF042E" w:rsidRPr="0082115B" w:rsidRDefault="00FF042E" w:rsidP="0019177A">
      <w:pPr>
        <w:pStyle w:val="EndnoteText"/>
        <w:rPr>
          <w:lang w:val="is-IS"/>
        </w:rPr>
      </w:pPr>
      <w:r w:rsidRPr="0082115B">
        <w:rPr>
          <w:lang w:val="is-IS"/>
        </w:rPr>
        <w:t>Aerius inniheldur deslóratadín sem er andhistamín.</w:t>
      </w:r>
    </w:p>
    <w:p w14:paraId="1F0CF55B" w14:textId="77777777" w:rsidR="00FF042E" w:rsidRPr="0082115B" w:rsidRDefault="00FF042E" w:rsidP="0019177A">
      <w:pPr>
        <w:pStyle w:val="EndnoteText"/>
        <w:rPr>
          <w:lang w:val="is-IS"/>
        </w:rPr>
      </w:pPr>
    </w:p>
    <w:p w14:paraId="4F2D5882" w14:textId="77777777" w:rsidR="00FF042E" w:rsidRPr="0082115B" w:rsidRDefault="00FF042E" w:rsidP="0019177A">
      <w:pPr>
        <w:pStyle w:val="EndnoteText"/>
        <w:keepNext/>
        <w:rPr>
          <w:b/>
          <w:lang w:val="is-IS"/>
        </w:rPr>
      </w:pPr>
      <w:r w:rsidRPr="0082115B">
        <w:rPr>
          <w:b/>
          <w:lang w:val="is-IS"/>
        </w:rPr>
        <w:t xml:space="preserve">Hvernig virkar </w:t>
      </w:r>
      <w:r w:rsidRPr="0082115B">
        <w:rPr>
          <w:b/>
          <w:szCs w:val="22"/>
          <w:lang w:val="is-IS"/>
        </w:rPr>
        <w:t>Aerius</w:t>
      </w:r>
    </w:p>
    <w:p w14:paraId="19A952C3" w14:textId="77777777" w:rsidR="00FF042E" w:rsidRPr="0082115B" w:rsidRDefault="00FF042E" w:rsidP="0019177A">
      <w:pPr>
        <w:pStyle w:val="EndnoteText"/>
        <w:rPr>
          <w:szCs w:val="22"/>
          <w:lang w:val="is-IS"/>
        </w:rPr>
      </w:pPr>
      <w:r w:rsidRPr="0082115B">
        <w:rPr>
          <w:szCs w:val="22"/>
          <w:lang w:val="is-IS"/>
        </w:rPr>
        <w:t>Aerius mixtúra, lausn, er ofnæmislyf</w:t>
      </w:r>
      <w:del w:id="133" w:author="Author">
        <w:r w:rsidRPr="0082115B" w:rsidDel="001D7CE0">
          <w:rPr>
            <w:szCs w:val="22"/>
            <w:lang w:val="is-IS"/>
          </w:rPr>
          <w:delText xml:space="preserve"> sem veldur ekki syfju</w:delText>
        </w:r>
      </w:del>
      <w:r w:rsidRPr="0082115B">
        <w:rPr>
          <w:szCs w:val="22"/>
          <w:lang w:val="is-IS"/>
        </w:rPr>
        <w:t>. Það hjálpar við að hafa hemil á ofnæmis</w:t>
      </w:r>
      <w:r w:rsidR="001A70A2">
        <w:rPr>
          <w:szCs w:val="22"/>
          <w:lang w:val="is-IS"/>
        </w:rPr>
        <w:t>viðbrögðum</w:t>
      </w:r>
      <w:r w:rsidRPr="0082115B">
        <w:rPr>
          <w:szCs w:val="22"/>
          <w:lang w:val="is-IS"/>
        </w:rPr>
        <w:t xml:space="preserve"> og einkennum þeirra.</w:t>
      </w:r>
    </w:p>
    <w:p w14:paraId="0FD8CD06" w14:textId="77777777" w:rsidR="00FF042E" w:rsidRPr="0082115B" w:rsidRDefault="00FF042E" w:rsidP="0019177A">
      <w:pPr>
        <w:pStyle w:val="EndnoteText"/>
        <w:rPr>
          <w:szCs w:val="22"/>
          <w:lang w:val="is-IS"/>
        </w:rPr>
      </w:pPr>
    </w:p>
    <w:p w14:paraId="0B3E0BEA" w14:textId="77777777" w:rsidR="00FF042E" w:rsidRPr="0082115B" w:rsidRDefault="00FF042E" w:rsidP="0019177A">
      <w:pPr>
        <w:keepNext/>
        <w:tabs>
          <w:tab w:val="left" w:pos="567"/>
        </w:tabs>
        <w:rPr>
          <w:b/>
        </w:rPr>
      </w:pPr>
      <w:r w:rsidRPr="0082115B">
        <w:rPr>
          <w:b/>
        </w:rPr>
        <w:t xml:space="preserve">Hvenær á að nota </w:t>
      </w:r>
      <w:r w:rsidRPr="0082115B">
        <w:rPr>
          <w:b/>
          <w:szCs w:val="22"/>
        </w:rPr>
        <w:t>Aerius</w:t>
      </w:r>
    </w:p>
    <w:p w14:paraId="665BD457" w14:textId="77777777" w:rsidR="00FF042E" w:rsidRPr="0082115B" w:rsidRDefault="00FF042E" w:rsidP="0019177A">
      <w:pPr>
        <w:tabs>
          <w:tab w:val="left" w:pos="567"/>
        </w:tabs>
        <w:rPr>
          <w:szCs w:val="22"/>
        </w:rPr>
      </w:pPr>
      <w:r w:rsidRPr="0082115B">
        <w:rPr>
          <w:szCs w:val="22"/>
        </w:rPr>
        <w:t xml:space="preserve">Aerius mixtúra, lausn dregur úr einkennum </w:t>
      </w:r>
      <w:r w:rsidR="005A478F" w:rsidRPr="0082115B">
        <w:rPr>
          <w:szCs w:val="22"/>
        </w:rPr>
        <w:t>ofnæmiskvef</w:t>
      </w:r>
      <w:r w:rsidRPr="0082115B">
        <w:rPr>
          <w:szCs w:val="22"/>
        </w:rPr>
        <w:t>s (bólgu í nefgöngum vegna ofnæmis, t.d. heymæði eða ofnæmi fyrir rykmaurum) hjá fullorðnum, unglingum og börnum eins árs og eldri. Einkennin eru hnerri, nefrennsli og kláði í nefi, kláði í efri góm, kláði í augum, rauð eða tárvot augu.</w:t>
      </w:r>
    </w:p>
    <w:p w14:paraId="6BEE009E" w14:textId="77777777" w:rsidR="00FF042E" w:rsidRPr="0082115B" w:rsidRDefault="00FF042E" w:rsidP="0019177A">
      <w:pPr>
        <w:tabs>
          <w:tab w:val="left" w:pos="567"/>
        </w:tabs>
        <w:rPr>
          <w:szCs w:val="22"/>
        </w:rPr>
      </w:pPr>
    </w:p>
    <w:p w14:paraId="249AA6A2" w14:textId="77777777" w:rsidR="00FF042E" w:rsidRPr="0082115B" w:rsidRDefault="00FF042E" w:rsidP="0019177A">
      <w:pPr>
        <w:tabs>
          <w:tab w:val="left" w:pos="567"/>
        </w:tabs>
        <w:rPr>
          <w:szCs w:val="22"/>
        </w:rPr>
      </w:pPr>
      <w:r w:rsidRPr="0082115B">
        <w:rPr>
          <w:szCs w:val="22"/>
        </w:rPr>
        <w:t>Aerius mixtúra, lausn, er einnig notuð til að draga úr einkennum ofsakláða (einkenni í húð vegna ofnæmis). Þessi einkenni eru kláði og ofsakláði.</w:t>
      </w:r>
    </w:p>
    <w:p w14:paraId="5BF76ACB" w14:textId="77777777" w:rsidR="00FF042E" w:rsidRPr="0082115B" w:rsidRDefault="00FF042E" w:rsidP="0019177A">
      <w:pPr>
        <w:tabs>
          <w:tab w:val="left" w:pos="567"/>
        </w:tabs>
        <w:rPr>
          <w:szCs w:val="22"/>
        </w:rPr>
      </w:pPr>
    </w:p>
    <w:p w14:paraId="3DC8D4B3" w14:textId="77777777" w:rsidR="00FF042E" w:rsidRPr="0082115B" w:rsidRDefault="00FF042E" w:rsidP="0019177A">
      <w:pPr>
        <w:tabs>
          <w:tab w:val="left" w:pos="567"/>
        </w:tabs>
        <w:rPr>
          <w:szCs w:val="22"/>
        </w:rPr>
      </w:pPr>
      <w:r w:rsidRPr="0082115B">
        <w:rPr>
          <w:szCs w:val="22"/>
        </w:rPr>
        <w:t>Léttir þessara einkenna varir allan daginn og hjálpar þér við að endurheimta eðlilega starfsgetu og eðlilegan svefn.</w:t>
      </w:r>
    </w:p>
    <w:p w14:paraId="5C94A088" w14:textId="77777777" w:rsidR="00FF042E" w:rsidRPr="0082115B" w:rsidRDefault="00FF042E" w:rsidP="0019177A">
      <w:pPr>
        <w:tabs>
          <w:tab w:val="left" w:pos="567"/>
        </w:tabs>
        <w:rPr>
          <w:szCs w:val="22"/>
        </w:rPr>
      </w:pPr>
    </w:p>
    <w:p w14:paraId="4CDF6283" w14:textId="77777777" w:rsidR="00FF042E" w:rsidRPr="0082115B" w:rsidRDefault="00FF042E" w:rsidP="0019177A">
      <w:pPr>
        <w:tabs>
          <w:tab w:val="left" w:pos="567"/>
        </w:tabs>
        <w:rPr>
          <w:szCs w:val="22"/>
        </w:rPr>
      </w:pPr>
    </w:p>
    <w:p w14:paraId="30D32504" w14:textId="77777777" w:rsidR="00FF042E" w:rsidRPr="0082115B" w:rsidRDefault="00FF042E" w:rsidP="0019177A">
      <w:pPr>
        <w:keepNext/>
        <w:tabs>
          <w:tab w:val="left" w:pos="567"/>
        </w:tabs>
        <w:ind w:right="-2"/>
        <w:rPr>
          <w:szCs w:val="22"/>
        </w:rPr>
      </w:pPr>
      <w:r w:rsidRPr="0082115B">
        <w:rPr>
          <w:b/>
          <w:szCs w:val="22"/>
        </w:rPr>
        <w:t>2.</w:t>
      </w:r>
      <w:r w:rsidRPr="0082115B">
        <w:rPr>
          <w:b/>
          <w:szCs w:val="22"/>
        </w:rPr>
        <w:tab/>
        <w:t xml:space="preserve">Áður en byrjað er að nota Aerius mixtúru, lausn </w:t>
      </w:r>
    </w:p>
    <w:p w14:paraId="2F3FD3BC" w14:textId="77777777" w:rsidR="00FF042E" w:rsidRPr="0082115B" w:rsidRDefault="00FF042E" w:rsidP="0019177A">
      <w:pPr>
        <w:keepNext/>
        <w:tabs>
          <w:tab w:val="left" w:pos="567"/>
        </w:tabs>
        <w:ind w:right="-2"/>
        <w:rPr>
          <w:szCs w:val="22"/>
        </w:rPr>
      </w:pPr>
    </w:p>
    <w:p w14:paraId="3EAA9F80" w14:textId="77777777" w:rsidR="00FF042E" w:rsidRPr="0082115B" w:rsidRDefault="00FF042E" w:rsidP="0019177A">
      <w:pPr>
        <w:keepNext/>
        <w:tabs>
          <w:tab w:val="left" w:pos="567"/>
        </w:tabs>
        <w:ind w:right="-2"/>
        <w:rPr>
          <w:szCs w:val="22"/>
        </w:rPr>
      </w:pPr>
      <w:r w:rsidRPr="0082115B">
        <w:rPr>
          <w:b/>
          <w:szCs w:val="22"/>
        </w:rPr>
        <w:t>Ekki má nota Aerius mixtúru, lausn</w:t>
      </w:r>
    </w:p>
    <w:p w14:paraId="32B5C0ED" w14:textId="77777777" w:rsidR="00FF042E" w:rsidRPr="0082115B" w:rsidRDefault="00FF042E" w:rsidP="0019177A">
      <w:pPr>
        <w:numPr>
          <w:ilvl w:val="0"/>
          <w:numId w:val="2"/>
        </w:numPr>
        <w:tabs>
          <w:tab w:val="left" w:pos="567"/>
        </w:tabs>
        <w:ind w:left="567" w:hanging="567"/>
        <w:rPr>
          <w:szCs w:val="22"/>
        </w:rPr>
      </w:pPr>
      <w:r w:rsidRPr="0082115B">
        <w:t>ef um er að ræða ofnæmi fyrir deslóratadíni eða einhverju öðru innihaldsefni lyfsins (talin upp í kafla 6)</w:t>
      </w:r>
      <w:r w:rsidRPr="0082115B">
        <w:rPr>
          <w:szCs w:val="22"/>
        </w:rPr>
        <w:t xml:space="preserve"> eða lóratadíni.</w:t>
      </w:r>
    </w:p>
    <w:p w14:paraId="01B70C42" w14:textId="77777777" w:rsidR="00FF042E" w:rsidRPr="0082115B" w:rsidRDefault="00FF042E" w:rsidP="0019177A">
      <w:pPr>
        <w:numPr>
          <w:ilvl w:val="12"/>
          <w:numId w:val="0"/>
        </w:numPr>
        <w:tabs>
          <w:tab w:val="left" w:pos="567"/>
        </w:tabs>
        <w:ind w:right="-2"/>
        <w:rPr>
          <w:szCs w:val="22"/>
        </w:rPr>
      </w:pPr>
    </w:p>
    <w:p w14:paraId="665DF061" w14:textId="77777777" w:rsidR="00FF042E" w:rsidRPr="0082115B" w:rsidRDefault="00FF042E" w:rsidP="0019177A">
      <w:pPr>
        <w:keepNext/>
        <w:numPr>
          <w:ilvl w:val="12"/>
          <w:numId w:val="0"/>
        </w:numPr>
        <w:tabs>
          <w:tab w:val="left" w:pos="567"/>
        </w:tabs>
        <w:ind w:right="-2"/>
        <w:rPr>
          <w:noProof/>
          <w:szCs w:val="22"/>
        </w:rPr>
      </w:pPr>
      <w:r w:rsidRPr="0082115B">
        <w:rPr>
          <w:b/>
          <w:noProof/>
        </w:rPr>
        <w:t>Varnaðarorð og varúðarreglur</w:t>
      </w:r>
    </w:p>
    <w:p w14:paraId="3CDBA01E" w14:textId="77777777" w:rsidR="00FF042E" w:rsidRPr="0082115B" w:rsidRDefault="00FF042E" w:rsidP="0019177A">
      <w:pPr>
        <w:numPr>
          <w:ilvl w:val="12"/>
          <w:numId w:val="0"/>
        </w:numPr>
        <w:tabs>
          <w:tab w:val="left" w:pos="567"/>
        </w:tabs>
        <w:ind w:right="-2"/>
        <w:rPr>
          <w:noProof/>
          <w:szCs w:val="22"/>
        </w:rPr>
      </w:pPr>
      <w:r w:rsidRPr="0082115B">
        <w:t>Leitið ráða hjá lækninum, lyfjafræðingi eða hjúkrunarfræðingnum áður en Aerius notað:</w:t>
      </w:r>
    </w:p>
    <w:p w14:paraId="509A7870" w14:textId="77777777" w:rsidR="00C85224" w:rsidRPr="007B1B44" w:rsidRDefault="00FF042E" w:rsidP="0019177A">
      <w:pPr>
        <w:numPr>
          <w:ilvl w:val="12"/>
          <w:numId w:val="0"/>
        </w:numPr>
        <w:ind w:left="567" w:right="-29" w:hanging="567"/>
      </w:pPr>
      <w:r w:rsidRPr="0082115B">
        <w:rPr>
          <w:szCs w:val="22"/>
        </w:rPr>
        <w:t>-</w:t>
      </w:r>
      <w:r w:rsidRPr="0082115B">
        <w:rPr>
          <w:szCs w:val="22"/>
        </w:rPr>
        <w:tab/>
        <w:t>ef þú ert með lélega nýrnastarfsemi.</w:t>
      </w:r>
      <w:r w:rsidR="00C85224" w:rsidRPr="00FD2DBB">
        <w:t xml:space="preserve"> </w:t>
      </w:r>
    </w:p>
    <w:p w14:paraId="510B3CD9" w14:textId="77777777" w:rsidR="00FF042E" w:rsidRPr="0082115B" w:rsidRDefault="00C85224" w:rsidP="0019177A">
      <w:pPr>
        <w:tabs>
          <w:tab w:val="left" w:pos="567"/>
        </w:tabs>
        <w:rPr>
          <w:szCs w:val="22"/>
        </w:rPr>
      </w:pPr>
      <w:r w:rsidRPr="007B1B44">
        <w:t>-</w:t>
      </w:r>
      <w:r w:rsidRPr="007B1B44">
        <w:tab/>
      </w:r>
      <w:r w:rsidRPr="00584FC1">
        <w:rPr>
          <w:bCs/>
          <w:szCs w:val="22"/>
        </w:rPr>
        <w:t>ef þú ert með heilsufars</w:t>
      </w:r>
      <w:r>
        <w:rPr>
          <w:bCs/>
          <w:szCs w:val="22"/>
        </w:rPr>
        <w:t>-</w:t>
      </w:r>
      <w:r w:rsidRPr="00584FC1">
        <w:rPr>
          <w:bCs/>
          <w:szCs w:val="22"/>
        </w:rPr>
        <w:t xml:space="preserve"> eða fjölskyldusögu um flog</w:t>
      </w:r>
      <w:r>
        <w:rPr>
          <w:bCs/>
          <w:szCs w:val="22"/>
        </w:rPr>
        <w:t>.</w:t>
      </w:r>
    </w:p>
    <w:p w14:paraId="372A3AB5" w14:textId="77777777" w:rsidR="00FF042E" w:rsidRPr="0082115B" w:rsidRDefault="00FF042E" w:rsidP="0019177A">
      <w:pPr>
        <w:tabs>
          <w:tab w:val="left" w:pos="567"/>
        </w:tabs>
        <w:ind w:right="-2"/>
        <w:rPr>
          <w:b/>
          <w:szCs w:val="22"/>
        </w:rPr>
      </w:pPr>
    </w:p>
    <w:p w14:paraId="6A1AFE7A" w14:textId="77777777" w:rsidR="00FF042E" w:rsidRPr="0082115B" w:rsidRDefault="00FF042E" w:rsidP="0019177A">
      <w:pPr>
        <w:keepNext/>
        <w:tabs>
          <w:tab w:val="left" w:pos="567"/>
        </w:tabs>
        <w:ind w:right="-2"/>
        <w:rPr>
          <w:b/>
        </w:rPr>
      </w:pPr>
      <w:r w:rsidRPr="0082115B">
        <w:rPr>
          <w:b/>
        </w:rPr>
        <w:t>Börn og unglingar</w:t>
      </w:r>
    </w:p>
    <w:p w14:paraId="28A18E86" w14:textId="77777777" w:rsidR="00FF042E" w:rsidRPr="0082115B" w:rsidRDefault="00FF042E" w:rsidP="0019177A">
      <w:pPr>
        <w:tabs>
          <w:tab w:val="left" w:pos="567"/>
        </w:tabs>
        <w:ind w:right="-2"/>
      </w:pPr>
      <w:r w:rsidRPr="0082115B">
        <w:t>Ekki gefa börnum yngri en 1 árs lyfið.</w:t>
      </w:r>
    </w:p>
    <w:p w14:paraId="58E57C5A" w14:textId="77777777" w:rsidR="00FF042E" w:rsidRPr="0082115B" w:rsidRDefault="00FF042E" w:rsidP="0019177A">
      <w:pPr>
        <w:tabs>
          <w:tab w:val="left" w:pos="567"/>
        </w:tabs>
        <w:ind w:right="-2"/>
        <w:rPr>
          <w:b/>
          <w:szCs w:val="22"/>
        </w:rPr>
      </w:pPr>
    </w:p>
    <w:p w14:paraId="76E06215" w14:textId="77777777" w:rsidR="00FF042E" w:rsidRPr="0082115B" w:rsidRDefault="00FF042E" w:rsidP="0019177A">
      <w:pPr>
        <w:keepNext/>
        <w:tabs>
          <w:tab w:val="left" w:pos="567"/>
        </w:tabs>
        <w:ind w:right="-2"/>
        <w:rPr>
          <w:szCs w:val="22"/>
        </w:rPr>
      </w:pPr>
      <w:r w:rsidRPr="0082115B">
        <w:rPr>
          <w:b/>
          <w:szCs w:val="22"/>
        </w:rPr>
        <w:t xml:space="preserve">Notkun annarra lyfja </w:t>
      </w:r>
      <w:r w:rsidRPr="0082115B">
        <w:rPr>
          <w:b/>
        </w:rPr>
        <w:t>samhliða Aerius</w:t>
      </w:r>
    </w:p>
    <w:p w14:paraId="191FB438" w14:textId="77777777" w:rsidR="00FF042E" w:rsidRPr="0082115B" w:rsidRDefault="00FF042E" w:rsidP="0019177A">
      <w:pPr>
        <w:tabs>
          <w:tab w:val="left" w:pos="567"/>
        </w:tabs>
        <w:rPr>
          <w:snapToGrid w:val="0"/>
          <w:szCs w:val="22"/>
        </w:rPr>
      </w:pPr>
      <w:r w:rsidRPr="0082115B">
        <w:rPr>
          <w:snapToGrid w:val="0"/>
          <w:szCs w:val="22"/>
        </w:rPr>
        <w:t>Ekki er vitað um milliverkanir Aerius við önnur lyf.</w:t>
      </w:r>
    </w:p>
    <w:p w14:paraId="70519418" w14:textId="77777777" w:rsidR="00FF042E" w:rsidRPr="0082115B" w:rsidRDefault="00FF042E" w:rsidP="0019177A">
      <w:pPr>
        <w:tabs>
          <w:tab w:val="left" w:pos="567"/>
        </w:tabs>
        <w:ind w:right="-2"/>
      </w:pPr>
      <w:r w:rsidRPr="0082115B">
        <w:t>Látið lækninn eða lyfjafræðing vita um öll önnur lyf sem eru notuð, hafa nýlega verið notuð eða kynnu að verða notuð.</w:t>
      </w:r>
    </w:p>
    <w:p w14:paraId="04AB4F10" w14:textId="77777777" w:rsidR="00FF042E" w:rsidRPr="0082115B" w:rsidRDefault="00FF042E" w:rsidP="0019177A">
      <w:pPr>
        <w:tabs>
          <w:tab w:val="left" w:pos="567"/>
        </w:tabs>
        <w:ind w:right="-2"/>
        <w:rPr>
          <w:b/>
          <w:szCs w:val="22"/>
        </w:rPr>
      </w:pPr>
    </w:p>
    <w:p w14:paraId="3B04D37B" w14:textId="77777777" w:rsidR="00FF042E" w:rsidRPr="00505F45" w:rsidRDefault="00FF042E" w:rsidP="0019177A">
      <w:pPr>
        <w:keepNext/>
        <w:tabs>
          <w:tab w:val="left" w:pos="567"/>
        </w:tabs>
        <w:ind w:right="-2"/>
        <w:rPr>
          <w:b/>
          <w:szCs w:val="22"/>
        </w:rPr>
      </w:pPr>
      <w:r w:rsidRPr="0082115B">
        <w:rPr>
          <w:b/>
          <w:szCs w:val="22"/>
        </w:rPr>
        <w:t xml:space="preserve">Notkun Aerius, </w:t>
      </w:r>
      <w:r w:rsidR="00B25CCB" w:rsidRPr="00505F45">
        <w:rPr>
          <w:b/>
          <w:szCs w:val="22"/>
        </w:rPr>
        <w:t>mixtúru,</w:t>
      </w:r>
      <w:r w:rsidR="00B25CCB" w:rsidRPr="0082115B">
        <w:rPr>
          <w:b/>
          <w:szCs w:val="22"/>
        </w:rPr>
        <w:t xml:space="preserve"> </w:t>
      </w:r>
      <w:r w:rsidRPr="0082115B">
        <w:rPr>
          <w:b/>
          <w:szCs w:val="22"/>
        </w:rPr>
        <w:t>lausnar, með mat</w:t>
      </w:r>
      <w:r w:rsidR="00064E76">
        <w:rPr>
          <w:b/>
          <w:szCs w:val="22"/>
        </w:rPr>
        <w:t>,</w:t>
      </w:r>
      <w:r w:rsidRPr="0082115B">
        <w:rPr>
          <w:b/>
          <w:szCs w:val="22"/>
        </w:rPr>
        <w:t xml:space="preserve"> drykk</w:t>
      </w:r>
      <w:r w:rsidR="00064E76">
        <w:rPr>
          <w:b/>
          <w:szCs w:val="22"/>
        </w:rPr>
        <w:t xml:space="preserve"> eða áfengi</w:t>
      </w:r>
    </w:p>
    <w:p w14:paraId="4331F824" w14:textId="77777777" w:rsidR="00FF042E" w:rsidRPr="0082115B" w:rsidRDefault="00FF042E" w:rsidP="0019177A">
      <w:pPr>
        <w:tabs>
          <w:tab w:val="left" w:pos="567"/>
        </w:tabs>
        <w:ind w:right="-2"/>
        <w:rPr>
          <w:szCs w:val="22"/>
        </w:rPr>
      </w:pPr>
      <w:r w:rsidRPr="0082115B">
        <w:rPr>
          <w:szCs w:val="22"/>
        </w:rPr>
        <w:t>Aerius má taka með eða án máltíðar.</w:t>
      </w:r>
    </w:p>
    <w:p w14:paraId="6F094A7A" w14:textId="77777777" w:rsidR="00064E76" w:rsidRPr="0082115B" w:rsidRDefault="00064E76" w:rsidP="0019177A">
      <w:pPr>
        <w:tabs>
          <w:tab w:val="left" w:pos="567"/>
        </w:tabs>
      </w:pPr>
      <w:r>
        <w:t>Gætið varúðar þegar Aerius er tekið með áfengi.</w:t>
      </w:r>
    </w:p>
    <w:p w14:paraId="527B1C83" w14:textId="77777777" w:rsidR="00FF042E" w:rsidRPr="0082115B" w:rsidRDefault="00FF042E" w:rsidP="0019177A">
      <w:pPr>
        <w:tabs>
          <w:tab w:val="left" w:pos="567"/>
        </w:tabs>
        <w:ind w:right="-2"/>
        <w:rPr>
          <w:szCs w:val="22"/>
        </w:rPr>
      </w:pPr>
    </w:p>
    <w:p w14:paraId="5801A089" w14:textId="77777777" w:rsidR="00FF042E" w:rsidRPr="0082115B" w:rsidRDefault="00FF042E" w:rsidP="0019177A">
      <w:pPr>
        <w:keepNext/>
        <w:tabs>
          <w:tab w:val="left" w:pos="567"/>
        </w:tabs>
        <w:rPr>
          <w:szCs w:val="22"/>
        </w:rPr>
      </w:pPr>
      <w:r w:rsidRPr="0082115B">
        <w:rPr>
          <w:b/>
          <w:szCs w:val="22"/>
        </w:rPr>
        <w:t>Meðganga, brjóstagjöf og frjósemi</w:t>
      </w:r>
    </w:p>
    <w:p w14:paraId="51788488" w14:textId="77777777" w:rsidR="00FF042E" w:rsidRPr="0082115B" w:rsidRDefault="00FF042E" w:rsidP="0019177A">
      <w:pPr>
        <w:tabs>
          <w:tab w:val="left" w:pos="567"/>
        </w:tabs>
      </w:pPr>
      <w:r w:rsidRPr="0082115B">
        <w:t>Við meðgöngu, brjóstagjöf, grun um þungun eða ef þungun er fyrirhuguð skal leita ráða hjá lækninum eða lyfjafræðingi áður en lyfið er notað.</w:t>
      </w:r>
    </w:p>
    <w:p w14:paraId="17812A4E" w14:textId="77777777" w:rsidR="00FF042E" w:rsidRPr="0082115B" w:rsidRDefault="00FF042E" w:rsidP="0019177A">
      <w:pPr>
        <w:tabs>
          <w:tab w:val="left" w:pos="567"/>
        </w:tabs>
        <w:rPr>
          <w:szCs w:val="22"/>
        </w:rPr>
      </w:pPr>
      <w:r w:rsidRPr="0082115B">
        <w:rPr>
          <w:szCs w:val="22"/>
        </w:rPr>
        <w:t>Ekki er ráðlagt að taka Aerius mixtúru, lausn, á meðgöngu eða meðan á brjóstagjöf stendur.</w:t>
      </w:r>
    </w:p>
    <w:p w14:paraId="51409E18" w14:textId="77777777" w:rsidR="00FF042E" w:rsidRPr="0082115B" w:rsidRDefault="00FF042E" w:rsidP="0019177A">
      <w:pPr>
        <w:pStyle w:val="EndnoteText"/>
        <w:rPr>
          <w:lang w:val="is-IS"/>
        </w:rPr>
      </w:pPr>
      <w:r w:rsidRPr="0082115B">
        <w:rPr>
          <w:lang w:val="is-IS"/>
        </w:rPr>
        <w:t>Engin gögn liggja fyrir um frjósemi karla og kvenna.</w:t>
      </w:r>
    </w:p>
    <w:p w14:paraId="36FDDB8E" w14:textId="77777777" w:rsidR="00FF042E" w:rsidRPr="0082115B" w:rsidRDefault="00FF042E" w:rsidP="0019177A">
      <w:pPr>
        <w:tabs>
          <w:tab w:val="left" w:pos="567"/>
        </w:tabs>
        <w:rPr>
          <w:szCs w:val="22"/>
        </w:rPr>
      </w:pPr>
    </w:p>
    <w:p w14:paraId="43DCB273" w14:textId="77777777" w:rsidR="00FF042E" w:rsidRPr="0082115B" w:rsidRDefault="00FF042E" w:rsidP="0019177A">
      <w:pPr>
        <w:keepNext/>
        <w:tabs>
          <w:tab w:val="left" w:pos="567"/>
        </w:tabs>
        <w:ind w:right="-2"/>
        <w:rPr>
          <w:szCs w:val="22"/>
        </w:rPr>
      </w:pPr>
      <w:r w:rsidRPr="0082115B">
        <w:rPr>
          <w:b/>
          <w:szCs w:val="22"/>
        </w:rPr>
        <w:t>Akstur og notkun véla</w:t>
      </w:r>
    </w:p>
    <w:p w14:paraId="04B6B3C8" w14:textId="77777777" w:rsidR="00FF042E" w:rsidRPr="0082115B" w:rsidRDefault="00FF042E" w:rsidP="0019177A">
      <w:pPr>
        <w:tabs>
          <w:tab w:val="left" w:pos="567"/>
        </w:tabs>
        <w:ind w:right="-29"/>
        <w:rPr>
          <w:szCs w:val="22"/>
        </w:rPr>
      </w:pPr>
      <w:r w:rsidRPr="0082115B">
        <w:t xml:space="preserve">Í ráðlögðum skammti er þess ekki vænst að þetta lyf hafi áhrif á hæfni þína til aksturs og </w:t>
      </w:r>
      <w:r w:rsidR="006A3C16" w:rsidRPr="0082115B">
        <w:t xml:space="preserve">notkunar </w:t>
      </w:r>
      <w:r w:rsidRPr="0082115B">
        <w:t xml:space="preserve">véla. Enda þótt flestir finni ekki fyrir </w:t>
      </w:r>
      <w:r w:rsidR="007379C8" w:rsidRPr="0082115B">
        <w:t xml:space="preserve">syfju </w:t>
      </w:r>
      <w:r w:rsidRPr="0082115B">
        <w:t xml:space="preserve">er mælt með því að framkvæma ekki athafnir sem krefjast árvekni, eins og að </w:t>
      </w:r>
      <w:r w:rsidR="00AE045D" w:rsidRPr="0082115B">
        <w:t xml:space="preserve">aka </w:t>
      </w:r>
      <w:r w:rsidRPr="0082115B">
        <w:t>bíl eða nota vélar fyrr en þú veist hvernig þú bregst við lyfinu.</w:t>
      </w:r>
    </w:p>
    <w:p w14:paraId="701BB680" w14:textId="77777777" w:rsidR="00FF042E" w:rsidRPr="0082115B" w:rsidRDefault="00FF042E" w:rsidP="0019177A">
      <w:pPr>
        <w:tabs>
          <w:tab w:val="left" w:pos="567"/>
        </w:tabs>
        <w:ind w:right="-29"/>
        <w:rPr>
          <w:szCs w:val="22"/>
        </w:rPr>
      </w:pPr>
    </w:p>
    <w:p w14:paraId="72354B33" w14:textId="77777777" w:rsidR="00FF042E" w:rsidRPr="0082115B" w:rsidRDefault="00FF042E" w:rsidP="0019177A">
      <w:pPr>
        <w:keepNext/>
        <w:tabs>
          <w:tab w:val="left" w:pos="567"/>
        </w:tabs>
        <w:rPr>
          <w:b/>
          <w:snapToGrid w:val="0"/>
          <w:szCs w:val="22"/>
        </w:rPr>
      </w:pPr>
      <w:bookmarkStart w:id="134" w:name="_Hlk61963833"/>
      <w:r w:rsidRPr="0082115B">
        <w:rPr>
          <w:b/>
          <w:snapToGrid w:val="0"/>
          <w:szCs w:val="22"/>
        </w:rPr>
        <w:t>Aerius mixtúra, lausn inniheldur sorbitól</w:t>
      </w:r>
      <w:r w:rsidR="00C838EF">
        <w:rPr>
          <w:b/>
          <w:snapToGrid w:val="0"/>
          <w:szCs w:val="22"/>
        </w:rPr>
        <w:t xml:space="preserve"> (E 420)</w:t>
      </w:r>
    </w:p>
    <w:p w14:paraId="0192E9BA" w14:textId="77777777" w:rsidR="00C838EF" w:rsidRDefault="00C838EF" w:rsidP="0019177A">
      <w:pPr>
        <w:tabs>
          <w:tab w:val="left" w:pos="567"/>
        </w:tabs>
        <w:rPr>
          <w:szCs w:val="22"/>
        </w:rPr>
      </w:pPr>
      <w:r>
        <w:rPr>
          <w:szCs w:val="22"/>
        </w:rPr>
        <w:t>Lyfið inniheldur 150 mg af sorbitóli</w:t>
      </w:r>
      <w:r w:rsidRPr="00953717">
        <w:rPr>
          <w:szCs w:val="22"/>
        </w:rPr>
        <w:t xml:space="preserve"> (E</w:t>
      </w:r>
      <w:r w:rsidR="00420DEB">
        <w:rPr>
          <w:szCs w:val="22"/>
        </w:rPr>
        <w:t> </w:t>
      </w:r>
      <w:r w:rsidRPr="00953717">
        <w:rPr>
          <w:szCs w:val="22"/>
        </w:rPr>
        <w:t>420)</w:t>
      </w:r>
      <w:r>
        <w:rPr>
          <w:szCs w:val="22"/>
        </w:rPr>
        <w:t xml:space="preserve"> í hverjum ml af mixtúru.</w:t>
      </w:r>
    </w:p>
    <w:p w14:paraId="7C1D4455" w14:textId="77777777" w:rsidR="00C838EF" w:rsidRDefault="00C838EF" w:rsidP="0019177A">
      <w:pPr>
        <w:tabs>
          <w:tab w:val="left" w:pos="567"/>
        </w:tabs>
        <w:rPr>
          <w:szCs w:val="22"/>
        </w:rPr>
      </w:pPr>
    </w:p>
    <w:p w14:paraId="09D360D4" w14:textId="77777777" w:rsidR="00C838EF" w:rsidRDefault="009E76DA" w:rsidP="0019177A">
      <w:pPr>
        <w:autoSpaceDE w:val="0"/>
        <w:autoSpaceDN w:val="0"/>
        <w:adjustRightInd w:val="0"/>
        <w:rPr>
          <w:szCs w:val="22"/>
        </w:rPr>
      </w:pPr>
      <w:r w:rsidRPr="00E16D04">
        <w:rPr>
          <w:szCs w:val="22"/>
        </w:rPr>
        <w:t>Sorbitól breytist í frúktósa. Þeir sem hafa fengið</w:t>
      </w:r>
      <w:r>
        <w:rPr>
          <w:szCs w:val="22"/>
        </w:rPr>
        <w:t xml:space="preserve"> </w:t>
      </w:r>
      <w:r w:rsidRPr="00E16D04">
        <w:rPr>
          <w:szCs w:val="22"/>
        </w:rPr>
        <w:t>þær upplýsingar hjá lækni að þeir (eða barnið) séu</w:t>
      </w:r>
      <w:r>
        <w:rPr>
          <w:szCs w:val="22"/>
        </w:rPr>
        <w:t xml:space="preserve"> </w:t>
      </w:r>
      <w:r w:rsidRPr="00E16D04">
        <w:rPr>
          <w:szCs w:val="22"/>
        </w:rPr>
        <w:t>með óþol fyrir ákveðnum sykrum eða hafa fengið</w:t>
      </w:r>
      <w:r>
        <w:rPr>
          <w:szCs w:val="22"/>
        </w:rPr>
        <w:t xml:space="preserve"> </w:t>
      </w:r>
      <w:r w:rsidRPr="00E16D04">
        <w:rPr>
          <w:szCs w:val="22"/>
        </w:rPr>
        <w:t>greininguna arfgengt frúktósaóþol, sem er mjög</w:t>
      </w:r>
      <w:r>
        <w:rPr>
          <w:szCs w:val="22"/>
        </w:rPr>
        <w:t xml:space="preserve"> </w:t>
      </w:r>
      <w:r w:rsidRPr="00E16D04">
        <w:rPr>
          <w:szCs w:val="22"/>
        </w:rPr>
        <w:t>sjaldgæfur erfðagalli þar sem einstaklingur getur</w:t>
      </w:r>
      <w:r>
        <w:rPr>
          <w:szCs w:val="22"/>
        </w:rPr>
        <w:t xml:space="preserve"> </w:t>
      </w:r>
      <w:r w:rsidRPr="00E16D04">
        <w:rPr>
          <w:szCs w:val="22"/>
        </w:rPr>
        <w:t>ekki brotið niður frúktósa, skulu ræða við lækninn</w:t>
      </w:r>
      <w:r>
        <w:rPr>
          <w:szCs w:val="22"/>
        </w:rPr>
        <w:t xml:space="preserve"> </w:t>
      </w:r>
      <w:r w:rsidRPr="00E16D04">
        <w:rPr>
          <w:szCs w:val="22"/>
        </w:rPr>
        <w:t>áður en lyfið er notað.</w:t>
      </w:r>
      <w:bookmarkStart w:id="135" w:name="_Hlk50724483"/>
    </w:p>
    <w:bookmarkEnd w:id="135"/>
    <w:p w14:paraId="0D364BE8" w14:textId="77777777" w:rsidR="00C838EF" w:rsidRDefault="00C838EF" w:rsidP="0019177A">
      <w:pPr>
        <w:autoSpaceDE w:val="0"/>
        <w:autoSpaceDN w:val="0"/>
        <w:adjustRightInd w:val="0"/>
        <w:rPr>
          <w:szCs w:val="22"/>
        </w:rPr>
      </w:pPr>
    </w:p>
    <w:p w14:paraId="770AC12B" w14:textId="77777777" w:rsidR="00C838EF" w:rsidRPr="00E16D04" w:rsidRDefault="00C838EF" w:rsidP="0019177A">
      <w:pPr>
        <w:tabs>
          <w:tab w:val="left" w:pos="567"/>
        </w:tabs>
        <w:rPr>
          <w:b/>
          <w:bCs/>
          <w:szCs w:val="22"/>
        </w:rPr>
      </w:pPr>
      <w:r w:rsidRPr="00E16D04">
        <w:rPr>
          <w:b/>
          <w:bCs/>
          <w:szCs w:val="22"/>
        </w:rPr>
        <w:t>Aerius mixtúra, lausn inniheldur própýlenglýkól (E</w:t>
      </w:r>
      <w:r w:rsidR="00420DEB">
        <w:rPr>
          <w:b/>
          <w:bCs/>
          <w:szCs w:val="22"/>
        </w:rPr>
        <w:t> </w:t>
      </w:r>
      <w:r w:rsidRPr="00E16D04">
        <w:rPr>
          <w:b/>
          <w:bCs/>
          <w:szCs w:val="22"/>
        </w:rPr>
        <w:t>1520)</w:t>
      </w:r>
    </w:p>
    <w:p w14:paraId="72A1902B" w14:textId="0C5BF6B9" w:rsidR="00D16691" w:rsidRDefault="00C838EF" w:rsidP="0019177A">
      <w:pPr>
        <w:tabs>
          <w:tab w:val="left" w:pos="567"/>
        </w:tabs>
        <w:rPr>
          <w:szCs w:val="22"/>
        </w:rPr>
      </w:pPr>
      <w:r>
        <w:rPr>
          <w:szCs w:val="22"/>
        </w:rPr>
        <w:t>Lyfið inniheldur 100,</w:t>
      </w:r>
      <w:r w:rsidR="00A37F60">
        <w:rPr>
          <w:szCs w:val="22"/>
        </w:rPr>
        <w:t>19</w:t>
      </w:r>
      <w:r>
        <w:rPr>
          <w:szCs w:val="22"/>
        </w:rPr>
        <w:t xml:space="preserve"> mg af </w:t>
      </w:r>
      <w:r w:rsidRPr="00953717">
        <w:rPr>
          <w:szCs w:val="22"/>
        </w:rPr>
        <w:t>própýlenglýkóli (E</w:t>
      </w:r>
      <w:r w:rsidR="00420DEB">
        <w:rPr>
          <w:szCs w:val="22"/>
        </w:rPr>
        <w:t> </w:t>
      </w:r>
      <w:r w:rsidRPr="00953717">
        <w:rPr>
          <w:szCs w:val="22"/>
        </w:rPr>
        <w:t>1520)</w:t>
      </w:r>
      <w:r>
        <w:rPr>
          <w:szCs w:val="22"/>
        </w:rPr>
        <w:t xml:space="preserve"> í hverjum ml af mixtúru.</w:t>
      </w:r>
    </w:p>
    <w:p w14:paraId="3B24C412" w14:textId="77777777" w:rsidR="009E76DA" w:rsidRDefault="009E76DA" w:rsidP="0019177A">
      <w:pPr>
        <w:autoSpaceDE w:val="0"/>
        <w:autoSpaceDN w:val="0"/>
        <w:adjustRightInd w:val="0"/>
        <w:rPr>
          <w:szCs w:val="22"/>
        </w:rPr>
      </w:pPr>
    </w:p>
    <w:p w14:paraId="0C82C986" w14:textId="77777777" w:rsidR="00C838EF" w:rsidRPr="00E16D04" w:rsidRDefault="00C838EF" w:rsidP="0019177A">
      <w:pPr>
        <w:tabs>
          <w:tab w:val="left" w:pos="567"/>
        </w:tabs>
        <w:rPr>
          <w:b/>
          <w:bCs/>
        </w:rPr>
      </w:pPr>
      <w:r w:rsidRPr="00E16D04">
        <w:rPr>
          <w:b/>
          <w:bCs/>
        </w:rPr>
        <w:t xml:space="preserve">Aerius </w:t>
      </w:r>
      <w:r w:rsidRPr="00E16D04">
        <w:rPr>
          <w:b/>
          <w:bCs/>
          <w:szCs w:val="22"/>
        </w:rPr>
        <w:t>mixtúra, lausn inniheldur</w:t>
      </w:r>
      <w:r w:rsidRPr="00E16D04">
        <w:rPr>
          <w:b/>
          <w:bCs/>
        </w:rPr>
        <w:t xml:space="preserve"> natríum</w:t>
      </w:r>
    </w:p>
    <w:p w14:paraId="1079CB23" w14:textId="77777777" w:rsidR="00C838EF" w:rsidRDefault="00C838EF" w:rsidP="0019177A">
      <w:pPr>
        <w:autoSpaceDE w:val="0"/>
        <w:autoSpaceDN w:val="0"/>
        <w:adjustRightInd w:val="0"/>
        <w:rPr>
          <w:szCs w:val="22"/>
        </w:rPr>
      </w:pPr>
      <w:r w:rsidRPr="00953717">
        <w:rPr>
          <w:szCs w:val="22"/>
        </w:rPr>
        <w:t>Lyfið inniheldur minna en 1</w:t>
      </w:r>
      <w:r>
        <w:rPr>
          <w:szCs w:val="22"/>
        </w:rPr>
        <w:t> </w:t>
      </w:r>
      <w:r w:rsidRPr="00953717">
        <w:rPr>
          <w:szCs w:val="22"/>
        </w:rPr>
        <w:t>mmól (23</w:t>
      </w:r>
      <w:r>
        <w:rPr>
          <w:szCs w:val="22"/>
        </w:rPr>
        <w:t> </w:t>
      </w:r>
      <w:r w:rsidRPr="00953717">
        <w:rPr>
          <w:szCs w:val="22"/>
        </w:rPr>
        <w:t>mg) af natríum í hver</w:t>
      </w:r>
      <w:r w:rsidR="001F4A17">
        <w:rPr>
          <w:szCs w:val="22"/>
        </w:rPr>
        <w:t>jum skammti</w:t>
      </w:r>
      <w:r w:rsidRPr="00953717">
        <w:rPr>
          <w:szCs w:val="22"/>
        </w:rPr>
        <w:t>, þ.e.a.s. er sem næst natríumlaust.</w:t>
      </w:r>
    </w:p>
    <w:p w14:paraId="2B72ACB2" w14:textId="77777777" w:rsidR="00C838EF" w:rsidRDefault="00C838EF" w:rsidP="0019177A">
      <w:pPr>
        <w:autoSpaceDE w:val="0"/>
        <w:autoSpaceDN w:val="0"/>
        <w:adjustRightInd w:val="0"/>
        <w:rPr>
          <w:szCs w:val="22"/>
        </w:rPr>
      </w:pPr>
    </w:p>
    <w:p w14:paraId="6957FE3B" w14:textId="77777777" w:rsidR="00C838EF" w:rsidRPr="00E16D04" w:rsidRDefault="00C838EF" w:rsidP="0019177A">
      <w:pPr>
        <w:tabs>
          <w:tab w:val="left" w:pos="567"/>
        </w:tabs>
        <w:rPr>
          <w:b/>
          <w:bCs/>
        </w:rPr>
      </w:pPr>
      <w:r w:rsidRPr="00E16D04">
        <w:rPr>
          <w:b/>
          <w:bCs/>
        </w:rPr>
        <w:t xml:space="preserve">Aerius </w:t>
      </w:r>
      <w:r w:rsidRPr="00E16D04">
        <w:rPr>
          <w:b/>
          <w:bCs/>
          <w:szCs w:val="22"/>
        </w:rPr>
        <w:t>mixtúra, lausn inniheldur</w:t>
      </w:r>
      <w:r w:rsidRPr="00E16D04">
        <w:rPr>
          <w:b/>
          <w:bCs/>
        </w:rPr>
        <w:t xml:space="preserve"> bensýlalkóhól</w:t>
      </w:r>
    </w:p>
    <w:p w14:paraId="6FC107E7" w14:textId="79E17DDE" w:rsidR="00C838EF" w:rsidRDefault="00C838EF" w:rsidP="0019177A">
      <w:pPr>
        <w:tabs>
          <w:tab w:val="left" w:pos="567"/>
        </w:tabs>
        <w:rPr>
          <w:szCs w:val="22"/>
        </w:rPr>
      </w:pPr>
      <w:r>
        <w:rPr>
          <w:szCs w:val="22"/>
        </w:rPr>
        <w:t>Lyfið inniheldur 0,</w:t>
      </w:r>
      <w:r w:rsidR="00A37F60">
        <w:rPr>
          <w:szCs w:val="22"/>
        </w:rPr>
        <w:t>3</w:t>
      </w:r>
      <w:r>
        <w:rPr>
          <w:szCs w:val="22"/>
        </w:rPr>
        <w:t xml:space="preserve">75 mg af </w:t>
      </w:r>
      <w:r w:rsidRPr="00953717">
        <w:t>ben</w:t>
      </w:r>
      <w:r>
        <w:t>s</w:t>
      </w:r>
      <w:r w:rsidRPr="00953717">
        <w:t>ýlalkóhóli</w:t>
      </w:r>
      <w:r>
        <w:rPr>
          <w:szCs w:val="22"/>
        </w:rPr>
        <w:t xml:space="preserve"> í hverjum ml af mixtúru.</w:t>
      </w:r>
    </w:p>
    <w:p w14:paraId="5B592D64" w14:textId="77777777" w:rsidR="00C838EF" w:rsidRPr="00953717" w:rsidRDefault="00C838EF" w:rsidP="0019177A">
      <w:pPr>
        <w:tabs>
          <w:tab w:val="left" w:pos="567"/>
        </w:tabs>
        <w:rPr>
          <w:szCs w:val="22"/>
        </w:rPr>
      </w:pPr>
    </w:p>
    <w:p w14:paraId="072F3491" w14:textId="77777777" w:rsidR="00C838EF" w:rsidRDefault="00C838EF" w:rsidP="0019177A">
      <w:pPr>
        <w:tabs>
          <w:tab w:val="left" w:pos="567"/>
        </w:tabs>
        <w:rPr>
          <w:szCs w:val="22"/>
        </w:rPr>
      </w:pPr>
      <w:r w:rsidRPr="00953717">
        <w:rPr>
          <w:szCs w:val="22"/>
        </w:rPr>
        <w:t>Bensýlalkóhól getur valdið ofnæmisviðbrögðum.</w:t>
      </w:r>
    </w:p>
    <w:p w14:paraId="39004CFB" w14:textId="77777777" w:rsidR="00C838EF" w:rsidRDefault="00C838EF" w:rsidP="0019177A">
      <w:pPr>
        <w:tabs>
          <w:tab w:val="left" w:pos="567"/>
        </w:tabs>
        <w:rPr>
          <w:szCs w:val="22"/>
        </w:rPr>
      </w:pPr>
    </w:p>
    <w:p w14:paraId="5B961CC3" w14:textId="77777777" w:rsidR="00D16691" w:rsidRPr="00953717" w:rsidRDefault="00D16691" w:rsidP="0019177A">
      <w:pPr>
        <w:autoSpaceDE w:val="0"/>
        <w:autoSpaceDN w:val="0"/>
        <w:adjustRightInd w:val="0"/>
        <w:rPr>
          <w:szCs w:val="22"/>
        </w:rPr>
      </w:pPr>
      <w:r w:rsidRPr="00E16D04">
        <w:rPr>
          <w:szCs w:val="22"/>
        </w:rPr>
        <w:t>Notið lyfið ekki lengur en í viku handa ungum</w:t>
      </w:r>
      <w:r>
        <w:rPr>
          <w:szCs w:val="22"/>
        </w:rPr>
        <w:t xml:space="preserve"> </w:t>
      </w:r>
      <w:r w:rsidRPr="00E16D04">
        <w:rPr>
          <w:szCs w:val="22"/>
        </w:rPr>
        <w:t>börnum (yngri en 3</w:t>
      </w:r>
      <w:r w:rsidR="001F4A17">
        <w:rPr>
          <w:szCs w:val="22"/>
        </w:rPr>
        <w:t> </w:t>
      </w:r>
      <w:r w:rsidRPr="00E16D04">
        <w:rPr>
          <w:szCs w:val="22"/>
        </w:rPr>
        <w:t>ára), nema að ráði læknisins</w:t>
      </w:r>
      <w:r>
        <w:rPr>
          <w:szCs w:val="22"/>
        </w:rPr>
        <w:t xml:space="preserve"> </w:t>
      </w:r>
      <w:r w:rsidRPr="00E16D04">
        <w:rPr>
          <w:szCs w:val="22"/>
        </w:rPr>
        <w:t>eða lyfjafræðings.</w:t>
      </w:r>
    </w:p>
    <w:p w14:paraId="28DA4E0A" w14:textId="77777777" w:rsidR="00C838EF" w:rsidRDefault="00C838EF" w:rsidP="0019177A">
      <w:pPr>
        <w:tabs>
          <w:tab w:val="left" w:pos="567"/>
        </w:tabs>
        <w:rPr>
          <w:szCs w:val="22"/>
        </w:rPr>
      </w:pPr>
    </w:p>
    <w:p w14:paraId="59F0B05F" w14:textId="77777777" w:rsidR="00D16691" w:rsidRPr="00E16D04" w:rsidRDefault="00D16691" w:rsidP="0019177A">
      <w:pPr>
        <w:autoSpaceDE w:val="0"/>
        <w:autoSpaceDN w:val="0"/>
        <w:adjustRightInd w:val="0"/>
        <w:rPr>
          <w:szCs w:val="22"/>
        </w:rPr>
      </w:pPr>
      <w:r w:rsidRPr="00E16D04">
        <w:rPr>
          <w:szCs w:val="22"/>
        </w:rPr>
        <w:t>Leitaðu ráða hjá lækninum eða lyfjafræðingi ef þú</w:t>
      </w:r>
      <w:r>
        <w:rPr>
          <w:szCs w:val="22"/>
        </w:rPr>
        <w:t xml:space="preserve"> </w:t>
      </w:r>
      <w:r w:rsidRPr="00E16D04">
        <w:rPr>
          <w:szCs w:val="22"/>
        </w:rPr>
        <w:t>ert með lifrar- eða nýrnasjúkdóm. Mikið magn</w:t>
      </w:r>
      <w:r>
        <w:rPr>
          <w:szCs w:val="22"/>
        </w:rPr>
        <w:t xml:space="preserve"> </w:t>
      </w:r>
      <w:r w:rsidRPr="00E16D04">
        <w:rPr>
          <w:szCs w:val="22"/>
        </w:rPr>
        <w:t>bensýlalkóhóls getur safnast upp í líkamanum og</w:t>
      </w:r>
      <w:r>
        <w:rPr>
          <w:szCs w:val="22"/>
        </w:rPr>
        <w:t xml:space="preserve"> </w:t>
      </w:r>
      <w:r w:rsidRPr="00E16D04">
        <w:rPr>
          <w:szCs w:val="22"/>
        </w:rPr>
        <w:t>valdið aukaverkunum (kallast blóðsýring).</w:t>
      </w:r>
    </w:p>
    <w:p w14:paraId="01AB0515" w14:textId="77777777" w:rsidR="00D16691" w:rsidRPr="00E16D04" w:rsidRDefault="00D16691" w:rsidP="0019177A">
      <w:pPr>
        <w:tabs>
          <w:tab w:val="left" w:pos="567"/>
        </w:tabs>
        <w:rPr>
          <w:szCs w:val="22"/>
        </w:rPr>
      </w:pPr>
    </w:p>
    <w:p w14:paraId="18EE9E92" w14:textId="77777777" w:rsidR="00D16691" w:rsidRDefault="00D16691" w:rsidP="0019177A">
      <w:pPr>
        <w:autoSpaceDE w:val="0"/>
        <w:autoSpaceDN w:val="0"/>
        <w:adjustRightInd w:val="0"/>
        <w:rPr>
          <w:szCs w:val="22"/>
        </w:rPr>
      </w:pPr>
      <w:r w:rsidRPr="00E16D04">
        <w:rPr>
          <w:szCs w:val="22"/>
        </w:rPr>
        <w:t>Þungaðar konur og konur sem hafa barn á brjósti</w:t>
      </w:r>
      <w:r>
        <w:rPr>
          <w:szCs w:val="22"/>
        </w:rPr>
        <w:t xml:space="preserve"> </w:t>
      </w:r>
      <w:r w:rsidRPr="00E16D04">
        <w:rPr>
          <w:szCs w:val="22"/>
        </w:rPr>
        <w:t>eiga að leita ráða hjá lækninum eða lyfjafræðingi.</w:t>
      </w:r>
      <w:r>
        <w:rPr>
          <w:szCs w:val="22"/>
        </w:rPr>
        <w:t xml:space="preserve"> </w:t>
      </w:r>
      <w:r w:rsidRPr="00E16D04">
        <w:rPr>
          <w:szCs w:val="22"/>
        </w:rPr>
        <w:t>Mikið magn bensýlalkóhóls getur safnast upp í</w:t>
      </w:r>
      <w:r>
        <w:rPr>
          <w:szCs w:val="22"/>
        </w:rPr>
        <w:t xml:space="preserve"> </w:t>
      </w:r>
      <w:r w:rsidRPr="00E16D04">
        <w:rPr>
          <w:szCs w:val="22"/>
        </w:rPr>
        <w:t>líkamanum og valdið aukaverkunum (kallast</w:t>
      </w:r>
      <w:r>
        <w:rPr>
          <w:szCs w:val="22"/>
        </w:rPr>
        <w:t xml:space="preserve"> </w:t>
      </w:r>
      <w:r w:rsidRPr="00E16D04">
        <w:rPr>
          <w:szCs w:val="22"/>
        </w:rPr>
        <w:t>blóðsýring).</w:t>
      </w:r>
    </w:p>
    <w:bookmarkEnd w:id="134"/>
    <w:p w14:paraId="1545F367" w14:textId="77777777" w:rsidR="00FF042E" w:rsidRPr="0082115B" w:rsidRDefault="00FF042E" w:rsidP="0019177A">
      <w:pPr>
        <w:tabs>
          <w:tab w:val="left" w:pos="567"/>
        </w:tabs>
        <w:ind w:right="-2"/>
        <w:rPr>
          <w:b/>
          <w:szCs w:val="22"/>
        </w:rPr>
      </w:pPr>
    </w:p>
    <w:p w14:paraId="37976EEA" w14:textId="77777777" w:rsidR="00FF042E" w:rsidRPr="0082115B" w:rsidRDefault="00FF042E" w:rsidP="0019177A">
      <w:pPr>
        <w:tabs>
          <w:tab w:val="left" w:pos="567"/>
        </w:tabs>
        <w:ind w:right="-2"/>
        <w:rPr>
          <w:szCs w:val="22"/>
        </w:rPr>
      </w:pPr>
    </w:p>
    <w:p w14:paraId="4786DF33" w14:textId="77777777" w:rsidR="00FF042E" w:rsidRPr="0082115B" w:rsidRDefault="00FF042E" w:rsidP="0019177A">
      <w:pPr>
        <w:keepNext/>
        <w:tabs>
          <w:tab w:val="left" w:pos="567"/>
        </w:tabs>
        <w:ind w:right="-2"/>
        <w:rPr>
          <w:szCs w:val="22"/>
        </w:rPr>
      </w:pPr>
      <w:r w:rsidRPr="0082115B">
        <w:rPr>
          <w:b/>
          <w:szCs w:val="22"/>
        </w:rPr>
        <w:t>3.</w:t>
      </w:r>
      <w:r w:rsidRPr="0082115B">
        <w:rPr>
          <w:b/>
          <w:szCs w:val="22"/>
        </w:rPr>
        <w:tab/>
        <w:t>Hvernig á að nota Aerius mixtúru, lausn</w:t>
      </w:r>
    </w:p>
    <w:p w14:paraId="1C2D795A" w14:textId="77777777" w:rsidR="00FF042E" w:rsidRPr="0082115B" w:rsidRDefault="00FF042E" w:rsidP="0019177A">
      <w:pPr>
        <w:keepNext/>
        <w:tabs>
          <w:tab w:val="left" w:pos="567"/>
        </w:tabs>
        <w:ind w:right="-2"/>
        <w:rPr>
          <w:szCs w:val="22"/>
        </w:rPr>
      </w:pPr>
    </w:p>
    <w:p w14:paraId="179532A9" w14:textId="77777777" w:rsidR="00FF042E" w:rsidRPr="0082115B" w:rsidRDefault="00FF042E" w:rsidP="0019177A">
      <w:pPr>
        <w:tabs>
          <w:tab w:val="left" w:pos="567"/>
        </w:tabs>
        <w:ind w:right="-2"/>
      </w:pPr>
      <w:r w:rsidRPr="0082115B">
        <w:t>Notið lyfið alltaf eins og læknirinn eða lyfjafræðingur hefur sagt til um. Ef ekki er ljóst hvernig nota á lyfið skal leita upplýsinga hjá lækninum eða lyfjafræðingi.</w:t>
      </w:r>
    </w:p>
    <w:p w14:paraId="51C54360" w14:textId="77777777" w:rsidR="00FF042E" w:rsidRPr="0082115B" w:rsidRDefault="00FF042E" w:rsidP="0019177A">
      <w:pPr>
        <w:tabs>
          <w:tab w:val="left" w:pos="567"/>
        </w:tabs>
        <w:ind w:right="-2"/>
      </w:pPr>
    </w:p>
    <w:p w14:paraId="17B6ACBE" w14:textId="77777777" w:rsidR="00FF042E" w:rsidRPr="0082115B" w:rsidRDefault="00D16691" w:rsidP="0019177A">
      <w:pPr>
        <w:keepNext/>
        <w:tabs>
          <w:tab w:val="left" w:pos="567"/>
        </w:tabs>
        <w:ind w:right="-2"/>
        <w:rPr>
          <w:b/>
        </w:rPr>
      </w:pPr>
      <w:bookmarkStart w:id="136" w:name="_Hlk61964203"/>
      <w:r>
        <w:rPr>
          <w:b/>
        </w:rPr>
        <w:lastRenderedPageBreak/>
        <w:t>Notkun handa b</w:t>
      </w:r>
      <w:r w:rsidR="00FF042E" w:rsidRPr="0082115B">
        <w:rPr>
          <w:b/>
        </w:rPr>
        <w:t>örn</w:t>
      </w:r>
      <w:r>
        <w:rPr>
          <w:b/>
        </w:rPr>
        <w:t>um</w:t>
      </w:r>
    </w:p>
    <w:bookmarkEnd w:id="136"/>
    <w:p w14:paraId="560DB9F5" w14:textId="77777777" w:rsidR="00FF042E" w:rsidRPr="0082115B" w:rsidRDefault="00FF042E" w:rsidP="0019177A">
      <w:pPr>
        <w:tabs>
          <w:tab w:val="left" w:pos="567"/>
        </w:tabs>
        <w:ind w:right="-2"/>
        <w:rPr>
          <w:szCs w:val="22"/>
        </w:rPr>
      </w:pPr>
      <w:r w:rsidRPr="0082115B">
        <w:rPr>
          <w:szCs w:val="22"/>
        </w:rPr>
        <w:t>Börn 1 til 5 ára: Ráðlagður skammtur er 2,5 ml (½ 5 ml skeið) af mixtúru, lausn, einu sinni á dag.</w:t>
      </w:r>
    </w:p>
    <w:p w14:paraId="67A3CA09" w14:textId="77777777" w:rsidR="00FF042E" w:rsidRPr="0082115B" w:rsidRDefault="00FF042E" w:rsidP="0019177A">
      <w:pPr>
        <w:tabs>
          <w:tab w:val="left" w:pos="567"/>
        </w:tabs>
        <w:ind w:right="-2"/>
        <w:rPr>
          <w:szCs w:val="22"/>
        </w:rPr>
      </w:pPr>
    </w:p>
    <w:p w14:paraId="118AB9E7" w14:textId="77777777" w:rsidR="00FF042E" w:rsidRPr="0082115B" w:rsidRDefault="00FF042E" w:rsidP="0019177A">
      <w:pPr>
        <w:tabs>
          <w:tab w:val="left" w:pos="567"/>
        </w:tabs>
        <w:ind w:right="-2"/>
        <w:rPr>
          <w:szCs w:val="22"/>
        </w:rPr>
      </w:pPr>
      <w:r w:rsidRPr="0082115B">
        <w:rPr>
          <w:szCs w:val="22"/>
        </w:rPr>
        <w:t>Börn 6 til 11 ára: Ráðlagður skammtur er 5 ml (ein 5 ml skeið) af mixtúru, lausn, einu sinni á dag.</w:t>
      </w:r>
    </w:p>
    <w:p w14:paraId="120A8559" w14:textId="77777777" w:rsidR="00FF042E" w:rsidRPr="0082115B" w:rsidRDefault="00FF042E" w:rsidP="0019177A">
      <w:pPr>
        <w:tabs>
          <w:tab w:val="left" w:pos="567"/>
        </w:tabs>
        <w:ind w:right="-2"/>
        <w:rPr>
          <w:szCs w:val="22"/>
        </w:rPr>
      </w:pPr>
    </w:p>
    <w:p w14:paraId="38AA642D" w14:textId="77777777" w:rsidR="00FF042E" w:rsidRPr="0082115B" w:rsidRDefault="00D16691" w:rsidP="0019177A">
      <w:pPr>
        <w:keepNext/>
        <w:tabs>
          <w:tab w:val="left" w:pos="567"/>
        </w:tabs>
        <w:ind w:right="-2"/>
        <w:rPr>
          <w:b/>
          <w:szCs w:val="22"/>
        </w:rPr>
      </w:pPr>
      <w:bookmarkStart w:id="137" w:name="_Hlk61964214"/>
      <w:r>
        <w:rPr>
          <w:b/>
          <w:szCs w:val="22"/>
        </w:rPr>
        <w:t>Notkun handa f</w:t>
      </w:r>
      <w:r w:rsidR="00FF042E" w:rsidRPr="0082115B">
        <w:rPr>
          <w:b/>
          <w:szCs w:val="22"/>
        </w:rPr>
        <w:t>ullorðn</w:t>
      </w:r>
      <w:r>
        <w:rPr>
          <w:b/>
          <w:szCs w:val="22"/>
        </w:rPr>
        <w:t>um</w:t>
      </w:r>
      <w:r w:rsidR="00FF042E" w:rsidRPr="0082115B">
        <w:rPr>
          <w:b/>
          <w:szCs w:val="22"/>
        </w:rPr>
        <w:t xml:space="preserve"> og ungling</w:t>
      </w:r>
      <w:r>
        <w:rPr>
          <w:b/>
          <w:szCs w:val="22"/>
        </w:rPr>
        <w:t>um</w:t>
      </w:r>
      <w:r w:rsidR="00434C13" w:rsidRPr="0082115B">
        <w:rPr>
          <w:b/>
          <w:szCs w:val="22"/>
        </w:rPr>
        <w:t>,</w:t>
      </w:r>
      <w:r w:rsidR="00FF042E" w:rsidRPr="0082115B">
        <w:rPr>
          <w:b/>
          <w:szCs w:val="22"/>
        </w:rPr>
        <w:t xml:space="preserve"> 12 ára og eldri </w:t>
      </w:r>
    </w:p>
    <w:bookmarkEnd w:id="137"/>
    <w:p w14:paraId="7BD1D8B4" w14:textId="77777777" w:rsidR="00FF042E" w:rsidRPr="0082115B" w:rsidRDefault="00FF042E" w:rsidP="0019177A">
      <w:pPr>
        <w:tabs>
          <w:tab w:val="left" w:pos="567"/>
        </w:tabs>
        <w:ind w:right="-2"/>
        <w:rPr>
          <w:szCs w:val="22"/>
        </w:rPr>
      </w:pPr>
      <w:r w:rsidRPr="0082115B">
        <w:rPr>
          <w:szCs w:val="22"/>
        </w:rPr>
        <w:t>Ráðlagður skammtur er 10 ml (tvær 5 ml skeiðar) af mixtúru, lausn, einu sinni á dag.</w:t>
      </w:r>
    </w:p>
    <w:p w14:paraId="3C7360BC" w14:textId="77777777" w:rsidR="00FF042E" w:rsidRPr="0082115B" w:rsidRDefault="00FF042E" w:rsidP="0019177A">
      <w:pPr>
        <w:tabs>
          <w:tab w:val="left" w:pos="567"/>
        </w:tabs>
        <w:ind w:right="-2"/>
        <w:rPr>
          <w:szCs w:val="22"/>
        </w:rPr>
      </w:pPr>
    </w:p>
    <w:p w14:paraId="3152E324" w14:textId="77777777" w:rsidR="00FF042E" w:rsidRPr="0082115B" w:rsidRDefault="00FF042E" w:rsidP="0019177A">
      <w:pPr>
        <w:rPr>
          <w:szCs w:val="22"/>
        </w:rPr>
      </w:pPr>
      <w:r w:rsidRPr="0082115B">
        <w:rPr>
          <w:szCs w:val="22"/>
        </w:rPr>
        <w:t>Ef mæliinntökusprauta er meðfylgjandi getur þú notað hana til að mæla viðeigandi skammt af mixtúrunni.</w:t>
      </w:r>
    </w:p>
    <w:p w14:paraId="53E0A38F" w14:textId="77777777" w:rsidR="00FF042E" w:rsidRPr="0082115B" w:rsidRDefault="00FF042E" w:rsidP="0019177A">
      <w:pPr>
        <w:tabs>
          <w:tab w:val="left" w:pos="567"/>
        </w:tabs>
        <w:ind w:right="-2"/>
        <w:rPr>
          <w:szCs w:val="22"/>
        </w:rPr>
      </w:pPr>
    </w:p>
    <w:p w14:paraId="6BEF89BA" w14:textId="77777777" w:rsidR="00FF042E" w:rsidRPr="0082115B" w:rsidRDefault="00FF042E" w:rsidP="0019177A">
      <w:pPr>
        <w:tabs>
          <w:tab w:val="left" w:pos="567"/>
        </w:tabs>
        <w:ind w:right="-2"/>
      </w:pPr>
      <w:r w:rsidRPr="0082115B">
        <w:t>Þetta lyf er til inntöku.</w:t>
      </w:r>
    </w:p>
    <w:p w14:paraId="5F838A2C" w14:textId="77777777" w:rsidR="00FF042E" w:rsidRPr="0082115B" w:rsidRDefault="00FF042E" w:rsidP="0019177A">
      <w:pPr>
        <w:tabs>
          <w:tab w:val="left" w:pos="567"/>
        </w:tabs>
        <w:ind w:right="-2"/>
      </w:pPr>
    </w:p>
    <w:p w14:paraId="54589F83" w14:textId="77777777" w:rsidR="00FF042E" w:rsidRPr="0082115B" w:rsidRDefault="00FF042E" w:rsidP="0019177A">
      <w:pPr>
        <w:tabs>
          <w:tab w:val="left" w:pos="567"/>
        </w:tabs>
        <w:rPr>
          <w:szCs w:val="22"/>
        </w:rPr>
      </w:pPr>
      <w:r w:rsidRPr="0082115B">
        <w:rPr>
          <w:szCs w:val="22"/>
        </w:rPr>
        <w:t>Kyngið mixtúrunni og drekkið síðan vatn. Lyfið má taka með eða án fæðu.</w:t>
      </w:r>
    </w:p>
    <w:p w14:paraId="66EC4326" w14:textId="77777777" w:rsidR="00FF042E" w:rsidRPr="0082115B" w:rsidRDefault="00FF042E" w:rsidP="0019177A">
      <w:pPr>
        <w:tabs>
          <w:tab w:val="left" w:pos="567"/>
        </w:tabs>
        <w:rPr>
          <w:szCs w:val="22"/>
        </w:rPr>
      </w:pPr>
    </w:p>
    <w:p w14:paraId="10D8EB7D" w14:textId="77777777" w:rsidR="00FF042E" w:rsidRPr="0082115B" w:rsidRDefault="00FF042E" w:rsidP="0019177A">
      <w:pPr>
        <w:tabs>
          <w:tab w:val="left" w:pos="567"/>
        </w:tabs>
        <w:rPr>
          <w:szCs w:val="22"/>
        </w:rPr>
      </w:pPr>
      <w:r w:rsidRPr="0082115B">
        <w:rPr>
          <w:szCs w:val="22"/>
        </w:rPr>
        <w:t xml:space="preserve">Varðandi meðferðarlengd þá mun læknirinn ákvarða tegund ofnæmiskvefsins sem þú þjáist af og </w:t>
      </w:r>
      <w:r w:rsidR="006B73F7">
        <w:rPr>
          <w:szCs w:val="22"/>
        </w:rPr>
        <w:t>ákveða</w:t>
      </w:r>
      <w:r w:rsidRPr="0082115B">
        <w:rPr>
          <w:szCs w:val="22"/>
        </w:rPr>
        <w:t xml:space="preserve"> hve lengi þú átt að taka Aerius mixtúru, lausn.</w:t>
      </w:r>
    </w:p>
    <w:p w14:paraId="6CCED65A" w14:textId="77777777" w:rsidR="00FF042E" w:rsidRPr="0082115B" w:rsidRDefault="00FF042E" w:rsidP="0019177A">
      <w:pPr>
        <w:tabs>
          <w:tab w:val="left" w:pos="567"/>
        </w:tabs>
        <w:rPr>
          <w:szCs w:val="22"/>
        </w:rPr>
      </w:pPr>
      <w:bookmarkStart w:id="138" w:name="_Hlk61964247"/>
      <w:r w:rsidRPr="0082115B">
        <w:rPr>
          <w:szCs w:val="22"/>
        </w:rPr>
        <w:t xml:space="preserve">Ef þú </w:t>
      </w:r>
      <w:r w:rsidR="007379C8" w:rsidRPr="0082115B">
        <w:rPr>
          <w:szCs w:val="22"/>
        </w:rPr>
        <w:t xml:space="preserve">ert með </w:t>
      </w:r>
      <w:r w:rsidRPr="0082115B">
        <w:rPr>
          <w:szCs w:val="22"/>
        </w:rPr>
        <w:t>skammvinnt ofnæmiskvef (einkennin vara skemur en 4</w:t>
      </w:r>
      <w:r w:rsidR="0007064E">
        <w:rPr>
          <w:szCs w:val="22"/>
        </w:rPr>
        <w:t> </w:t>
      </w:r>
      <w:r w:rsidRPr="0082115B">
        <w:rPr>
          <w:szCs w:val="22"/>
        </w:rPr>
        <w:t>daga í viku eða skemur en 4</w:t>
      </w:r>
      <w:r w:rsidR="0007064E">
        <w:rPr>
          <w:szCs w:val="22"/>
        </w:rPr>
        <w:t> </w:t>
      </w:r>
      <w:r w:rsidRPr="0082115B">
        <w:rPr>
          <w:szCs w:val="22"/>
        </w:rPr>
        <w:t>vikur) mun læknirinn mæla með meðferð sem byggist á sjúkrasögu þinni.</w:t>
      </w:r>
    </w:p>
    <w:p w14:paraId="56022086" w14:textId="77777777" w:rsidR="00FF042E" w:rsidRPr="0082115B" w:rsidRDefault="00FF042E" w:rsidP="0019177A">
      <w:pPr>
        <w:tabs>
          <w:tab w:val="left" w:pos="567"/>
        </w:tabs>
        <w:rPr>
          <w:szCs w:val="22"/>
        </w:rPr>
      </w:pPr>
      <w:r w:rsidRPr="0082115B">
        <w:rPr>
          <w:szCs w:val="22"/>
        </w:rPr>
        <w:t xml:space="preserve">Ef þú </w:t>
      </w:r>
      <w:r w:rsidR="007379C8" w:rsidRPr="0082115B">
        <w:rPr>
          <w:szCs w:val="22"/>
        </w:rPr>
        <w:t xml:space="preserve">ert með </w:t>
      </w:r>
      <w:r w:rsidRPr="0082115B">
        <w:rPr>
          <w:szCs w:val="22"/>
        </w:rPr>
        <w:t>þrálátt ofnæmiskvef (einkennin vara í</w:t>
      </w:r>
      <w:r w:rsidR="006B73F7">
        <w:rPr>
          <w:szCs w:val="22"/>
        </w:rPr>
        <w:t xml:space="preserve"> fleiri en</w:t>
      </w:r>
      <w:r w:rsidRPr="0082115B">
        <w:rPr>
          <w:szCs w:val="22"/>
        </w:rPr>
        <w:t xml:space="preserve"> 4</w:t>
      </w:r>
      <w:r w:rsidR="0007064E">
        <w:rPr>
          <w:szCs w:val="22"/>
        </w:rPr>
        <w:t> </w:t>
      </w:r>
      <w:r w:rsidRPr="0082115B">
        <w:rPr>
          <w:szCs w:val="22"/>
        </w:rPr>
        <w:t>daga í viku og lengur en í 4</w:t>
      </w:r>
      <w:r w:rsidR="0007064E">
        <w:rPr>
          <w:szCs w:val="22"/>
        </w:rPr>
        <w:t> </w:t>
      </w:r>
      <w:r w:rsidRPr="0082115B">
        <w:rPr>
          <w:szCs w:val="22"/>
        </w:rPr>
        <w:t>vikur) mun læknirinn hugsanlega mæla með meðferð í lengri tíma.</w:t>
      </w:r>
    </w:p>
    <w:bookmarkEnd w:id="138"/>
    <w:p w14:paraId="2AA688D3" w14:textId="77777777" w:rsidR="00FF042E" w:rsidRPr="0082115B" w:rsidRDefault="00FF042E" w:rsidP="0019177A">
      <w:pPr>
        <w:tabs>
          <w:tab w:val="left" w:pos="567"/>
        </w:tabs>
        <w:rPr>
          <w:szCs w:val="22"/>
        </w:rPr>
      </w:pPr>
    </w:p>
    <w:p w14:paraId="51DBDFD1" w14:textId="77777777" w:rsidR="00FF042E" w:rsidRPr="0082115B" w:rsidRDefault="00FF042E" w:rsidP="0019177A">
      <w:pPr>
        <w:tabs>
          <w:tab w:val="left" w:pos="567"/>
        </w:tabs>
        <w:rPr>
          <w:szCs w:val="22"/>
        </w:rPr>
      </w:pPr>
      <w:r w:rsidRPr="0082115B">
        <w:rPr>
          <w:szCs w:val="22"/>
        </w:rPr>
        <w:t>Meðferðarlengd við ofsakláða er mismunandi milli sjúklinga og því skal fylgja fyrirmælum læknisins.</w:t>
      </w:r>
    </w:p>
    <w:p w14:paraId="7B26349B" w14:textId="77777777" w:rsidR="00FF042E" w:rsidRPr="0082115B" w:rsidRDefault="00FF042E" w:rsidP="0019177A">
      <w:pPr>
        <w:tabs>
          <w:tab w:val="left" w:pos="567"/>
        </w:tabs>
        <w:rPr>
          <w:szCs w:val="22"/>
        </w:rPr>
      </w:pPr>
    </w:p>
    <w:p w14:paraId="03BD1CCB" w14:textId="77777777" w:rsidR="00FF042E" w:rsidRPr="0082115B" w:rsidRDefault="00FF042E" w:rsidP="0019177A">
      <w:pPr>
        <w:keepNext/>
        <w:tabs>
          <w:tab w:val="left" w:pos="567"/>
        </w:tabs>
        <w:rPr>
          <w:szCs w:val="22"/>
        </w:rPr>
      </w:pPr>
      <w:r w:rsidRPr="0082115B">
        <w:rPr>
          <w:b/>
          <w:szCs w:val="22"/>
        </w:rPr>
        <w:t>Ef tekinn er stærri skammtur af Aerius mixtúru, lausn, en mælt er fyrir um</w:t>
      </w:r>
      <w:r w:rsidRPr="0082115B">
        <w:rPr>
          <w:szCs w:val="22"/>
        </w:rPr>
        <w:t xml:space="preserve"> </w:t>
      </w:r>
    </w:p>
    <w:p w14:paraId="09063C3D" w14:textId="77777777" w:rsidR="00FF042E" w:rsidRPr="0082115B" w:rsidRDefault="00FF042E" w:rsidP="0019177A">
      <w:pPr>
        <w:tabs>
          <w:tab w:val="left" w:pos="567"/>
        </w:tabs>
        <w:rPr>
          <w:szCs w:val="22"/>
        </w:rPr>
      </w:pPr>
      <w:r w:rsidRPr="0082115B">
        <w:rPr>
          <w:szCs w:val="22"/>
        </w:rPr>
        <w:t xml:space="preserve">Takið Aerius mixtúruna eingöngu eins og ávísað er. Ekki er búist við alvarlegum vandamálum ef til ofskömmtunar kemur fyrir slysni. Samt sem áður skal leita </w:t>
      </w:r>
      <w:r w:rsidRPr="0082115B">
        <w:t>tafarlaust til læknisins, lyfjafræðings eða hjúkrunarfræðingsins, ef</w:t>
      </w:r>
      <w:r w:rsidRPr="0082115B">
        <w:rPr>
          <w:szCs w:val="22"/>
        </w:rPr>
        <w:t xml:space="preserve"> tekið er meira af Aerius mixtúru en ávísað er.</w:t>
      </w:r>
    </w:p>
    <w:p w14:paraId="4F41B53E" w14:textId="77777777" w:rsidR="00FF042E" w:rsidRPr="0082115B" w:rsidRDefault="00FF042E" w:rsidP="0019177A">
      <w:pPr>
        <w:tabs>
          <w:tab w:val="left" w:pos="567"/>
        </w:tabs>
        <w:rPr>
          <w:szCs w:val="22"/>
        </w:rPr>
      </w:pPr>
    </w:p>
    <w:p w14:paraId="26D2F77F" w14:textId="77777777" w:rsidR="00FF042E" w:rsidRPr="0082115B" w:rsidRDefault="00FF042E" w:rsidP="0019177A">
      <w:pPr>
        <w:keepNext/>
        <w:tabs>
          <w:tab w:val="left" w:pos="567"/>
        </w:tabs>
        <w:ind w:right="-2"/>
        <w:rPr>
          <w:szCs w:val="22"/>
        </w:rPr>
      </w:pPr>
      <w:r w:rsidRPr="0082115B">
        <w:rPr>
          <w:b/>
          <w:szCs w:val="22"/>
        </w:rPr>
        <w:t>Ef gleymist að taka Aerius mixtúru, lausn</w:t>
      </w:r>
    </w:p>
    <w:p w14:paraId="066D932A" w14:textId="77777777" w:rsidR="00FF042E" w:rsidRPr="0082115B" w:rsidRDefault="00FF042E" w:rsidP="0019177A">
      <w:pPr>
        <w:tabs>
          <w:tab w:val="left" w:pos="567"/>
        </w:tabs>
        <w:ind w:right="-2"/>
        <w:rPr>
          <w:szCs w:val="22"/>
        </w:rPr>
      </w:pPr>
      <w:r w:rsidRPr="0082115B">
        <w:rPr>
          <w:szCs w:val="22"/>
        </w:rPr>
        <w:t>Ef gleymist að taka skammtinn einu sinni, skal taka hann eins fljótt og auðið er, síðan er lyfið tekið eftir skammtaáætlun. Ekki á að tvöfalda skammt til að bæta upp skammt sem gleymst hefur að taka.</w:t>
      </w:r>
    </w:p>
    <w:p w14:paraId="34B3656F" w14:textId="77777777" w:rsidR="00FF042E" w:rsidRPr="0082115B" w:rsidRDefault="00FF042E" w:rsidP="0019177A">
      <w:pPr>
        <w:tabs>
          <w:tab w:val="left" w:pos="567"/>
        </w:tabs>
        <w:ind w:right="-2"/>
        <w:rPr>
          <w:szCs w:val="22"/>
        </w:rPr>
      </w:pPr>
    </w:p>
    <w:p w14:paraId="61472F7C" w14:textId="77777777" w:rsidR="00FF042E" w:rsidRPr="0082115B" w:rsidRDefault="00FF042E" w:rsidP="0019177A">
      <w:pPr>
        <w:keepNext/>
        <w:tabs>
          <w:tab w:val="left" w:pos="567"/>
        </w:tabs>
        <w:ind w:right="-2"/>
        <w:rPr>
          <w:b/>
        </w:rPr>
      </w:pPr>
      <w:r w:rsidRPr="0082115B">
        <w:rPr>
          <w:b/>
        </w:rPr>
        <w:t>Ef hætt er að nota Aerius mixtúru, lausn</w:t>
      </w:r>
    </w:p>
    <w:p w14:paraId="02F591ED" w14:textId="77777777" w:rsidR="00FF042E" w:rsidRPr="0082115B" w:rsidRDefault="00FF042E" w:rsidP="0019177A">
      <w:pPr>
        <w:tabs>
          <w:tab w:val="left" w:pos="567"/>
        </w:tabs>
        <w:ind w:right="-2"/>
      </w:pPr>
      <w:r w:rsidRPr="0082115B">
        <w:t>Leitið til læknisins, lyfjafræðings eða hjúkrunafræðingsins ef þörf er á frekari upplýsingum um notkun lyfsins.</w:t>
      </w:r>
    </w:p>
    <w:p w14:paraId="21EBD777" w14:textId="77777777" w:rsidR="00FF042E" w:rsidRDefault="00FF042E" w:rsidP="0019177A">
      <w:pPr>
        <w:tabs>
          <w:tab w:val="left" w:pos="567"/>
        </w:tabs>
        <w:ind w:right="-2"/>
        <w:rPr>
          <w:szCs w:val="22"/>
        </w:rPr>
      </w:pPr>
    </w:p>
    <w:p w14:paraId="6FB5A3B5" w14:textId="77777777" w:rsidR="001D24E6" w:rsidRPr="0082115B" w:rsidRDefault="001D24E6" w:rsidP="0019177A">
      <w:pPr>
        <w:tabs>
          <w:tab w:val="left" w:pos="567"/>
        </w:tabs>
        <w:ind w:right="-2"/>
        <w:rPr>
          <w:szCs w:val="22"/>
        </w:rPr>
      </w:pPr>
    </w:p>
    <w:p w14:paraId="26563F6E" w14:textId="77777777" w:rsidR="00FF042E" w:rsidRPr="0082115B" w:rsidRDefault="00FF042E" w:rsidP="0019177A">
      <w:pPr>
        <w:keepNext/>
        <w:tabs>
          <w:tab w:val="left" w:pos="567"/>
        </w:tabs>
        <w:ind w:left="567" w:right="-2" w:hanging="567"/>
        <w:rPr>
          <w:szCs w:val="22"/>
        </w:rPr>
      </w:pPr>
      <w:r w:rsidRPr="0082115B">
        <w:rPr>
          <w:b/>
          <w:szCs w:val="22"/>
        </w:rPr>
        <w:t>4.</w:t>
      </w:r>
      <w:r w:rsidRPr="0082115B">
        <w:rPr>
          <w:b/>
          <w:szCs w:val="22"/>
        </w:rPr>
        <w:tab/>
        <w:t>Hugsanlegar aukaverkanir</w:t>
      </w:r>
    </w:p>
    <w:p w14:paraId="55CC2F5C" w14:textId="77777777" w:rsidR="00FF042E" w:rsidRPr="0082115B" w:rsidRDefault="00FF042E" w:rsidP="0019177A">
      <w:pPr>
        <w:keepNext/>
        <w:tabs>
          <w:tab w:val="left" w:pos="567"/>
        </w:tabs>
        <w:ind w:right="-29"/>
        <w:rPr>
          <w:szCs w:val="22"/>
        </w:rPr>
      </w:pPr>
    </w:p>
    <w:p w14:paraId="1541B271" w14:textId="77777777" w:rsidR="00351A16" w:rsidRPr="0082115B" w:rsidRDefault="00FF042E" w:rsidP="0019177A">
      <w:pPr>
        <w:tabs>
          <w:tab w:val="left" w:pos="567"/>
        </w:tabs>
        <w:ind w:right="-29"/>
        <w:rPr>
          <w:szCs w:val="22"/>
        </w:rPr>
      </w:pPr>
      <w:r w:rsidRPr="0082115B">
        <w:rPr>
          <w:szCs w:val="22"/>
        </w:rPr>
        <w:t xml:space="preserve">Eins og við á um öll lyf getur þetta lyf valdið aukaverkunum en það gerist þó ekki hjá öllum. </w:t>
      </w:r>
    </w:p>
    <w:p w14:paraId="1467609C" w14:textId="77777777" w:rsidR="00351A16" w:rsidRPr="0082115B" w:rsidRDefault="00351A16" w:rsidP="0019177A">
      <w:pPr>
        <w:tabs>
          <w:tab w:val="left" w:pos="567"/>
        </w:tabs>
        <w:ind w:right="-29"/>
        <w:rPr>
          <w:szCs w:val="22"/>
        </w:rPr>
      </w:pPr>
    </w:p>
    <w:p w14:paraId="5CF2060E" w14:textId="77777777" w:rsidR="00351A16" w:rsidRPr="0082115B" w:rsidRDefault="005D0770" w:rsidP="0019177A">
      <w:pPr>
        <w:tabs>
          <w:tab w:val="left" w:pos="567"/>
        </w:tabs>
        <w:ind w:right="-29"/>
        <w:rPr>
          <w:szCs w:val="22"/>
        </w:rPr>
      </w:pPr>
      <w:r w:rsidRPr="0082115B">
        <w:rPr>
          <w:szCs w:val="22"/>
        </w:rPr>
        <w:t>Eftir markaðssetningu Aerius hefur ö</w:t>
      </w:r>
      <w:r w:rsidR="00351A16" w:rsidRPr="0082115B">
        <w:rPr>
          <w:szCs w:val="22"/>
        </w:rPr>
        <w:t>rsjaldan verið greint frá alvarlegum ofnæmisviðbrögðum (</w:t>
      </w:r>
      <w:r w:rsidR="00952C22" w:rsidRPr="0082115B">
        <w:rPr>
          <w:szCs w:val="22"/>
        </w:rPr>
        <w:t>öndunarerfiðleikum, hvæsandi öndun, kláða, ofsakláða og þrota</w:t>
      </w:r>
      <w:r w:rsidR="00351A16" w:rsidRPr="0082115B">
        <w:rPr>
          <w:szCs w:val="22"/>
        </w:rPr>
        <w:t>). Ef þú verður var/vör við einhverja af þessum aukaverkunum skal hætta notkun lyfsins og leita bráðrar læknisaðstoðar strax.</w:t>
      </w:r>
    </w:p>
    <w:p w14:paraId="4BDF2891" w14:textId="77777777" w:rsidR="00351A16" w:rsidRPr="0082115B" w:rsidRDefault="00351A16" w:rsidP="0019177A">
      <w:pPr>
        <w:tabs>
          <w:tab w:val="left" w:pos="567"/>
        </w:tabs>
        <w:ind w:right="-29"/>
        <w:rPr>
          <w:szCs w:val="22"/>
        </w:rPr>
      </w:pPr>
    </w:p>
    <w:p w14:paraId="4B242894" w14:textId="77777777" w:rsidR="00FF042E" w:rsidRPr="0082115B" w:rsidRDefault="005D0770" w:rsidP="0019177A">
      <w:pPr>
        <w:tabs>
          <w:tab w:val="left" w:pos="567"/>
        </w:tabs>
        <w:ind w:right="-29"/>
        <w:rPr>
          <w:szCs w:val="22"/>
        </w:rPr>
      </w:pPr>
      <w:r w:rsidRPr="0082115B">
        <w:rPr>
          <w:szCs w:val="22"/>
        </w:rPr>
        <w:t xml:space="preserve">Í klínískum </w:t>
      </w:r>
      <w:bookmarkStart w:id="139" w:name="_Hlk61964277"/>
      <w:r w:rsidRPr="0082115B">
        <w:rPr>
          <w:szCs w:val="22"/>
        </w:rPr>
        <w:t>rannsóknu</w:t>
      </w:r>
      <w:r w:rsidR="00757522">
        <w:rPr>
          <w:szCs w:val="22"/>
        </w:rPr>
        <w:t>m</w:t>
      </w:r>
      <w:r w:rsidRPr="0082115B">
        <w:rPr>
          <w:szCs w:val="22"/>
        </w:rPr>
        <w:t xml:space="preserve"> h</w:t>
      </w:r>
      <w:r w:rsidR="00FF042E" w:rsidRPr="0082115B">
        <w:rPr>
          <w:szCs w:val="22"/>
        </w:rPr>
        <w:t>já</w:t>
      </w:r>
      <w:bookmarkEnd w:id="139"/>
      <w:r w:rsidR="00FF042E" w:rsidRPr="0082115B">
        <w:rPr>
          <w:szCs w:val="22"/>
        </w:rPr>
        <w:t xml:space="preserve"> flestum börnum og fullorðnum voru aukaverkanir u.þ.b. þær sömu og vegna lyfleysumixtúru og lyfleysutaflna. Samt sem áður voru algengar aukaverkanir hjá börnum yngri en 2 ára niðurgangur, hiti og svefnleysi á meðan fullorðnir tilkynntu oftar um þreytu, munnþurrk og höfuðverk en eftir töku lyfleysutaflna. </w:t>
      </w:r>
    </w:p>
    <w:p w14:paraId="453590CE" w14:textId="77777777" w:rsidR="00FF042E" w:rsidRPr="0082115B" w:rsidRDefault="00FF042E" w:rsidP="0019177A">
      <w:pPr>
        <w:tabs>
          <w:tab w:val="left" w:pos="567"/>
        </w:tabs>
        <w:rPr>
          <w:szCs w:val="22"/>
        </w:rPr>
      </w:pPr>
    </w:p>
    <w:p w14:paraId="3300FCEA" w14:textId="77777777" w:rsidR="000420E5" w:rsidRPr="0082115B" w:rsidRDefault="000420E5" w:rsidP="0019177A">
      <w:pPr>
        <w:tabs>
          <w:tab w:val="left" w:pos="567"/>
        </w:tabs>
        <w:ind w:right="-29"/>
      </w:pPr>
      <w:bookmarkStart w:id="140" w:name="_Hlk61964313"/>
      <w:r w:rsidRPr="0082115B">
        <w:t>Greint var frá eftirfarandi aukaverkunum í klínískum rannsóknum á Aerius:</w:t>
      </w:r>
    </w:p>
    <w:p w14:paraId="47F35AD3" w14:textId="77777777" w:rsidR="000420E5" w:rsidRDefault="000420E5" w:rsidP="0019177A">
      <w:pPr>
        <w:tabs>
          <w:tab w:val="left" w:pos="567"/>
        </w:tabs>
        <w:ind w:right="-29"/>
      </w:pPr>
    </w:p>
    <w:p w14:paraId="5DF024DF" w14:textId="77777777" w:rsidR="00D16691" w:rsidRPr="0082115B" w:rsidRDefault="00D16691" w:rsidP="0019177A">
      <w:pPr>
        <w:keepNext/>
        <w:tabs>
          <w:tab w:val="left" w:pos="567"/>
        </w:tabs>
        <w:ind w:right="-29"/>
      </w:pPr>
      <w:r w:rsidRPr="0082115B">
        <w:t>Algengar: Eftirfarandi aukaverkanir geta komið fyrir hjá allt að 1 af hverjum 10 einstaklingum</w:t>
      </w:r>
    </w:p>
    <w:p w14:paraId="60C35F25" w14:textId="77777777" w:rsidR="00D16691" w:rsidRPr="0082115B" w:rsidRDefault="00D16691" w:rsidP="0019177A">
      <w:pPr>
        <w:numPr>
          <w:ilvl w:val="0"/>
          <w:numId w:val="15"/>
        </w:numPr>
        <w:tabs>
          <w:tab w:val="left" w:pos="567"/>
        </w:tabs>
        <w:ind w:left="567" w:right="-29" w:hanging="567"/>
      </w:pPr>
      <w:r w:rsidRPr="0082115B">
        <w:t>þreyta</w:t>
      </w:r>
    </w:p>
    <w:p w14:paraId="4225EA01" w14:textId="77777777" w:rsidR="00D16691" w:rsidRPr="0082115B" w:rsidRDefault="00D16691" w:rsidP="0019177A">
      <w:pPr>
        <w:numPr>
          <w:ilvl w:val="0"/>
          <w:numId w:val="15"/>
        </w:numPr>
        <w:tabs>
          <w:tab w:val="left" w:pos="567"/>
        </w:tabs>
        <w:ind w:left="567" w:right="-29" w:hanging="567"/>
      </w:pPr>
      <w:r w:rsidRPr="0082115B">
        <w:t>munnþurrkur</w:t>
      </w:r>
    </w:p>
    <w:p w14:paraId="438F00DB" w14:textId="77777777" w:rsidR="00D16691" w:rsidRPr="0082115B" w:rsidRDefault="00D16691" w:rsidP="0019177A">
      <w:pPr>
        <w:numPr>
          <w:ilvl w:val="0"/>
          <w:numId w:val="15"/>
        </w:numPr>
        <w:tabs>
          <w:tab w:val="left" w:pos="567"/>
        </w:tabs>
        <w:ind w:left="567" w:right="-29" w:hanging="567"/>
      </w:pPr>
      <w:r w:rsidRPr="0082115B">
        <w:t>höfuðverkur</w:t>
      </w:r>
    </w:p>
    <w:bookmarkEnd w:id="140"/>
    <w:p w14:paraId="602098E4" w14:textId="77777777" w:rsidR="00D16691" w:rsidRDefault="00D16691" w:rsidP="0019177A">
      <w:pPr>
        <w:tabs>
          <w:tab w:val="left" w:pos="567"/>
        </w:tabs>
        <w:ind w:right="-29"/>
      </w:pPr>
    </w:p>
    <w:p w14:paraId="5D9639AB" w14:textId="77777777" w:rsidR="00064E76" w:rsidRPr="00F14336" w:rsidRDefault="00064E76" w:rsidP="0019177A">
      <w:pPr>
        <w:keepNext/>
        <w:keepLines/>
        <w:tabs>
          <w:tab w:val="left" w:pos="567"/>
        </w:tabs>
        <w:ind w:right="-28"/>
        <w:rPr>
          <w:u w:val="single"/>
        </w:rPr>
      </w:pPr>
      <w:bookmarkStart w:id="141" w:name="_Hlk61964337"/>
      <w:r w:rsidRPr="00F14336">
        <w:rPr>
          <w:u w:val="single"/>
        </w:rPr>
        <w:t>Börn</w:t>
      </w:r>
    </w:p>
    <w:p w14:paraId="672F42F7" w14:textId="77777777" w:rsidR="000420E5" w:rsidRPr="0082115B" w:rsidRDefault="000420E5" w:rsidP="0019177A">
      <w:pPr>
        <w:keepNext/>
        <w:tabs>
          <w:tab w:val="left" w:pos="567"/>
        </w:tabs>
        <w:ind w:right="-29"/>
      </w:pPr>
      <w:r w:rsidRPr="0082115B">
        <w:t>Algengar hjá börnum yngri en 2 ára: Eftirfarandi aukaverkanir geta komið fyrir hjá allt að 1 af hverjum 10 </w:t>
      </w:r>
      <w:r w:rsidR="005D0770" w:rsidRPr="0082115B">
        <w:t>börnum</w:t>
      </w:r>
    </w:p>
    <w:p w14:paraId="1B28E283" w14:textId="77777777" w:rsidR="000420E5" w:rsidRPr="0082115B" w:rsidRDefault="000420E5" w:rsidP="0019177A">
      <w:pPr>
        <w:numPr>
          <w:ilvl w:val="0"/>
          <w:numId w:val="16"/>
        </w:numPr>
        <w:tabs>
          <w:tab w:val="left" w:pos="567"/>
        </w:tabs>
        <w:ind w:left="567" w:right="-29" w:hanging="567"/>
      </w:pPr>
      <w:r w:rsidRPr="0082115B">
        <w:t>niðurgangur</w:t>
      </w:r>
    </w:p>
    <w:p w14:paraId="0A867AD5" w14:textId="77777777" w:rsidR="000420E5" w:rsidRPr="0082115B" w:rsidRDefault="000420E5" w:rsidP="0019177A">
      <w:pPr>
        <w:numPr>
          <w:ilvl w:val="0"/>
          <w:numId w:val="16"/>
        </w:numPr>
        <w:tabs>
          <w:tab w:val="left" w:pos="567"/>
        </w:tabs>
        <w:ind w:left="567" w:right="-29" w:hanging="567"/>
      </w:pPr>
      <w:r w:rsidRPr="0082115B">
        <w:t>sótthiti</w:t>
      </w:r>
    </w:p>
    <w:p w14:paraId="6422FC8B" w14:textId="77777777" w:rsidR="000420E5" w:rsidRPr="0082115B" w:rsidRDefault="000420E5" w:rsidP="0019177A">
      <w:pPr>
        <w:numPr>
          <w:ilvl w:val="0"/>
          <w:numId w:val="16"/>
        </w:numPr>
        <w:tabs>
          <w:tab w:val="left" w:pos="567"/>
        </w:tabs>
        <w:ind w:left="567" w:right="-29" w:hanging="567"/>
      </w:pPr>
      <w:r w:rsidRPr="0082115B">
        <w:t>svefnleysi</w:t>
      </w:r>
    </w:p>
    <w:p w14:paraId="2D3F3F0F" w14:textId="77777777" w:rsidR="000420E5" w:rsidRDefault="000420E5" w:rsidP="0019177A">
      <w:pPr>
        <w:tabs>
          <w:tab w:val="left" w:pos="567"/>
        </w:tabs>
        <w:ind w:right="-29"/>
      </w:pPr>
    </w:p>
    <w:p w14:paraId="6E62DEC4" w14:textId="77777777" w:rsidR="00FF042E" w:rsidRPr="0082115B" w:rsidRDefault="00FF042E" w:rsidP="0019177A">
      <w:pPr>
        <w:tabs>
          <w:tab w:val="left" w:pos="567"/>
        </w:tabs>
        <w:rPr>
          <w:szCs w:val="22"/>
        </w:rPr>
      </w:pPr>
      <w:r w:rsidRPr="0082115B">
        <w:rPr>
          <w:szCs w:val="22"/>
        </w:rPr>
        <w:t>Greint hefur verið frá eftirfarandi aukaverkunum eftir markaðssetningu Aerius:</w:t>
      </w:r>
    </w:p>
    <w:bookmarkEnd w:id="141"/>
    <w:p w14:paraId="6208E782" w14:textId="77777777" w:rsidR="00FF042E" w:rsidRDefault="00FF042E" w:rsidP="0019177A">
      <w:pPr>
        <w:tabs>
          <w:tab w:val="left" w:pos="567"/>
        </w:tabs>
        <w:ind w:right="-29"/>
        <w:rPr>
          <w:szCs w:val="22"/>
        </w:rPr>
      </w:pPr>
    </w:p>
    <w:p w14:paraId="0AA64C0F" w14:textId="77777777" w:rsidR="00FF042E" w:rsidRPr="0082115B" w:rsidRDefault="00FF042E" w:rsidP="0019177A">
      <w:pPr>
        <w:keepNext/>
        <w:tabs>
          <w:tab w:val="left" w:pos="567"/>
        </w:tabs>
        <w:ind w:right="-2"/>
        <w:rPr>
          <w:szCs w:val="22"/>
        </w:rPr>
      </w:pPr>
      <w:bookmarkStart w:id="142" w:name="_Hlk61964372"/>
      <w:r w:rsidRPr="0082115B">
        <w:rPr>
          <w:szCs w:val="22"/>
        </w:rPr>
        <w:t>Koma örsjaldan fyrir: Eftirfarandi aukaverkanir geta komið fyrir hjá allt að 1 af hverjum 10.000 einstaklingum</w:t>
      </w:r>
    </w:p>
    <w:p w14:paraId="28C08928" w14:textId="77777777" w:rsidR="00D16691" w:rsidRDefault="004D0482" w:rsidP="0019177A">
      <w:pPr>
        <w:numPr>
          <w:ilvl w:val="0"/>
          <w:numId w:val="17"/>
        </w:numPr>
        <w:tabs>
          <w:tab w:val="left" w:pos="567"/>
        </w:tabs>
        <w:ind w:left="567" w:right="-2" w:hanging="567"/>
        <w:rPr>
          <w:szCs w:val="22"/>
        </w:rPr>
      </w:pPr>
      <w:r w:rsidRPr="0082115B">
        <w:rPr>
          <w:szCs w:val="22"/>
        </w:rPr>
        <w:t>a</w:t>
      </w:r>
      <w:r w:rsidR="00FF042E" w:rsidRPr="0082115B">
        <w:rPr>
          <w:szCs w:val="22"/>
        </w:rPr>
        <w:t>lvarleg ofnæmisviðbrögð</w:t>
      </w:r>
    </w:p>
    <w:p w14:paraId="7D5A95B9" w14:textId="77777777" w:rsidR="00D16691" w:rsidRDefault="00FF042E" w:rsidP="0019177A">
      <w:pPr>
        <w:numPr>
          <w:ilvl w:val="0"/>
          <w:numId w:val="17"/>
        </w:numPr>
        <w:tabs>
          <w:tab w:val="left" w:pos="567"/>
        </w:tabs>
        <w:ind w:left="567" w:right="-2" w:hanging="567"/>
        <w:rPr>
          <w:szCs w:val="22"/>
        </w:rPr>
      </w:pPr>
      <w:r w:rsidRPr="0082115B">
        <w:rPr>
          <w:szCs w:val="22"/>
        </w:rPr>
        <w:t>útbrot</w:t>
      </w:r>
    </w:p>
    <w:p w14:paraId="172EE461" w14:textId="77777777" w:rsidR="00FF042E" w:rsidRPr="0082115B" w:rsidRDefault="00FF042E" w:rsidP="0019177A">
      <w:pPr>
        <w:numPr>
          <w:ilvl w:val="0"/>
          <w:numId w:val="17"/>
        </w:numPr>
        <w:tabs>
          <w:tab w:val="left" w:pos="567"/>
        </w:tabs>
        <w:ind w:left="567" w:right="-2" w:hanging="567"/>
        <w:rPr>
          <w:szCs w:val="22"/>
        </w:rPr>
      </w:pPr>
      <w:r w:rsidRPr="0082115B">
        <w:rPr>
          <w:szCs w:val="22"/>
        </w:rPr>
        <w:t>hjartsláttarónot eða óreglulegur hjartsláttur</w:t>
      </w:r>
    </w:p>
    <w:p w14:paraId="7CFC0E9D" w14:textId="77777777" w:rsidR="00D16691" w:rsidRDefault="00FF042E" w:rsidP="0019177A">
      <w:pPr>
        <w:numPr>
          <w:ilvl w:val="0"/>
          <w:numId w:val="17"/>
        </w:numPr>
        <w:tabs>
          <w:tab w:val="left" w:pos="567"/>
        </w:tabs>
        <w:ind w:left="567" w:right="-2" w:hanging="567"/>
        <w:rPr>
          <w:szCs w:val="22"/>
        </w:rPr>
      </w:pPr>
      <w:r w:rsidRPr="0082115B">
        <w:rPr>
          <w:szCs w:val="22"/>
        </w:rPr>
        <w:t>hraður hjartsláttur</w:t>
      </w:r>
    </w:p>
    <w:p w14:paraId="6CC991C5" w14:textId="77777777" w:rsidR="00D16691" w:rsidRDefault="00FF042E" w:rsidP="0019177A">
      <w:pPr>
        <w:numPr>
          <w:ilvl w:val="0"/>
          <w:numId w:val="17"/>
        </w:numPr>
        <w:tabs>
          <w:tab w:val="left" w:pos="567"/>
        </w:tabs>
        <w:ind w:left="567" w:right="-2" w:hanging="567"/>
        <w:rPr>
          <w:szCs w:val="22"/>
        </w:rPr>
      </w:pPr>
      <w:r w:rsidRPr="0082115B">
        <w:rPr>
          <w:szCs w:val="22"/>
        </w:rPr>
        <w:t>magaverkur</w:t>
      </w:r>
    </w:p>
    <w:p w14:paraId="0BEA32C6" w14:textId="77777777" w:rsidR="00FF042E" w:rsidRPr="0082115B" w:rsidRDefault="00FF042E" w:rsidP="0019177A">
      <w:pPr>
        <w:numPr>
          <w:ilvl w:val="0"/>
          <w:numId w:val="17"/>
        </w:numPr>
        <w:tabs>
          <w:tab w:val="left" w:pos="567"/>
        </w:tabs>
        <w:ind w:left="567" w:right="-2" w:hanging="567"/>
        <w:rPr>
          <w:szCs w:val="22"/>
        </w:rPr>
      </w:pPr>
      <w:r w:rsidRPr="0082115B">
        <w:rPr>
          <w:szCs w:val="22"/>
        </w:rPr>
        <w:t>ógleði</w:t>
      </w:r>
    </w:p>
    <w:p w14:paraId="32AA8150" w14:textId="77777777" w:rsidR="00D16691" w:rsidRDefault="00FF042E" w:rsidP="0019177A">
      <w:pPr>
        <w:numPr>
          <w:ilvl w:val="0"/>
          <w:numId w:val="17"/>
        </w:numPr>
        <w:tabs>
          <w:tab w:val="left" w:pos="567"/>
        </w:tabs>
        <w:ind w:left="567" w:right="-2" w:hanging="567"/>
        <w:rPr>
          <w:szCs w:val="22"/>
        </w:rPr>
      </w:pPr>
      <w:r w:rsidRPr="0082115B">
        <w:rPr>
          <w:szCs w:val="22"/>
        </w:rPr>
        <w:t>uppköst</w:t>
      </w:r>
    </w:p>
    <w:p w14:paraId="522FBA6B" w14:textId="77777777" w:rsidR="00D16691" w:rsidRDefault="00FF042E" w:rsidP="0019177A">
      <w:pPr>
        <w:numPr>
          <w:ilvl w:val="0"/>
          <w:numId w:val="17"/>
        </w:numPr>
        <w:tabs>
          <w:tab w:val="left" w:pos="567"/>
        </w:tabs>
        <w:ind w:left="567" w:right="-2" w:hanging="567"/>
        <w:rPr>
          <w:szCs w:val="22"/>
        </w:rPr>
      </w:pPr>
      <w:r w:rsidRPr="0082115B">
        <w:rPr>
          <w:szCs w:val="22"/>
        </w:rPr>
        <w:t>óróleiki í maga</w:t>
      </w:r>
    </w:p>
    <w:p w14:paraId="0C0F8B58" w14:textId="77777777" w:rsidR="00FF042E" w:rsidRPr="0082115B" w:rsidRDefault="00FF042E" w:rsidP="0019177A">
      <w:pPr>
        <w:numPr>
          <w:ilvl w:val="0"/>
          <w:numId w:val="17"/>
        </w:numPr>
        <w:tabs>
          <w:tab w:val="left" w:pos="567"/>
        </w:tabs>
        <w:ind w:left="567" w:right="-2" w:hanging="567"/>
        <w:rPr>
          <w:szCs w:val="22"/>
        </w:rPr>
      </w:pPr>
      <w:r w:rsidRPr="0082115B">
        <w:rPr>
          <w:szCs w:val="22"/>
        </w:rPr>
        <w:t>niðurgangur</w:t>
      </w:r>
    </w:p>
    <w:p w14:paraId="4B6154BB" w14:textId="77777777" w:rsidR="00D16691" w:rsidRDefault="00FF042E" w:rsidP="0019177A">
      <w:pPr>
        <w:numPr>
          <w:ilvl w:val="0"/>
          <w:numId w:val="17"/>
        </w:numPr>
        <w:tabs>
          <w:tab w:val="left" w:pos="567"/>
        </w:tabs>
        <w:ind w:left="567" w:right="-2" w:hanging="567"/>
        <w:rPr>
          <w:szCs w:val="22"/>
        </w:rPr>
      </w:pPr>
      <w:r w:rsidRPr="0082115B">
        <w:rPr>
          <w:szCs w:val="22"/>
        </w:rPr>
        <w:t>sundl</w:t>
      </w:r>
    </w:p>
    <w:p w14:paraId="6FFC78C0" w14:textId="77777777" w:rsidR="00D16691" w:rsidRDefault="00FF042E" w:rsidP="0019177A">
      <w:pPr>
        <w:numPr>
          <w:ilvl w:val="0"/>
          <w:numId w:val="17"/>
        </w:numPr>
        <w:tabs>
          <w:tab w:val="left" w:pos="567"/>
        </w:tabs>
        <w:ind w:left="567" w:right="-2" w:hanging="567"/>
        <w:rPr>
          <w:szCs w:val="22"/>
        </w:rPr>
      </w:pPr>
      <w:r w:rsidRPr="0082115B">
        <w:rPr>
          <w:szCs w:val="22"/>
        </w:rPr>
        <w:t>svefnhöfgi</w:t>
      </w:r>
    </w:p>
    <w:p w14:paraId="43B15064" w14:textId="77777777" w:rsidR="00FF042E" w:rsidRPr="0082115B" w:rsidRDefault="00FF042E" w:rsidP="0019177A">
      <w:pPr>
        <w:numPr>
          <w:ilvl w:val="0"/>
          <w:numId w:val="17"/>
        </w:numPr>
        <w:tabs>
          <w:tab w:val="left" w:pos="567"/>
        </w:tabs>
        <w:ind w:left="567" w:right="-2" w:hanging="567"/>
        <w:rPr>
          <w:szCs w:val="22"/>
        </w:rPr>
      </w:pPr>
      <w:r w:rsidRPr="0082115B">
        <w:rPr>
          <w:szCs w:val="22"/>
        </w:rPr>
        <w:t>svefnleysi</w:t>
      </w:r>
    </w:p>
    <w:p w14:paraId="0465E2E0" w14:textId="77777777" w:rsidR="00D16691" w:rsidRDefault="00FF042E" w:rsidP="0019177A">
      <w:pPr>
        <w:numPr>
          <w:ilvl w:val="0"/>
          <w:numId w:val="17"/>
        </w:numPr>
        <w:tabs>
          <w:tab w:val="left" w:pos="567"/>
        </w:tabs>
        <w:ind w:left="567" w:right="-2" w:hanging="567"/>
        <w:rPr>
          <w:szCs w:val="22"/>
        </w:rPr>
      </w:pPr>
      <w:r w:rsidRPr="0082115B">
        <w:rPr>
          <w:szCs w:val="22"/>
        </w:rPr>
        <w:t>vöðvaverkir</w:t>
      </w:r>
    </w:p>
    <w:p w14:paraId="53BD56FB" w14:textId="77777777" w:rsidR="00D16691" w:rsidRDefault="00FF042E" w:rsidP="0019177A">
      <w:pPr>
        <w:numPr>
          <w:ilvl w:val="0"/>
          <w:numId w:val="17"/>
        </w:numPr>
        <w:tabs>
          <w:tab w:val="left" w:pos="567"/>
        </w:tabs>
        <w:ind w:left="567" w:right="-2" w:hanging="567"/>
        <w:rPr>
          <w:szCs w:val="22"/>
        </w:rPr>
      </w:pPr>
      <w:r w:rsidRPr="0082115B">
        <w:rPr>
          <w:szCs w:val="22"/>
        </w:rPr>
        <w:t>ofskynjanir</w:t>
      </w:r>
    </w:p>
    <w:p w14:paraId="21BED073" w14:textId="77777777" w:rsidR="00FF042E" w:rsidRPr="0082115B" w:rsidRDefault="006B73F7" w:rsidP="0019177A">
      <w:pPr>
        <w:numPr>
          <w:ilvl w:val="0"/>
          <w:numId w:val="17"/>
        </w:numPr>
        <w:tabs>
          <w:tab w:val="left" w:pos="567"/>
        </w:tabs>
        <w:ind w:left="567" w:right="-2" w:hanging="567"/>
        <w:rPr>
          <w:szCs w:val="22"/>
        </w:rPr>
      </w:pPr>
      <w:r>
        <w:rPr>
          <w:szCs w:val="22"/>
        </w:rPr>
        <w:t>flog</w:t>
      </w:r>
    </w:p>
    <w:p w14:paraId="304F8985" w14:textId="77777777" w:rsidR="00D16691" w:rsidRDefault="00FF042E" w:rsidP="0019177A">
      <w:pPr>
        <w:numPr>
          <w:ilvl w:val="0"/>
          <w:numId w:val="17"/>
        </w:numPr>
        <w:tabs>
          <w:tab w:val="left" w:pos="567"/>
        </w:tabs>
        <w:ind w:left="567" w:right="-2" w:hanging="567"/>
        <w:rPr>
          <w:szCs w:val="22"/>
        </w:rPr>
      </w:pPr>
      <w:r w:rsidRPr="0082115B">
        <w:rPr>
          <w:szCs w:val="22"/>
        </w:rPr>
        <w:t>óróleiki með auknum</w:t>
      </w:r>
      <w:r w:rsidR="00D16691" w:rsidRPr="00D16691">
        <w:rPr>
          <w:szCs w:val="22"/>
        </w:rPr>
        <w:t xml:space="preserve"> </w:t>
      </w:r>
      <w:r w:rsidR="00D16691" w:rsidRPr="0082115B">
        <w:rPr>
          <w:szCs w:val="22"/>
        </w:rPr>
        <w:t>líkamshreyfingum</w:t>
      </w:r>
    </w:p>
    <w:p w14:paraId="765B8091" w14:textId="77777777" w:rsidR="00D16691" w:rsidRDefault="00FF042E" w:rsidP="0019177A">
      <w:pPr>
        <w:numPr>
          <w:ilvl w:val="0"/>
          <w:numId w:val="17"/>
        </w:numPr>
        <w:tabs>
          <w:tab w:val="left" w:pos="567"/>
        </w:tabs>
        <w:ind w:left="567" w:right="-2" w:hanging="567"/>
        <w:rPr>
          <w:szCs w:val="22"/>
        </w:rPr>
      </w:pPr>
      <w:r w:rsidRPr="0082115B">
        <w:rPr>
          <w:szCs w:val="22"/>
        </w:rPr>
        <w:t>lifrarbólga</w:t>
      </w:r>
    </w:p>
    <w:p w14:paraId="2F601EEE" w14:textId="77777777" w:rsidR="00FF042E" w:rsidRPr="0082115B" w:rsidRDefault="00FF042E" w:rsidP="0019177A">
      <w:pPr>
        <w:numPr>
          <w:ilvl w:val="0"/>
          <w:numId w:val="17"/>
        </w:numPr>
        <w:tabs>
          <w:tab w:val="left" w:pos="567"/>
        </w:tabs>
        <w:ind w:left="567" w:right="-2" w:hanging="567"/>
        <w:rPr>
          <w:szCs w:val="22"/>
        </w:rPr>
      </w:pPr>
      <w:r w:rsidRPr="0082115B">
        <w:rPr>
          <w:szCs w:val="22"/>
        </w:rPr>
        <w:t>óeðlileg lifrarpróf</w:t>
      </w:r>
    </w:p>
    <w:bookmarkEnd w:id="142"/>
    <w:p w14:paraId="158F6BCD" w14:textId="77777777" w:rsidR="000420E5" w:rsidRPr="0082115B" w:rsidRDefault="000420E5" w:rsidP="0019177A">
      <w:pPr>
        <w:tabs>
          <w:tab w:val="left" w:pos="567"/>
        </w:tabs>
        <w:ind w:right="-29"/>
      </w:pPr>
    </w:p>
    <w:p w14:paraId="3A275B0F" w14:textId="77777777" w:rsidR="000420E5" w:rsidRDefault="000420E5" w:rsidP="0019177A">
      <w:pPr>
        <w:keepNext/>
        <w:tabs>
          <w:tab w:val="left" w:pos="567"/>
        </w:tabs>
        <w:ind w:right="-29"/>
      </w:pPr>
      <w:bookmarkStart w:id="143" w:name="_Hlk61964421"/>
      <w:r w:rsidRPr="0082115B">
        <w:t>Tíðni ekki þekkt</w:t>
      </w:r>
      <w:r w:rsidR="00607928" w:rsidRPr="0082115B">
        <w:t>:</w:t>
      </w:r>
      <w:r w:rsidRPr="0082115B">
        <w:t xml:space="preserve"> </w:t>
      </w:r>
      <w:r w:rsidR="00607928" w:rsidRPr="0082115B">
        <w:t>E</w:t>
      </w:r>
      <w:r w:rsidRPr="0082115B">
        <w:t>kki hægt að áætla tíðni út frá fyrirliggjandi gögnum</w:t>
      </w:r>
    </w:p>
    <w:p w14:paraId="12DD2226" w14:textId="77777777" w:rsidR="00A700B2" w:rsidRDefault="00064E76" w:rsidP="0019177A">
      <w:pPr>
        <w:keepNext/>
        <w:numPr>
          <w:ilvl w:val="0"/>
          <w:numId w:val="18"/>
        </w:numPr>
        <w:tabs>
          <w:tab w:val="left" w:pos="567"/>
        </w:tabs>
        <w:ind w:left="567" w:hanging="567"/>
      </w:pPr>
      <w:r>
        <w:t>óvenjulegur slappleiki</w:t>
      </w:r>
    </w:p>
    <w:p w14:paraId="4873BB29" w14:textId="77777777" w:rsidR="00064E76" w:rsidRPr="0082115B" w:rsidRDefault="00064E76" w:rsidP="0019177A">
      <w:pPr>
        <w:keepNext/>
        <w:numPr>
          <w:ilvl w:val="0"/>
          <w:numId w:val="18"/>
        </w:numPr>
        <w:tabs>
          <w:tab w:val="left" w:pos="567"/>
        </w:tabs>
        <w:ind w:left="567" w:hanging="567"/>
      </w:pPr>
      <w:r>
        <w:t>gulnun húðar og/eða augna</w:t>
      </w:r>
    </w:p>
    <w:p w14:paraId="1ADFE5F2" w14:textId="77777777" w:rsidR="000420E5" w:rsidRPr="0082115B" w:rsidRDefault="000420E5" w:rsidP="0019177A">
      <w:pPr>
        <w:numPr>
          <w:ilvl w:val="0"/>
          <w:numId w:val="18"/>
        </w:numPr>
        <w:tabs>
          <w:tab w:val="left" w:pos="567"/>
        </w:tabs>
        <w:ind w:left="567" w:right="-29" w:hanging="567"/>
      </w:pPr>
      <w:r w:rsidRPr="0082115B">
        <w:t>aukið næmi húðar fyrir sólarljósi</w:t>
      </w:r>
      <w:r w:rsidR="00006E37" w:rsidRPr="0082115B">
        <w:t>, jafnvel þó mistur sé fyrir sólu,</w:t>
      </w:r>
      <w:r w:rsidRPr="0082115B">
        <w:t xml:space="preserve"> og útfjólubláu ljósi</w:t>
      </w:r>
      <w:r w:rsidR="00006E37" w:rsidRPr="0082115B">
        <w:t>, t.d. útfjólubláum ljósum í ljósabekkjum</w:t>
      </w:r>
    </w:p>
    <w:p w14:paraId="1A85246C" w14:textId="77777777" w:rsidR="00C85224" w:rsidRDefault="00064E76" w:rsidP="0019177A">
      <w:pPr>
        <w:numPr>
          <w:ilvl w:val="0"/>
          <w:numId w:val="18"/>
        </w:numPr>
        <w:tabs>
          <w:tab w:val="left" w:pos="567"/>
          <w:tab w:val="left" w:pos="4266"/>
        </w:tabs>
        <w:ind w:left="567" w:hanging="567"/>
        <w:rPr>
          <w:snapToGrid w:val="0"/>
          <w:spacing w:val="-3"/>
        </w:rPr>
      </w:pPr>
      <w:r>
        <w:t>breytingar á hjartslætti</w:t>
      </w:r>
    </w:p>
    <w:p w14:paraId="00D2FCDC" w14:textId="3831E01F" w:rsidR="00C85224" w:rsidRPr="00220C18" w:rsidRDefault="00C85224" w:rsidP="0019177A">
      <w:pPr>
        <w:numPr>
          <w:ilvl w:val="0"/>
          <w:numId w:val="18"/>
        </w:numPr>
        <w:ind w:left="567" w:hanging="567"/>
        <w:rPr>
          <w:bCs/>
          <w:noProof/>
          <w:szCs w:val="22"/>
        </w:rPr>
      </w:pPr>
      <w:r w:rsidRPr="00584FC1">
        <w:rPr>
          <w:bCs/>
          <w:szCs w:val="22"/>
        </w:rPr>
        <w:t>óeðlilegt atferli</w:t>
      </w:r>
      <w:r w:rsidR="00A91E72">
        <w:rPr>
          <w:bCs/>
          <w:szCs w:val="22"/>
        </w:rPr>
        <w:fldChar w:fldCharType="begin"/>
      </w:r>
      <w:r w:rsidR="00A91E72">
        <w:rPr>
          <w:bCs/>
          <w:szCs w:val="22"/>
        </w:rPr>
        <w:instrText xml:space="preserve"> DOCVARIABLE vault_nd_6a7e142d-2001-41d5-ab78-f168e4a0dbbf \* MERGEFORMAT </w:instrText>
      </w:r>
      <w:r w:rsidR="00A91E72">
        <w:rPr>
          <w:bCs/>
          <w:szCs w:val="22"/>
        </w:rPr>
        <w:fldChar w:fldCharType="separate"/>
      </w:r>
      <w:r w:rsidR="00A91E72">
        <w:rPr>
          <w:bCs/>
          <w:szCs w:val="22"/>
        </w:rPr>
        <w:t xml:space="preserve"> </w:t>
      </w:r>
      <w:r w:rsidR="00A91E72">
        <w:rPr>
          <w:bCs/>
          <w:szCs w:val="22"/>
        </w:rPr>
        <w:fldChar w:fldCharType="end"/>
      </w:r>
    </w:p>
    <w:p w14:paraId="393B2B2F" w14:textId="77777777" w:rsidR="00F54A49" w:rsidRDefault="00C85224" w:rsidP="0019177A">
      <w:pPr>
        <w:numPr>
          <w:ilvl w:val="0"/>
          <w:numId w:val="18"/>
        </w:numPr>
        <w:tabs>
          <w:tab w:val="left" w:pos="567"/>
        </w:tabs>
        <w:ind w:left="567" w:hanging="567"/>
        <w:rPr>
          <w:bCs/>
          <w:noProof/>
          <w:szCs w:val="22"/>
        </w:rPr>
      </w:pPr>
      <w:r w:rsidRPr="00584FC1">
        <w:rPr>
          <w:bCs/>
          <w:szCs w:val="22"/>
        </w:rPr>
        <w:t>árásarhneigð</w:t>
      </w:r>
    </w:p>
    <w:p w14:paraId="2DF48ACF" w14:textId="3A151131" w:rsidR="00064E76" w:rsidRPr="00CF7BAC" w:rsidRDefault="00F54A49" w:rsidP="0019177A">
      <w:pPr>
        <w:numPr>
          <w:ilvl w:val="0"/>
          <w:numId w:val="18"/>
        </w:numPr>
        <w:tabs>
          <w:tab w:val="left" w:pos="567"/>
        </w:tabs>
        <w:ind w:left="567" w:hanging="567"/>
      </w:pPr>
      <w:r>
        <w:rPr>
          <w:bCs/>
          <w:noProof/>
          <w:szCs w:val="22"/>
        </w:rPr>
        <w:t>þyngdaraukning, aukin matarlyst</w:t>
      </w:r>
    </w:p>
    <w:p w14:paraId="55414FA7" w14:textId="68C2CACA" w:rsidR="00CF7BAC" w:rsidRPr="00CF7BAC" w:rsidRDefault="00CF7BAC" w:rsidP="0019177A">
      <w:pPr>
        <w:numPr>
          <w:ilvl w:val="0"/>
          <w:numId w:val="18"/>
        </w:numPr>
        <w:tabs>
          <w:tab w:val="left" w:pos="567"/>
        </w:tabs>
        <w:ind w:left="567" w:hanging="567"/>
      </w:pPr>
      <w:r>
        <w:rPr>
          <w:bCs/>
          <w:noProof/>
          <w:szCs w:val="22"/>
        </w:rPr>
        <w:t>depurð</w:t>
      </w:r>
    </w:p>
    <w:p w14:paraId="13EA9694" w14:textId="309BAED9" w:rsidR="00CF7BAC" w:rsidRPr="0082115B" w:rsidRDefault="00CF7BAC" w:rsidP="0019177A">
      <w:pPr>
        <w:numPr>
          <w:ilvl w:val="0"/>
          <w:numId w:val="18"/>
        </w:numPr>
        <w:tabs>
          <w:tab w:val="left" w:pos="567"/>
        </w:tabs>
        <w:ind w:left="567" w:hanging="567"/>
      </w:pPr>
      <w:r>
        <w:rPr>
          <w:bCs/>
          <w:noProof/>
          <w:szCs w:val="22"/>
        </w:rPr>
        <w:t>augnþurrkur</w:t>
      </w:r>
    </w:p>
    <w:bookmarkEnd w:id="143"/>
    <w:p w14:paraId="197DF940" w14:textId="77777777" w:rsidR="00064E76" w:rsidRDefault="00064E76" w:rsidP="0019177A">
      <w:pPr>
        <w:tabs>
          <w:tab w:val="left" w:pos="567"/>
        </w:tabs>
      </w:pPr>
    </w:p>
    <w:p w14:paraId="10CFBBC2" w14:textId="77777777" w:rsidR="00064E76" w:rsidRPr="0078211F" w:rsidRDefault="00064E76" w:rsidP="0019177A">
      <w:pPr>
        <w:tabs>
          <w:tab w:val="left" w:pos="567"/>
        </w:tabs>
        <w:rPr>
          <w:u w:val="single"/>
        </w:rPr>
      </w:pPr>
      <w:bookmarkStart w:id="144" w:name="_Hlk61964469"/>
      <w:r w:rsidRPr="0078211F">
        <w:rPr>
          <w:u w:val="single"/>
        </w:rPr>
        <w:t>Börn</w:t>
      </w:r>
    </w:p>
    <w:p w14:paraId="0C62BB1A" w14:textId="77777777" w:rsidR="00064E76" w:rsidRDefault="00064E76" w:rsidP="0019177A">
      <w:pPr>
        <w:tabs>
          <w:tab w:val="left" w:pos="567"/>
        </w:tabs>
      </w:pPr>
      <w:r w:rsidRPr="0082115B">
        <w:t>Tíðni ekki þekkt: Ekki hægt að áætla tíðni út frá fyrirliggjandi gögnum</w:t>
      </w:r>
    </w:p>
    <w:p w14:paraId="42B07BB5" w14:textId="77777777" w:rsidR="002669DB" w:rsidRDefault="00064E76" w:rsidP="0019177A">
      <w:pPr>
        <w:numPr>
          <w:ilvl w:val="0"/>
          <w:numId w:val="23"/>
        </w:numPr>
        <w:tabs>
          <w:tab w:val="left" w:pos="567"/>
        </w:tabs>
        <w:ind w:left="567" w:hanging="567"/>
      </w:pPr>
      <w:r>
        <w:t>hægur hjartsláttur</w:t>
      </w:r>
    </w:p>
    <w:p w14:paraId="0786AF7D" w14:textId="77777777" w:rsidR="00064E76" w:rsidRDefault="00064E76" w:rsidP="0019177A">
      <w:pPr>
        <w:numPr>
          <w:ilvl w:val="0"/>
          <w:numId w:val="23"/>
        </w:numPr>
        <w:tabs>
          <w:tab w:val="left" w:pos="567"/>
        </w:tabs>
        <w:ind w:left="567" w:hanging="567"/>
      </w:pPr>
      <w:r>
        <w:t>breytingar á hjartslætti</w:t>
      </w:r>
    </w:p>
    <w:p w14:paraId="550714FE" w14:textId="77777777" w:rsidR="002669DB" w:rsidRPr="00E16D04" w:rsidRDefault="00C85224" w:rsidP="0019177A">
      <w:pPr>
        <w:keepNext/>
        <w:numPr>
          <w:ilvl w:val="0"/>
          <w:numId w:val="23"/>
        </w:numPr>
        <w:tabs>
          <w:tab w:val="left" w:pos="567"/>
        </w:tabs>
        <w:ind w:left="567" w:hanging="567"/>
        <w:rPr>
          <w:bCs/>
          <w:noProof/>
          <w:szCs w:val="22"/>
          <w:u w:val="single"/>
        </w:rPr>
      </w:pPr>
      <w:r w:rsidRPr="00E16D04">
        <w:rPr>
          <w:bCs/>
          <w:szCs w:val="22"/>
        </w:rPr>
        <w:t>óeðlilegt atferli</w:t>
      </w:r>
    </w:p>
    <w:p w14:paraId="0BBD3229" w14:textId="77777777" w:rsidR="00C85224" w:rsidRPr="00E16D04" w:rsidRDefault="00C85224" w:rsidP="0019177A">
      <w:pPr>
        <w:keepNext/>
        <w:numPr>
          <w:ilvl w:val="0"/>
          <w:numId w:val="23"/>
        </w:numPr>
        <w:tabs>
          <w:tab w:val="left" w:pos="567"/>
        </w:tabs>
        <w:ind w:left="567" w:hanging="567"/>
        <w:rPr>
          <w:bCs/>
          <w:noProof/>
          <w:szCs w:val="22"/>
          <w:u w:val="single"/>
        </w:rPr>
      </w:pPr>
      <w:r w:rsidRPr="00E16D04">
        <w:rPr>
          <w:bCs/>
          <w:szCs w:val="22"/>
        </w:rPr>
        <w:t>árásarhneigð</w:t>
      </w:r>
    </w:p>
    <w:bookmarkEnd w:id="144"/>
    <w:p w14:paraId="743A1938" w14:textId="77777777" w:rsidR="000420E5" w:rsidRPr="0082115B" w:rsidRDefault="000420E5" w:rsidP="0019177A">
      <w:pPr>
        <w:tabs>
          <w:tab w:val="left" w:pos="567"/>
        </w:tabs>
        <w:ind w:right="-29"/>
        <w:rPr>
          <w:szCs w:val="22"/>
        </w:rPr>
      </w:pPr>
    </w:p>
    <w:p w14:paraId="73E680BD" w14:textId="77777777" w:rsidR="00FF042E" w:rsidRPr="0082115B" w:rsidRDefault="00FF042E" w:rsidP="0019177A">
      <w:pPr>
        <w:keepNext/>
        <w:tabs>
          <w:tab w:val="left" w:pos="567"/>
        </w:tabs>
        <w:ind w:right="-2"/>
        <w:rPr>
          <w:b/>
        </w:rPr>
      </w:pPr>
      <w:r w:rsidRPr="0082115B">
        <w:rPr>
          <w:b/>
        </w:rPr>
        <w:t>Tilkynning aukaverkana</w:t>
      </w:r>
    </w:p>
    <w:p w14:paraId="6CE5B530" w14:textId="0E3E60E9" w:rsidR="00FF042E" w:rsidRPr="0082115B" w:rsidRDefault="00FF042E" w:rsidP="0019177A">
      <w:pPr>
        <w:tabs>
          <w:tab w:val="left" w:pos="567"/>
        </w:tabs>
        <w:ind w:right="-2"/>
      </w:pPr>
      <w:r w:rsidRPr="0082115B">
        <w:t xml:space="preserve">Látið lækninn, lyfjafræðing eða hjúkrunarfræðinginn vita um allar aukaverkanir. Þetta gildir einnig um aukaverkanir sem ekki er minnst á í þessum fylgiseðli. Einnig er hægt að tilkynna aukaverkanir beint </w:t>
      </w:r>
      <w:r w:rsidRPr="00505F45">
        <w:rPr>
          <w:szCs w:val="22"/>
          <w:shd w:val="clear" w:color="auto" w:fill="BFBFBF"/>
        </w:rPr>
        <w:t xml:space="preserve">samkvæmt fyrirkomulagi sem gildir í hverju landi fyrir sig, sjá </w:t>
      </w:r>
      <w:hyperlink r:id="rId20" w:history="1">
        <w:r w:rsidRPr="00505F45">
          <w:rPr>
            <w:rStyle w:val="Hyperlink"/>
            <w:szCs w:val="22"/>
            <w:shd w:val="clear" w:color="auto" w:fill="BFBFBF"/>
          </w:rPr>
          <w:t>Appendix V</w:t>
        </w:r>
      </w:hyperlink>
      <w:r w:rsidRPr="0082115B">
        <w:t>. Með því að tilkynna aukaverkanir er hægt að hjálpa til við að auka upplýsingar um öryggi lyfsins.</w:t>
      </w:r>
    </w:p>
    <w:p w14:paraId="4364ED3F" w14:textId="77777777" w:rsidR="00FF042E" w:rsidRPr="0082115B" w:rsidRDefault="00FF042E" w:rsidP="0019177A">
      <w:pPr>
        <w:tabs>
          <w:tab w:val="left" w:pos="567"/>
        </w:tabs>
        <w:ind w:right="-2"/>
        <w:rPr>
          <w:szCs w:val="22"/>
        </w:rPr>
      </w:pPr>
    </w:p>
    <w:p w14:paraId="11EE58A4" w14:textId="77777777" w:rsidR="00FF042E" w:rsidRPr="0082115B" w:rsidRDefault="00FF042E" w:rsidP="0019177A">
      <w:pPr>
        <w:tabs>
          <w:tab w:val="left" w:pos="567"/>
        </w:tabs>
        <w:ind w:right="-2"/>
        <w:rPr>
          <w:szCs w:val="22"/>
        </w:rPr>
      </w:pPr>
    </w:p>
    <w:p w14:paraId="7FCB3B61" w14:textId="77777777" w:rsidR="00FF042E" w:rsidRPr="0082115B" w:rsidRDefault="00FF042E" w:rsidP="0019177A">
      <w:pPr>
        <w:keepNext/>
        <w:tabs>
          <w:tab w:val="left" w:pos="567"/>
        </w:tabs>
        <w:rPr>
          <w:szCs w:val="22"/>
        </w:rPr>
      </w:pPr>
      <w:r w:rsidRPr="0082115B">
        <w:rPr>
          <w:b/>
          <w:szCs w:val="22"/>
        </w:rPr>
        <w:t>5.</w:t>
      </w:r>
      <w:r w:rsidRPr="0082115B">
        <w:rPr>
          <w:b/>
          <w:szCs w:val="22"/>
        </w:rPr>
        <w:tab/>
        <w:t>Hvernig geyma á Aerius mixtúru, lausn</w:t>
      </w:r>
    </w:p>
    <w:p w14:paraId="32B1F419" w14:textId="77777777" w:rsidR="00FF042E" w:rsidRPr="0082115B" w:rsidRDefault="00FF042E" w:rsidP="0019177A">
      <w:pPr>
        <w:keepNext/>
        <w:tabs>
          <w:tab w:val="left" w:pos="567"/>
        </w:tabs>
        <w:rPr>
          <w:szCs w:val="22"/>
        </w:rPr>
      </w:pPr>
    </w:p>
    <w:p w14:paraId="6FEE204C" w14:textId="77777777" w:rsidR="00FF042E" w:rsidRPr="0082115B" w:rsidRDefault="00FF042E" w:rsidP="0019177A">
      <w:pPr>
        <w:tabs>
          <w:tab w:val="left" w:pos="567"/>
        </w:tabs>
        <w:ind w:right="-2"/>
        <w:rPr>
          <w:szCs w:val="22"/>
        </w:rPr>
      </w:pPr>
      <w:r w:rsidRPr="0082115B">
        <w:rPr>
          <w:szCs w:val="22"/>
        </w:rPr>
        <w:t>Geymið lyfið þar sem börn hvorki ná til né sjá.</w:t>
      </w:r>
    </w:p>
    <w:p w14:paraId="1D59ECD0" w14:textId="77777777" w:rsidR="00FF042E" w:rsidRPr="0082115B" w:rsidRDefault="00FF042E" w:rsidP="0019177A">
      <w:pPr>
        <w:tabs>
          <w:tab w:val="left" w:pos="567"/>
        </w:tabs>
        <w:ind w:right="-2"/>
        <w:rPr>
          <w:szCs w:val="22"/>
        </w:rPr>
      </w:pPr>
    </w:p>
    <w:p w14:paraId="1DDE9BF1" w14:textId="77777777" w:rsidR="00FF042E" w:rsidRPr="0082115B" w:rsidRDefault="00FF042E" w:rsidP="0019177A">
      <w:pPr>
        <w:tabs>
          <w:tab w:val="left" w:pos="567"/>
        </w:tabs>
        <w:rPr>
          <w:noProof/>
          <w:szCs w:val="22"/>
        </w:rPr>
      </w:pPr>
      <w:r w:rsidRPr="0082115B">
        <w:rPr>
          <w:szCs w:val="22"/>
        </w:rPr>
        <w:t>Ekki skal nota lyfið eftir fyrningardagsetningu sem tilgreind er á flöskunni á eftir EXP.</w:t>
      </w:r>
      <w:r w:rsidRPr="0082115B">
        <w:rPr>
          <w:noProof/>
          <w:szCs w:val="22"/>
        </w:rPr>
        <w:t xml:space="preserve"> Fyrningardagsetning er síðasti dagur mánaðarins sem þar kemur fram.</w:t>
      </w:r>
    </w:p>
    <w:p w14:paraId="00111EC2" w14:textId="77777777" w:rsidR="00FF042E" w:rsidRPr="0082115B" w:rsidRDefault="00FF042E" w:rsidP="0019177A">
      <w:pPr>
        <w:tabs>
          <w:tab w:val="left" w:pos="567"/>
        </w:tabs>
        <w:rPr>
          <w:noProof/>
          <w:szCs w:val="22"/>
        </w:rPr>
      </w:pPr>
    </w:p>
    <w:p w14:paraId="2BD5A06A" w14:textId="77777777" w:rsidR="00FF042E" w:rsidRPr="0082115B" w:rsidRDefault="00FF042E" w:rsidP="0019177A">
      <w:pPr>
        <w:tabs>
          <w:tab w:val="left" w:pos="567"/>
        </w:tabs>
        <w:rPr>
          <w:szCs w:val="22"/>
        </w:rPr>
      </w:pPr>
      <w:r w:rsidRPr="0082115B">
        <w:rPr>
          <w:szCs w:val="22"/>
        </w:rPr>
        <w:t>Má ekki frjósa. Geymið í upprunalegum umbúðum.</w:t>
      </w:r>
    </w:p>
    <w:p w14:paraId="3D77D53B" w14:textId="77777777" w:rsidR="00FF042E" w:rsidRPr="0082115B" w:rsidRDefault="00FF042E" w:rsidP="0019177A">
      <w:pPr>
        <w:tabs>
          <w:tab w:val="left" w:pos="567"/>
        </w:tabs>
        <w:ind w:right="-2"/>
        <w:rPr>
          <w:szCs w:val="22"/>
        </w:rPr>
      </w:pPr>
    </w:p>
    <w:p w14:paraId="393C0DED" w14:textId="77777777" w:rsidR="00FF042E" w:rsidRPr="0082115B" w:rsidRDefault="00FF042E" w:rsidP="0019177A">
      <w:pPr>
        <w:tabs>
          <w:tab w:val="left" w:pos="567"/>
        </w:tabs>
        <w:ind w:right="-2"/>
        <w:rPr>
          <w:szCs w:val="22"/>
        </w:rPr>
      </w:pPr>
      <w:r w:rsidRPr="0082115B">
        <w:t xml:space="preserve">Ekki nota lyfið ef þú tekur eftir einhverjum breytingum á útliti </w:t>
      </w:r>
      <w:r w:rsidRPr="0082115B">
        <w:rPr>
          <w:szCs w:val="22"/>
        </w:rPr>
        <w:t>mixtúrunnar.</w:t>
      </w:r>
    </w:p>
    <w:p w14:paraId="4FEF209A" w14:textId="77777777" w:rsidR="00FF042E" w:rsidRPr="0082115B" w:rsidRDefault="00FF042E" w:rsidP="0019177A">
      <w:pPr>
        <w:tabs>
          <w:tab w:val="left" w:pos="567"/>
        </w:tabs>
        <w:ind w:right="-2"/>
        <w:rPr>
          <w:szCs w:val="22"/>
        </w:rPr>
      </w:pPr>
    </w:p>
    <w:p w14:paraId="23C2962E" w14:textId="77777777" w:rsidR="00FF042E" w:rsidRPr="0082115B" w:rsidRDefault="00FF042E" w:rsidP="0019177A">
      <w:pPr>
        <w:tabs>
          <w:tab w:val="left" w:pos="567"/>
        </w:tabs>
        <w:ind w:right="-2"/>
        <w:rPr>
          <w:szCs w:val="22"/>
        </w:rPr>
      </w:pPr>
      <w:r w:rsidRPr="0082115B">
        <w:rPr>
          <w:noProof/>
        </w:rPr>
        <w:t>Ekki má skola lyfjum í frárennslislagnir eða fleygja þeim með heimilissorpi. Leitið ráða í apóteki um hvernig heppilegast er að farga lyfjum sem hætt er að nota. Markmiðið er að vernda umhverfið.</w:t>
      </w:r>
    </w:p>
    <w:p w14:paraId="7B081B34" w14:textId="77777777" w:rsidR="00FF042E" w:rsidRPr="0082115B" w:rsidRDefault="00FF042E" w:rsidP="0019177A">
      <w:pPr>
        <w:tabs>
          <w:tab w:val="left" w:pos="567"/>
        </w:tabs>
        <w:ind w:right="-2"/>
        <w:rPr>
          <w:szCs w:val="22"/>
        </w:rPr>
      </w:pPr>
    </w:p>
    <w:p w14:paraId="01089873" w14:textId="77777777" w:rsidR="00FF042E" w:rsidRPr="0082115B" w:rsidRDefault="00FF042E" w:rsidP="0019177A">
      <w:pPr>
        <w:tabs>
          <w:tab w:val="left" w:pos="567"/>
        </w:tabs>
        <w:ind w:right="-2"/>
        <w:rPr>
          <w:szCs w:val="22"/>
        </w:rPr>
      </w:pPr>
    </w:p>
    <w:p w14:paraId="41CD1F50" w14:textId="77777777" w:rsidR="00FF042E" w:rsidRPr="0082115B" w:rsidRDefault="00FF042E" w:rsidP="0019177A">
      <w:pPr>
        <w:keepNext/>
        <w:numPr>
          <w:ilvl w:val="12"/>
          <w:numId w:val="0"/>
        </w:numPr>
        <w:tabs>
          <w:tab w:val="left" w:pos="567"/>
        </w:tabs>
        <w:ind w:right="-2"/>
        <w:rPr>
          <w:szCs w:val="22"/>
        </w:rPr>
      </w:pPr>
      <w:r w:rsidRPr="0082115B">
        <w:rPr>
          <w:b/>
          <w:szCs w:val="22"/>
        </w:rPr>
        <w:t>6.</w:t>
      </w:r>
      <w:r w:rsidRPr="0082115B">
        <w:rPr>
          <w:b/>
          <w:szCs w:val="22"/>
        </w:rPr>
        <w:tab/>
      </w:r>
      <w:r w:rsidRPr="0082115B">
        <w:rPr>
          <w:b/>
        </w:rPr>
        <w:t>Pakkningar og aðrar upplýsingar</w:t>
      </w:r>
    </w:p>
    <w:p w14:paraId="753707FE" w14:textId="77777777" w:rsidR="00FF042E" w:rsidRPr="0082115B" w:rsidRDefault="00FF042E" w:rsidP="0019177A">
      <w:pPr>
        <w:keepNext/>
        <w:numPr>
          <w:ilvl w:val="12"/>
          <w:numId w:val="0"/>
        </w:numPr>
        <w:tabs>
          <w:tab w:val="left" w:pos="567"/>
        </w:tabs>
      </w:pPr>
    </w:p>
    <w:p w14:paraId="5B3A8EF6" w14:textId="77777777" w:rsidR="00FF042E" w:rsidRPr="0082115B" w:rsidRDefault="00FF042E" w:rsidP="0019177A">
      <w:pPr>
        <w:keepNext/>
        <w:numPr>
          <w:ilvl w:val="12"/>
          <w:numId w:val="0"/>
        </w:numPr>
        <w:tabs>
          <w:tab w:val="left" w:pos="567"/>
        </w:tabs>
        <w:rPr>
          <w:b/>
          <w:szCs w:val="22"/>
        </w:rPr>
      </w:pPr>
      <w:r w:rsidRPr="0082115B">
        <w:rPr>
          <w:b/>
          <w:szCs w:val="22"/>
        </w:rPr>
        <w:t>Aerius mixtúra, lausn, inniheldur</w:t>
      </w:r>
    </w:p>
    <w:p w14:paraId="708B5E96" w14:textId="77777777" w:rsidR="00FF042E" w:rsidRPr="0082115B" w:rsidRDefault="00FF042E" w:rsidP="0019177A">
      <w:pPr>
        <w:keepNext/>
        <w:numPr>
          <w:ilvl w:val="12"/>
          <w:numId w:val="0"/>
        </w:numPr>
        <w:tabs>
          <w:tab w:val="left" w:pos="567"/>
        </w:tabs>
      </w:pPr>
    </w:p>
    <w:p w14:paraId="2DB89DEC" w14:textId="77777777" w:rsidR="00FF042E" w:rsidRPr="0082115B" w:rsidRDefault="00FF042E" w:rsidP="0019177A">
      <w:pPr>
        <w:numPr>
          <w:ilvl w:val="0"/>
          <w:numId w:val="2"/>
        </w:numPr>
        <w:tabs>
          <w:tab w:val="left" w:pos="567"/>
        </w:tabs>
        <w:ind w:left="567" w:right="-2" w:hanging="567"/>
      </w:pPr>
      <w:bookmarkStart w:id="145" w:name="_Hlk61964567"/>
      <w:r w:rsidRPr="0082115B">
        <w:t>Virka innihaldsefnið er deslóratadín 0,5 mg/ml</w:t>
      </w:r>
    </w:p>
    <w:p w14:paraId="1E8F4346" w14:textId="77777777" w:rsidR="00FF042E" w:rsidRPr="0082115B" w:rsidRDefault="00FF042E" w:rsidP="0019177A">
      <w:pPr>
        <w:numPr>
          <w:ilvl w:val="0"/>
          <w:numId w:val="2"/>
        </w:numPr>
        <w:tabs>
          <w:tab w:val="left" w:pos="567"/>
        </w:tabs>
        <w:ind w:left="567" w:right="-2" w:hanging="567"/>
      </w:pPr>
      <w:r w:rsidRPr="0082115B">
        <w:t>Önnur innihaldsefni mixtúrunnar eru sorbitól</w:t>
      </w:r>
      <w:r w:rsidR="00A700B2">
        <w:t xml:space="preserve"> (E</w:t>
      </w:r>
      <w:r w:rsidR="00420DEB">
        <w:t> </w:t>
      </w:r>
      <w:r w:rsidR="00A700B2">
        <w:t>420)</w:t>
      </w:r>
      <w:r w:rsidRPr="0082115B">
        <w:t>, própýlenglýkól</w:t>
      </w:r>
      <w:r w:rsidR="00A700B2">
        <w:t xml:space="preserve"> (E</w:t>
      </w:r>
      <w:r w:rsidR="00420DEB">
        <w:t> </w:t>
      </w:r>
      <w:r w:rsidR="00A700B2">
        <w:t>1520) (sjá kafla 2 „</w:t>
      </w:r>
      <w:r w:rsidR="00A700B2" w:rsidRPr="00953717">
        <w:rPr>
          <w:szCs w:val="22"/>
        </w:rPr>
        <w:t>Aerius mixtúra, lausn inniheldur sorbitól (E</w:t>
      </w:r>
      <w:r w:rsidR="00420DEB">
        <w:rPr>
          <w:szCs w:val="22"/>
        </w:rPr>
        <w:t> </w:t>
      </w:r>
      <w:r w:rsidR="00A700B2" w:rsidRPr="00953717">
        <w:rPr>
          <w:szCs w:val="22"/>
        </w:rPr>
        <w:t>420) og própýlenglýkól (E</w:t>
      </w:r>
      <w:r w:rsidR="00420DEB">
        <w:rPr>
          <w:szCs w:val="22"/>
        </w:rPr>
        <w:t> </w:t>
      </w:r>
      <w:r w:rsidR="00A700B2" w:rsidRPr="00953717">
        <w:rPr>
          <w:szCs w:val="22"/>
        </w:rPr>
        <w:t>1520)</w:t>
      </w:r>
      <w:r w:rsidR="00A700B2">
        <w:rPr>
          <w:szCs w:val="22"/>
        </w:rPr>
        <w:t>“)</w:t>
      </w:r>
      <w:r w:rsidRPr="0082115B">
        <w:t xml:space="preserve">, súkralósi </w:t>
      </w:r>
      <w:r w:rsidR="00A700B2">
        <w:t>(</w:t>
      </w:r>
      <w:r w:rsidRPr="0082115B">
        <w:t>E</w:t>
      </w:r>
      <w:r w:rsidR="00420DEB">
        <w:t> </w:t>
      </w:r>
      <w:r w:rsidRPr="0082115B">
        <w:t>955</w:t>
      </w:r>
      <w:r w:rsidR="00A700B2">
        <w:t>)</w:t>
      </w:r>
      <w:r w:rsidRPr="0082115B">
        <w:t>, hýprómellósi 2910, natríumsítrattvíhýdrat, náttúrulegt og gervibragðefni (tyggigúmmí</w:t>
      </w:r>
      <w:r w:rsidR="00A700B2">
        <w:t xml:space="preserve">, sem inniheldur </w:t>
      </w:r>
      <w:r w:rsidR="00A700B2" w:rsidRPr="00953717">
        <w:rPr>
          <w:szCs w:val="22"/>
        </w:rPr>
        <w:t>própýlenglýkól (E</w:t>
      </w:r>
      <w:r w:rsidR="00420DEB">
        <w:rPr>
          <w:szCs w:val="22"/>
        </w:rPr>
        <w:t> </w:t>
      </w:r>
      <w:r w:rsidR="00A700B2" w:rsidRPr="00953717">
        <w:rPr>
          <w:szCs w:val="22"/>
        </w:rPr>
        <w:t>1520)</w:t>
      </w:r>
      <w:r w:rsidR="00A700B2">
        <w:rPr>
          <w:szCs w:val="22"/>
        </w:rPr>
        <w:t xml:space="preserve"> og bensýlalkóhól (sjá kafla 2 „</w:t>
      </w:r>
      <w:r w:rsidR="00A700B2" w:rsidRPr="00E16D04">
        <w:t xml:space="preserve">Aerius </w:t>
      </w:r>
      <w:r w:rsidR="00A700B2" w:rsidRPr="00E16D04">
        <w:rPr>
          <w:szCs w:val="22"/>
        </w:rPr>
        <w:t>mixtúra, lausn inniheldur</w:t>
      </w:r>
      <w:r w:rsidR="00A700B2" w:rsidRPr="00E16D04">
        <w:t xml:space="preserve"> bensýlalkóhól“</w:t>
      </w:r>
      <w:r w:rsidRPr="0082115B">
        <w:t>), vatnsfrí sítrónusýra, tvínatríumedetat, hreinsað vatn.</w:t>
      </w:r>
    </w:p>
    <w:bookmarkEnd w:id="145"/>
    <w:p w14:paraId="7914946A" w14:textId="77777777" w:rsidR="00FF042E" w:rsidRPr="0082115B" w:rsidRDefault="00FF042E" w:rsidP="0019177A">
      <w:pPr>
        <w:tabs>
          <w:tab w:val="left" w:pos="567"/>
        </w:tabs>
        <w:ind w:right="-2"/>
      </w:pPr>
    </w:p>
    <w:p w14:paraId="258EAB5C" w14:textId="77777777" w:rsidR="00FF042E" w:rsidRPr="0082115B" w:rsidRDefault="00FF042E" w:rsidP="0019177A">
      <w:pPr>
        <w:keepNext/>
        <w:tabs>
          <w:tab w:val="left" w:pos="567"/>
        </w:tabs>
        <w:ind w:right="-2"/>
        <w:rPr>
          <w:b/>
          <w:szCs w:val="22"/>
        </w:rPr>
      </w:pPr>
      <w:r w:rsidRPr="0082115B">
        <w:rPr>
          <w:b/>
          <w:szCs w:val="22"/>
        </w:rPr>
        <w:t>Lýsing á útliti Aerius mixtúru, lausnar og pakkningastærðir</w:t>
      </w:r>
    </w:p>
    <w:p w14:paraId="6D509DD8" w14:textId="77777777" w:rsidR="00A700B2" w:rsidRDefault="00A700B2" w:rsidP="0019177A">
      <w:pPr>
        <w:tabs>
          <w:tab w:val="left" w:pos="567"/>
        </w:tabs>
      </w:pPr>
      <w:bookmarkStart w:id="146" w:name="_Hlk61964623"/>
      <w:r>
        <w:t>Aerius mixtúra, lausn er tær, litlaus lausn.</w:t>
      </w:r>
    </w:p>
    <w:p w14:paraId="48C454DD" w14:textId="77777777" w:rsidR="00A700B2" w:rsidRDefault="00A700B2" w:rsidP="0019177A">
      <w:pPr>
        <w:tabs>
          <w:tab w:val="left" w:pos="567"/>
        </w:tabs>
      </w:pPr>
    </w:p>
    <w:bookmarkEnd w:id="146"/>
    <w:p w14:paraId="2EF8839E" w14:textId="77777777" w:rsidR="00FF042E" w:rsidRPr="0082115B" w:rsidRDefault="00FF042E" w:rsidP="0019177A">
      <w:pPr>
        <w:tabs>
          <w:tab w:val="left" w:pos="567"/>
        </w:tabs>
      </w:pPr>
      <w:r w:rsidRPr="0082115B">
        <w:t>Aerius mixtúra, lausn, er í 30, 50, 60, 100, 120, 150, 225 og 300 ml flöskum með öryggistappa. Mæliskeið, sem mælir 2,5</w:t>
      </w:r>
      <w:r w:rsidR="009E41D5" w:rsidRPr="0082115B">
        <w:t> </w:t>
      </w:r>
      <w:r w:rsidRPr="0082115B">
        <w:t>ml og 5</w:t>
      </w:r>
      <w:r w:rsidR="009E41D5" w:rsidRPr="0082115B">
        <w:t> </w:t>
      </w:r>
      <w:r w:rsidRPr="0082115B">
        <w:t>ml fylgir öllum pakkningunum nema 150</w:t>
      </w:r>
      <w:r w:rsidR="009E41D5" w:rsidRPr="0082115B">
        <w:t> </w:t>
      </w:r>
      <w:r w:rsidRPr="0082115B">
        <w:t>ml pakkningum. Í 150</w:t>
      </w:r>
      <w:r w:rsidR="009E41D5" w:rsidRPr="0082115B">
        <w:t> </w:t>
      </w:r>
      <w:r w:rsidRPr="0082115B">
        <w:t>ml pakkningunni er mæliskeið eða inntökusprauta, sem mæla 2,5</w:t>
      </w:r>
      <w:r w:rsidR="009E41D5" w:rsidRPr="0082115B">
        <w:t> </w:t>
      </w:r>
      <w:r w:rsidRPr="0082115B">
        <w:t>ml og 5</w:t>
      </w:r>
      <w:r w:rsidR="009E41D5" w:rsidRPr="0082115B">
        <w:t> </w:t>
      </w:r>
      <w:r w:rsidRPr="0082115B">
        <w:t xml:space="preserve">ml. </w:t>
      </w:r>
    </w:p>
    <w:p w14:paraId="0EDE1C5E" w14:textId="77777777" w:rsidR="00FF042E" w:rsidRPr="0082115B" w:rsidRDefault="00FF042E" w:rsidP="0019177A">
      <w:pPr>
        <w:pStyle w:val="EndnoteText"/>
        <w:rPr>
          <w:lang w:val="is-IS"/>
        </w:rPr>
      </w:pPr>
    </w:p>
    <w:p w14:paraId="79F2FF10" w14:textId="77777777" w:rsidR="00FF042E" w:rsidRPr="0082115B" w:rsidRDefault="00FF042E" w:rsidP="0019177A">
      <w:pPr>
        <w:tabs>
          <w:tab w:val="left" w:pos="567"/>
        </w:tabs>
      </w:pPr>
      <w:r w:rsidRPr="0082115B">
        <w:t>Ekki er víst að allar pakkningastærðir séu markaðssettar.</w:t>
      </w:r>
    </w:p>
    <w:p w14:paraId="7A2FFC80" w14:textId="77777777" w:rsidR="00FF042E" w:rsidRPr="0082115B" w:rsidRDefault="00FF042E" w:rsidP="0019177A">
      <w:pPr>
        <w:tabs>
          <w:tab w:val="left" w:pos="567"/>
        </w:tabs>
        <w:ind w:right="-2"/>
      </w:pPr>
    </w:p>
    <w:p w14:paraId="1DF6A5BA" w14:textId="77777777" w:rsidR="00FF042E" w:rsidRPr="0082115B" w:rsidRDefault="00FF042E" w:rsidP="0019177A">
      <w:pPr>
        <w:keepNext/>
        <w:tabs>
          <w:tab w:val="left" w:pos="567"/>
        </w:tabs>
        <w:ind w:right="-2"/>
        <w:rPr>
          <w:b/>
        </w:rPr>
      </w:pPr>
      <w:r w:rsidRPr="0082115B">
        <w:rPr>
          <w:b/>
        </w:rPr>
        <w:t>Markaðsleyfishafi og framleiðandi</w:t>
      </w:r>
    </w:p>
    <w:p w14:paraId="1A40815A" w14:textId="77777777" w:rsidR="00A0362A" w:rsidRDefault="00FF042E" w:rsidP="0019177A">
      <w:pPr>
        <w:keepNext/>
        <w:rPr>
          <w:szCs w:val="22"/>
        </w:rPr>
      </w:pPr>
      <w:r w:rsidRPr="0082115B">
        <w:t>Markaðsleyfishafi:</w:t>
      </w:r>
      <w:r w:rsidR="00A0362A" w:rsidRPr="00A0362A">
        <w:rPr>
          <w:szCs w:val="22"/>
        </w:rPr>
        <w:t xml:space="preserve"> </w:t>
      </w:r>
    </w:p>
    <w:p w14:paraId="37AF16B0" w14:textId="77777777" w:rsidR="00D4329E" w:rsidRPr="005C7E4A" w:rsidRDefault="00D4329E" w:rsidP="0019177A">
      <w:pPr>
        <w:keepNext/>
        <w:rPr>
          <w:szCs w:val="22"/>
          <w:lang w:val="da-DK"/>
        </w:rPr>
      </w:pPr>
      <w:r w:rsidRPr="005C7E4A">
        <w:rPr>
          <w:szCs w:val="22"/>
          <w:lang w:val="da-DK"/>
        </w:rPr>
        <w:t>N.V. Organon</w:t>
      </w:r>
    </w:p>
    <w:p w14:paraId="5306323B" w14:textId="77777777" w:rsidR="00D4329E" w:rsidRPr="005C7E4A" w:rsidRDefault="00D4329E" w:rsidP="0019177A">
      <w:pPr>
        <w:keepNext/>
        <w:rPr>
          <w:szCs w:val="22"/>
          <w:lang w:val="da-DK"/>
        </w:rPr>
      </w:pPr>
      <w:r w:rsidRPr="005C7E4A">
        <w:rPr>
          <w:szCs w:val="22"/>
          <w:lang w:val="da-DK"/>
        </w:rPr>
        <w:t>Kloosterstraat 6</w:t>
      </w:r>
    </w:p>
    <w:p w14:paraId="2FC1E889" w14:textId="77777777" w:rsidR="00D4329E" w:rsidRPr="005C7E4A" w:rsidRDefault="00D4329E" w:rsidP="0019177A">
      <w:pPr>
        <w:keepNext/>
        <w:rPr>
          <w:szCs w:val="22"/>
          <w:lang w:val="da-DK"/>
        </w:rPr>
      </w:pPr>
      <w:r w:rsidRPr="005C7E4A">
        <w:rPr>
          <w:szCs w:val="22"/>
          <w:lang w:val="da-DK"/>
        </w:rPr>
        <w:t>5349 AB Oss</w:t>
      </w:r>
    </w:p>
    <w:p w14:paraId="3D02A736" w14:textId="77777777" w:rsidR="00D4329E" w:rsidRDefault="00D4329E" w:rsidP="0019177A">
      <w:pPr>
        <w:rPr>
          <w:szCs w:val="22"/>
          <w:lang w:val="de-DE"/>
        </w:rPr>
      </w:pPr>
      <w:r>
        <w:rPr>
          <w:szCs w:val="22"/>
          <w:lang w:val="de-DE"/>
        </w:rPr>
        <w:t>Holland</w:t>
      </w:r>
    </w:p>
    <w:p w14:paraId="29D59B7C" w14:textId="77777777" w:rsidR="00FF042E" w:rsidRPr="0082115B" w:rsidRDefault="00FF042E" w:rsidP="0019177A">
      <w:pPr>
        <w:tabs>
          <w:tab w:val="left" w:pos="567"/>
        </w:tabs>
      </w:pPr>
    </w:p>
    <w:p w14:paraId="02BAA7DC" w14:textId="209D3D05" w:rsidR="00FF042E" w:rsidRPr="0082115B" w:rsidRDefault="00FF042E" w:rsidP="0019177A">
      <w:pPr>
        <w:tabs>
          <w:tab w:val="left" w:pos="567"/>
        </w:tabs>
      </w:pPr>
      <w:r w:rsidRPr="0082115B">
        <w:t xml:space="preserve">Framleiðandi: </w:t>
      </w:r>
      <w:r w:rsidR="00BD2E35" w:rsidRPr="00C63DB4">
        <w:rPr>
          <w:szCs w:val="22"/>
        </w:rPr>
        <w:t>Organon Heist bv</w:t>
      </w:r>
      <w:r w:rsidRPr="0082115B">
        <w:t>, Industriepark 30, 2220 Heist-op-den-Berg, Belgía.</w:t>
      </w:r>
    </w:p>
    <w:p w14:paraId="4DC66528" w14:textId="77777777" w:rsidR="00FF042E" w:rsidRPr="0082115B" w:rsidRDefault="00FF042E" w:rsidP="0019177A">
      <w:pPr>
        <w:pStyle w:val="Uberschrift2"/>
        <w:keepNext w:val="0"/>
        <w:widowControl/>
        <w:spacing w:before="0" w:after="0"/>
        <w:rPr>
          <w:rFonts w:ascii="Times New Roman" w:hAnsi="Times New Roman"/>
          <w:lang w:val="is-IS"/>
        </w:rPr>
      </w:pPr>
    </w:p>
    <w:p w14:paraId="4F239F40" w14:textId="4741542E" w:rsidR="00FF042E" w:rsidRPr="00A86EBF" w:rsidRDefault="00FF042E" w:rsidP="00A86EBF">
      <w:pPr>
        <w:tabs>
          <w:tab w:val="left" w:pos="567"/>
        </w:tabs>
      </w:pPr>
      <w:r w:rsidRPr="0082115B">
        <w:t>Hafið samband við fulltrúa markaðsleyfishafa á hverjum stað ef óskað er upplýsinga um lyfið:</w:t>
      </w:r>
      <w:r w:rsidR="00A91E72" w:rsidRPr="00A86EBF">
        <w:fldChar w:fldCharType="begin"/>
      </w:r>
      <w:r w:rsidR="00A91E72">
        <w:instrText xml:space="preserve"> DOCVARIABLE vault_nd_ce420a39-e94e-4477-97db-5d9a8f313888 \* MERGEFORMAT </w:instrText>
      </w:r>
      <w:r w:rsidR="00A91E72" w:rsidRPr="00A86EBF">
        <w:fldChar w:fldCharType="separate"/>
      </w:r>
      <w:r w:rsidR="00A91E72">
        <w:t xml:space="preserve"> </w:t>
      </w:r>
      <w:r w:rsidR="00A91E72" w:rsidRPr="00A86EBF">
        <w:fldChar w:fldCharType="end"/>
      </w:r>
    </w:p>
    <w:p w14:paraId="24A1446D" w14:textId="77777777" w:rsidR="00FF042E" w:rsidRDefault="00FF042E" w:rsidP="0019177A">
      <w:pPr>
        <w:tabs>
          <w:tab w:val="left" w:pos="567"/>
        </w:tabs>
        <w:rPr>
          <w:szCs w:val="22"/>
        </w:rPr>
      </w:pPr>
    </w:p>
    <w:tbl>
      <w:tblPr>
        <w:tblW w:w="5000" w:type="pct"/>
        <w:jc w:val="center"/>
        <w:tblLook w:val="0000" w:firstRow="0" w:lastRow="0" w:firstColumn="0" w:lastColumn="0" w:noHBand="0" w:noVBand="0"/>
      </w:tblPr>
      <w:tblGrid>
        <w:gridCol w:w="4878"/>
        <w:gridCol w:w="4195"/>
      </w:tblGrid>
      <w:tr w:rsidR="00155D3A" w14:paraId="2BA7FF3F" w14:textId="77777777" w:rsidTr="00155D3A">
        <w:trPr>
          <w:cantSplit/>
          <w:jc w:val="center"/>
        </w:trPr>
        <w:tc>
          <w:tcPr>
            <w:tcW w:w="2688" w:type="pct"/>
          </w:tcPr>
          <w:p w14:paraId="59CACBD5" w14:textId="77777777" w:rsidR="00155D3A" w:rsidRPr="00974449" w:rsidRDefault="00155D3A" w:rsidP="0019177A">
            <w:pPr>
              <w:tabs>
                <w:tab w:val="left" w:pos="567"/>
              </w:tabs>
              <w:rPr>
                <w:b/>
                <w:bCs/>
                <w:szCs w:val="22"/>
              </w:rPr>
            </w:pPr>
            <w:r w:rsidRPr="00974449">
              <w:rPr>
                <w:b/>
                <w:bCs/>
                <w:szCs w:val="22"/>
              </w:rPr>
              <w:t>België/Belgique/Belgien</w:t>
            </w:r>
          </w:p>
          <w:p w14:paraId="53FA9A19" w14:textId="77777777" w:rsidR="00155D3A" w:rsidRPr="00640CF3" w:rsidRDefault="00155D3A" w:rsidP="0019177A">
            <w:pPr>
              <w:rPr>
                <w:bCs/>
                <w:szCs w:val="22"/>
              </w:rPr>
            </w:pPr>
            <w:r w:rsidRPr="00640CF3">
              <w:rPr>
                <w:bCs/>
                <w:szCs w:val="22"/>
              </w:rPr>
              <w:t>Organon Belgium</w:t>
            </w:r>
          </w:p>
          <w:p w14:paraId="4FF68440" w14:textId="40A3A758" w:rsidR="00155D3A" w:rsidRPr="00640CF3" w:rsidRDefault="00155D3A" w:rsidP="0019177A">
            <w:pPr>
              <w:rPr>
                <w:bCs/>
                <w:szCs w:val="22"/>
              </w:rPr>
            </w:pPr>
            <w:r w:rsidRPr="00640CF3">
              <w:rPr>
                <w:bCs/>
                <w:szCs w:val="22"/>
              </w:rPr>
              <w:t xml:space="preserve">Tél/Tel: 0080066550123 (+32 2 2418100) </w:t>
            </w:r>
          </w:p>
          <w:p w14:paraId="3F3C7CEB" w14:textId="77777777" w:rsidR="00155D3A" w:rsidRDefault="00155D3A" w:rsidP="0019177A">
            <w:pPr>
              <w:rPr>
                <w:bCs/>
                <w:szCs w:val="22"/>
              </w:rPr>
            </w:pPr>
            <w:r w:rsidRPr="00356AB8">
              <w:t>dpoc.benelux@organon.com</w:t>
            </w:r>
          </w:p>
          <w:p w14:paraId="0E910BE8" w14:textId="77777777" w:rsidR="00155D3A" w:rsidRPr="00974449" w:rsidRDefault="00155D3A" w:rsidP="0019177A">
            <w:pPr>
              <w:autoSpaceDE w:val="0"/>
              <w:autoSpaceDN w:val="0"/>
              <w:adjustRightInd w:val="0"/>
              <w:rPr>
                <w:szCs w:val="22"/>
              </w:rPr>
            </w:pPr>
          </w:p>
        </w:tc>
        <w:tc>
          <w:tcPr>
            <w:tcW w:w="2312" w:type="pct"/>
          </w:tcPr>
          <w:p w14:paraId="6D827029" w14:textId="77777777" w:rsidR="00155D3A" w:rsidRPr="00974449" w:rsidRDefault="00155D3A" w:rsidP="0019177A">
            <w:pPr>
              <w:tabs>
                <w:tab w:val="left" w:pos="567"/>
              </w:tabs>
              <w:rPr>
                <w:b/>
                <w:bCs/>
                <w:szCs w:val="22"/>
              </w:rPr>
            </w:pPr>
            <w:r w:rsidRPr="00974449">
              <w:rPr>
                <w:b/>
                <w:bCs/>
                <w:szCs w:val="22"/>
              </w:rPr>
              <w:t>Lietuva</w:t>
            </w:r>
          </w:p>
          <w:p w14:paraId="4015CD88" w14:textId="6157A958" w:rsidR="00155D3A" w:rsidRPr="00155D3A" w:rsidRDefault="00155D3A" w:rsidP="0019177A">
            <w:pPr>
              <w:rPr>
                <w:bCs/>
                <w:szCs w:val="22"/>
              </w:rPr>
            </w:pPr>
            <w:r w:rsidRPr="00155D3A">
              <w:rPr>
                <w:bCs/>
                <w:szCs w:val="22"/>
              </w:rPr>
              <w:t>Organon Pharma B.V. Lithuania atstovybė</w:t>
            </w:r>
          </w:p>
          <w:p w14:paraId="1F7A9EF8" w14:textId="7B086EA8" w:rsidR="00155D3A" w:rsidRPr="00155D3A" w:rsidRDefault="00155D3A" w:rsidP="0019177A">
            <w:pPr>
              <w:rPr>
                <w:bCs/>
                <w:szCs w:val="22"/>
              </w:rPr>
            </w:pPr>
            <w:r w:rsidRPr="00155D3A">
              <w:rPr>
                <w:bCs/>
                <w:szCs w:val="22"/>
              </w:rPr>
              <w:t>Tel.: +370 52041693</w:t>
            </w:r>
          </w:p>
          <w:p w14:paraId="3E314B4A" w14:textId="77777777" w:rsidR="00155D3A" w:rsidRPr="00155D3A" w:rsidRDefault="00155D3A" w:rsidP="0019177A">
            <w:pPr>
              <w:rPr>
                <w:bCs/>
                <w:szCs w:val="22"/>
              </w:rPr>
            </w:pPr>
            <w:r w:rsidRPr="00155D3A">
              <w:rPr>
                <w:bCs/>
                <w:szCs w:val="22"/>
              </w:rPr>
              <w:t>dpoc.lithuania@organon.com</w:t>
            </w:r>
          </w:p>
          <w:p w14:paraId="04221C65" w14:textId="77777777" w:rsidR="00155D3A" w:rsidRPr="00974449" w:rsidRDefault="00155D3A" w:rsidP="0019177A">
            <w:pPr>
              <w:tabs>
                <w:tab w:val="left" w:pos="567"/>
              </w:tabs>
              <w:rPr>
                <w:szCs w:val="22"/>
              </w:rPr>
            </w:pPr>
          </w:p>
        </w:tc>
      </w:tr>
      <w:tr w:rsidR="00155D3A" w14:paraId="44EE8131" w14:textId="77777777" w:rsidTr="00155D3A">
        <w:trPr>
          <w:cantSplit/>
          <w:jc w:val="center"/>
        </w:trPr>
        <w:tc>
          <w:tcPr>
            <w:tcW w:w="2688" w:type="pct"/>
          </w:tcPr>
          <w:p w14:paraId="66F7E256" w14:textId="77777777" w:rsidR="00155D3A" w:rsidRPr="00B9372D" w:rsidRDefault="00155D3A" w:rsidP="0019177A">
            <w:pPr>
              <w:tabs>
                <w:tab w:val="left" w:pos="567"/>
              </w:tabs>
              <w:rPr>
                <w:b/>
                <w:bCs/>
                <w:szCs w:val="22"/>
                <w:lang w:val="ru-RU"/>
              </w:rPr>
            </w:pPr>
            <w:r w:rsidRPr="00B9372D">
              <w:rPr>
                <w:b/>
                <w:bCs/>
                <w:szCs w:val="22"/>
                <w:lang w:val="ru-RU"/>
              </w:rPr>
              <w:lastRenderedPageBreak/>
              <w:t>България</w:t>
            </w:r>
          </w:p>
          <w:p w14:paraId="4EB2DDE6" w14:textId="77777777" w:rsidR="00155D3A" w:rsidRPr="00640CF3" w:rsidRDefault="00155D3A" w:rsidP="0019177A">
            <w:pPr>
              <w:rPr>
                <w:szCs w:val="22"/>
                <w:lang w:val="ru-RU"/>
              </w:rPr>
            </w:pPr>
            <w:r w:rsidRPr="00640CF3">
              <w:rPr>
                <w:szCs w:val="22"/>
                <w:lang w:val="ru-RU"/>
              </w:rPr>
              <w:t>Органон (И.А.) Б.В. -</w:t>
            </w:r>
            <w:r w:rsidRPr="007B6970">
              <w:rPr>
                <w:szCs w:val="22"/>
              </w:rPr>
              <w:t xml:space="preserve"> </w:t>
            </w:r>
            <w:r w:rsidRPr="00640CF3">
              <w:rPr>
                <w:szCs w:val="22"/>
                <w:lang w:val="ru-RU"/>
              </w:rPr>
              <w:t>клон България</w:t>
            </w:r>
          </w:p>
          <w:p w14:paraId="3EF7A688" w14:textId="77777777" w:rsidR="00155D3A" w:rsidRPr="00640CF3" w:rsidRDefault="00155D3A" w:rsidP="0019177A">
            <w:pPr>
              <w:rPr>
                <w:szCs w:val="22"/>
                <w:lang w:val="ru-RU"/>
              </w:rPr>
            </w:pPr>
            <w:r w:rsidRPr="00640CF3">
              <w:rPr>
                <w:szCs w:val="22"/>
                <w:lang w:val="ru-RU"/>
              </w:rPr>
              <w:t>Тел.: +359 2 806 3030</w:t>
            </w:r>
          </w:p>
          <w:p w14:paraId="3DBC916A" w14:textId="0D8A0D22" w:rsidR="00155D3A" w:rsidRDefault="00155D3A" w:rsidP="0019177A">
            <w:pPr>
              <w:rPr>
                <w:szCs w:val="22"/>
                <w:lang w:val="ru-RU"/>
              </w:rPr>
            </w:pPr>
            <w:r w:rsidRPr="00975305">
              <w:t>dpoc.bulgaria@organon.com</w:t>
            </w:r>
          </w:p>
          <w:p w14:paraId="06235977" w14:textId="77777777" w:rsidR="00155D3A" w:rsidRPr="00974449" w:rsidRDefault="00155D3A" w:rsidP="0019177A">
            <w:pPr>
              <w:tabs>
                <w:tab w:val="left" w:pos="567"/>
              </w:tabs>
              <w:rPr>
                <w:szCs w:val="22"/>
              </w:rPr>
            </w:pPr>
          </w:p>
        </w:tc>
        <w:tc>
          <w:tcPr>
            <w:tcW w:w="2312" w:type="pct"/>
          </w:tcPr>
          <w:p w14:paraId="152BE86D" w14:textId="77777777" w:rsidR="00155D3A" w:rsidRPr="00974449" w:rsidRDefault="00155D3A" w:rsidP="0019177A">
            <w:pPr>
              <w:tabs>
                <w:tab w:val="left" w:pos="567"/>
              </w:tabs>
              <w:rPr>
                <w:b/>
                <w:bCs/>
                <w:szCs w:val="22"/>
              </w:rPr>
            </w:pPr>
            <w:r w:rsidRPr="00974449">
              <w:rPr>
                <w:b/>
                <w:bCs/>
                <w:szCs w:val="22"/>
              </w:rPr>
              <w:t>Luxembourg/Luxemburg</w:t>
            </w:r>
          </w:p>
          <w:p w14:paraId="508047EE" w14:textId="77777777" w:rsidR="00155D3A" w:rsidRPr="00640CF3" w:rsidRDefault="00155D3A" w:rsidP="0019177A">
            <w:pPr>
              <w:rPr>
                <w:bCs/>
                <w:szCs w:val="22"/>
              </w:rPr>
            </w:pPr>
            <w:r w:rsidRPr="00640CF3">
              <w:rPr>
                <w:bCs/>
                <w:szCs w:val="22"/>
              </w:rPr>
              <w:t>Organon Belgium</w:t>
            </w:r>
          </w:p>
          <w:p w14:paraId="6454675A" w14:textId="04268CA0" w:rsidR="00155D3A" w:rsidRPr="00640CF3" w:rsidRDefault="00155D3A" w:rsidP="0019177A">
            <w:pPr>
              <w:rPr>
                <w:bCs/>
                <w:szCs w:val="22"/>
              </w:rPr>
            </w:pPr>
            <w:r w:rsidRPr="00640CF3">
              <w:rPr>
                <w:bCs/>
                <w:szCs w:val="22"/>
              </w:rPr>
              <w:t xml:space="preserve">Tél/Tel: 0080066550123 (+32 2 2418100) </w:t>
            </w:r>
          </w:p>
          <w:p w14:paraId="150DC522" w14:textId="77777777" w:rsidR="00155D3A" w:rsidRDefault="00155D3A" w:rsidP="0019177A">
            <w:pPr>
              <w:rPr>
                <w:bCs/>
                <w:szCs w:val="22"/>
              </w:rPr>
            </w:pPr>
            <w:r w:rsidRPr="00356AB8">
              <w:t>dpoc.benelux@organon.com</w:t>
            </w:r>
          </w:p>
          <w:p w14:paraId="4C50703C" w14:textId="77777777" w:rsidR="00155D3A" w:rsidRPr="00974449" w:rsidRDefault="00155D3A" w:rsidP="0019177A">
            <w:pPr>
              <w:autoSpaceDE w:val="0"/>
              <w:autoSpaceDN w:val="0"/>
              <w:adjustRightInd w:val="0"/>
              <w:rPr>
                <w:szCs w:val="22"/>
              </w:rPr>
            </w:pPr>
          </w:p>
        </w:tc>
      </w:tr>
      <w:tr w:rsidR="00155D3A" w14:paraId="507285A0" w14:textId="77777777" w:rsidTr="00155D3A">
        <w:trPr>
          <w:cantSplit/>
          <w:jc w:val="center"/>
        </w:trPr>
        <w:tc>
          <w:tcPr>
            <w:tcW w:w="2688" w:type="pct"/>
          </w:tcPr>
          <w:p w14:paraId="0CDF1503" w14:textId="77777777" w:rsidR="00155D3A" w:rsidRPr="00974449" w:rsidRDefault="00155D3A" w:rsidP="0019177A">
            <w:pPr>
              <w:tabs>
                <w:tab w:val="left" w:pos="567"/>
              </w:tabs>
              <w:rPr>
                <w:b/>
                <w:bCs/>
                <w:szCs w:val="22"/>
              </w:rPr>
            </w:pPr>
            <w:r w:rsidRPr="00974449">
              <w:rPr>
                <w:b/>
                <w:bCs/>
                <w:szCs w:val="22"/>
              </w:rPr>
              <w:t>Česká republika</w:t>
            </w:r>
          </w:p>
          <w:p w14:paraId="6535D041" w14:textId="77777777" w:rsidR="00155D3A" w:rsidRPr="00640CF3" w:rsidRDefault="00155D3A" w:rsidP="0019177A">
            <w:pPr>
              <w:autoSpaceDE w:val="0"/>
              <w:autoSpaceDN w:val="0"/>
              <w:adjustRightInd w:val="0"/>
              <w:rPr>
                <w:bCs/>
                <w:szCs w:val="22"/>
              </w:rPr>
            </w:pPr>
            <w:r w:rsidRPr="00640CF3">
              <w:rPr>
                <w:bCs/>
                <w:szCs w:val="22"/>
              </w:rPr>
              <w:t>Organon Czech Republic s.r.o.</w:t>
            </w:r>
          </w:p>
          <w:p w14:paraId="5C834858" w14:textId="1CA6EBF3" w:rsidR="00155D3A" w:rsidRPr="00640CF3" w:rsidRDefault="00155D3A" w:rsidP="0019177A">
            <w:pPr>
              <w:autoSpaceDE w:val="0"/>
              <w:autoSpaceDN w:val="0"/>
              <w:adjustRightInd w:val="0"/>
              <w:rPr>
                <w:bCs/>
                <w:szCs w:val="22"/>
              </w:rPr>
            </w:pPr>
            <w:r w:rsidRPr="00640CF3">
              <w:rPr>
                <w:bCs/>
                <w:szCs w:val="22"/>
              </w:rPr>
              <w:t xml:space="preserve">Tel.: +420 </w:t>
            </w:r>
            <w:ins w:id="147" w:author="Author">
              <w:r w:rsidR="001D7CE0" w:rsidRPr="002450E8">
                <w:rPr>
                  <w:bCs/>
                  <w:szCs w:val="22"/>
                </w:rPr>
                <w:t>277 051 010</w:t>
              </w:r>
            </w:ins>
            <w:del w:id="148" w:author="Author">
              <w:r w:rsidRPr="00640CF3" w:rsidDel="001D7CE0">
                <w:rPr>
                  <w:bCs/>
                  <w:szCs w:val="22"/>
                </w:rPr>
                <w:delText>233 010 300</w:delText>
              </w:r>
            </w:del>
          </w:p>
          <w:p w14:paraId="337B460A" w14:textId="77777777" w:rsidR="00155D3A" w:rsidRDefault="00155D3A" w:rsidP="0019177A">
            <w:pPr>
              <w:autoSpaceDE w:val="0"/>
              <w:autoSpaceDN w:val="0"/>
              <w:adjustRightInd w:val="0"/>
              <w:rPr>
                <w:bCs/>
                <w:szCs w:val="22"/>
              </w:rPr>
            </w:pPr>
            <w:r w:rsidRPr="00356AB8">
              <w:t>dpoc.czech@organon.com</w:t>
            </w:r>
          </w:p>
          <w:p w14:paraId="1B3AC0F5" w14:textId="77777777" w:rsidR="00155D3A" w:rsidRPr="00974449" w:rsidRDefault="00155D3A" w:rsidP="0019177A">
            <w:pPr>
              <w:pStyle w:val="EndnoteText"/>
              <w:rPr>
                <w:szCs w:val="22"/>
              </w:rPr>
            </w:pPr>
          </w:p>
        </w:tc>
        <w:tc>
          <w:tcPr>
            <w:tcW w:w="2312" w:type="pct"/>
          </w:tcPr>
          <w:p w14:paraId="380929E2" w14:textId="77777777" w:rsidR="00155D3A" w:rsidRPr="00974449" w:rsidRDefault="00155D3A" w:rsidP="0019177A">
            <w:pPr>
              <w:tabs>
                <w:tab w:val="left" w:pos="567"/>
              </w:tabs>
              <w:rPr>
                <w:b/>
                <w:bCs/>
                <w:szCs w:val="22"/>
              </w:rPr>
            </w:pPr>
            <w:r w:rsidRPr="00974449">
              <w:rPr>
                <w:b/>
                <w:bCs/>
                <w:szCs w:val="22"/>
              </w:rPr>
              <w:t>Magyarország</w:t>
            </w:r>
          </w:p>
          <w:p w14:paraId="52988364" w14:textId="77777777" w:rsidR="00155D3A" w:rsidRPr="00640CF3" w:rsidRDefault="00155D3A" w:rsidP="0019177A">
            <w:pPr>
              <w:keepNext/>
              <w:keepLines/>
              <w:tabs>
                <w:tab w:val="left" w:pos="567"/>
              </w:tabs>
              <w:rPr>
                <w:szCs w:val="22"/>
              </w:rPr>
            </w:pPr>
            <w:r w:rsidRPr="00640CF3">
              <w:rPr>
                <w:szCs w:val="22"/>
              </w:rPr>
              <w:t>Organon Hungary Kft.</w:t>
            </w:r>
          </w:p>
          <w:p w14:paraId="3FF56753" w14:textId="55ED7D3D" w:rsidR="00155D3A" w:rsidRPr="00640CF3" w:rsidRDefault="00155D3A" w:rsidP="0019177A">
            <w:pPr>
              <w:keepNext/>
              <w:keepLines/>
              <w:tabs>
                <w:tab w:val="left" w:pos="567"/>
              </w:tabs>
              <w:rPr>
                <w:szCs w:val="22"/>
              </w:rPr>
            </w:pPr>
            <w:r w:rsidRPr="00640CF3">
              <w:rPr>
                <w:szCs w:val="22"/>
              </w:rPr>
              <w:t xml:space="preserve">Tel.: </w:t>
            </w:r>
            <w:r>
              <w:rPr>
                <w:noProof/>
              </w:rPr>
              <w:t>+36 1 766 1963</w:t>
            </w:r>
          </w:p>
          <w:p w14:paraId="4489A661" w14:textId="77777777" w:rsidR="00155D3A" w:rsidRDefault="00155D3A" w:rsidP="0019177A">
            <w:pPr>
              <w:keepNext/>
              <w:keepLines/>
              <w:tabs>
                <w:tab w:val="left" w:pos="567"/>
              </w:tabs>
              <w:rPr>
                <w:szCs w:val="22"/>
              </w:rPr>
            </w:pPr>
            <w:r w:rsidRPr="00356AB8">
              <w:t>dpoc.hungary@organon.com</w:t>
            </w:r>
          </w:p>
          <w:p w14:paraId="6FC0BF29" w14:textId="77777777" w:rsidR="00155D3A" w:rsidRPr="00974449" w:rsidRDefault="00155D3A" w:rsidP="0019177A">
            <w:pPr>
              <w:rPr>
                <w:szCs w:val="22"/>
              </w:rPr>
            </w:pPr>
          </w:p>
        </w:tc>
      </w:tr>
      <w:tr w:rsidR="00155D3A" w14:paraId="2D40036A" w14:textId="77777777" w:rsidTr="00155D3A">
        <w:trPr>
          <w:cantSplit/>
          <w:jc w:val="center"/>
        </w:trPr>
        <w:tc>
          <w:tcPr>
            <w:tcW w:w="2688" w:type="pct"/>
          </w:tcPr>
          <w:p w14:paraId="547D1D2C" w14:textId="77777777" w:rsidR="00155D3A" w:rsidRPr="00974449" w:rsidRDefault="00155D3A" w:rsidP="0019177A">
            <w:pPr>
              <w:tabs>
                <w:tab w:val="left" w:pos="567"/>
              </w:tabs>
              <w:rPr>
                <w:b/>
                <w:bCs/>
                <w:szCs w:val="22"/>
              </w:rPr>
            </w:pPr>
            <w:r w:rsidRPr="00974449">
              <w:rPr>
                <w:b/>
                <w:bCs/>
                <w:szCs w:val="22"/>
              </w:rPr>
              <w:t>Danmark</w:t>
            </w:r>
          </w:p>
          <w:p w14:paraId="5ED4F6DA" w14:textId="77777777" w:rsidR="00155D3A" w:rsidRPr="00722434" w:rsidRDefault="00155D3A" w:rsidP="0019177A">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2B0EE92E" w14:textId="12EA5FF6" w:rsidR="00155D3A" w:rsidRPr="00722434" w:rsidRDefault="00155D3A" w:rsidP="0019177A">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76145755" w14:textId="42427FB4" w:rsidR="00155D3A" w:rsidRPr="00313DF0" w:rsidRDefault="001D7CE0" w:rsidP="0019177A">
            <w:pPr>
              <w:autoSpaceDE w:val="0"/>
              <w:autoSpaceDN w:val="0"/>
              <w:adjustRightInd w:val="0"/>
              <w:rPr>
                <w:szCs w:val="22"/>
              </w:rPr>
            </w:pPr>
            <w:ins w:id="149" w:author="Author">
              <w:r w:rsidRPr="001D7CE0">
                <w:t>dpoc.dk.is</w:t>
              </w:r>
            </w:ins>
            <w:del w:id="150" w:author="Author">
              <w:r w:rsidR="00155D3A" w:rsidDel="001D7CE0">
                <w:rPr>
                  <w:szCs w:val="22"/>
                </w:rPr>
                <w:delText>info.denmark</w:delText>
              </w:r>
            </w:del>
            <w:r w:rsidR="00155D3A" w:rsidRPr="00313DF0">
              <w:rPr>
                <w:szCs w:val="22"/>
              </w:rPr>
              <w:t>@</w:t>
            </w:r>
            <w:r w:rsidR="00155D3A">
              <w:rPr>
                <w:szCs w:val="22"/>
              </w:rPr>
              <w:t>organon</w:t>
            </w:r>
            <w:r w:rsidR="00155D3A" w:rsidRPr="00313DF0">
              <w:rPr>
                <w:szCs w:val="22"/>
              </w:rPr>
              <w:t>.com</w:t>
            </w:r>
          </w:p>
          <w:p w14:paraId="05675EFB" w14:textId="77777777" w:rsidR="00155D3A" w:rsidRPr="00974449" w:rsidRDefault="00155D3A" w:rsidP="0019177A">
            <w:pPr>
              <w:tabs>
                <w:tab w:val="left" w:pos="567"/>
              </w:tabs>
              <w:rPr>
                <w:szCs w:val="22"/>
              </w:rPr>
            </w:pPr>
          </w:p>
        </w:tc>
        <w:tc>
          <w:tcPr>
            <w:tcW w:w="2312" w:type="pct"/>
          </w:tcPr>
          <w:p w14:paraId="69B3637A" w14:textId="77777777" w:rsidR="00155D3A" w:rsidRPr="00974449" w:rsidRDefault="00155D3A" w:rsidP="0019177A">
            <w:pPr>
              <w:tabs>
                <w:tab w:val="left" w:pos="567"/>
              </w:tabs>
              <w:rPr>
                <w:b/>
                <w:bCs/>
                <w:szCs w:val="22"/>
              </w:rPr>
            </w:pPr>
            <w:r w:rsidRPr="00974449">
              <w:rPr>
                <w:b/>
                <w:bCs/>
                <w:szCs w:val="22"/>
              </w:rPr>
              <w:t>Malta</w:t>
            </w:r>
          </w:p>
          <w:p w14:paraId="21FC242D" w14:textId="77777777" w:rsidR="00155D3A" w:rsidRPr="00640CF3" w:rsidRDefault="00155D3A" w:rsidP="0019177A">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6104988E" w14:textId="77777777" w:rsidR="00155D3A" w:rsidRPr="00640CF3" w:rsidRDefault="00155D3A" w:rsidP="0019177A">
            <w:pPr>
              <w:autoSpaceDE w:val="0"/>
              <w:autoSpaceDN w:val="0"/>
              <w:adjustRightInd w:val="0"/>
              <w:rPr>
                <w:szCs w:val="22"/>
              </w:rPr>
            </w:pPr>
            <w:r w:rsidRPr="00640CF3">
              <w:rPr>
                <w:szCs w:val="22"/>
              </w:rPr>
              <w:t>Tel: +356 2277 8116</w:t>
            </w:r>
          </w:p>
          <w:p w14:paraId="085D60FF" w14:textId="77777777" w:rsidR="00155D3A" w:rsidRDefault="00155D3A" w:rsidP="0019177A">
            <w:pPr>
              <w:autoSpaceDE w:val="0"/>
              <w:autoSpaceDN w:val="0"/>
              <w:adjustRightInd w:val="0"/>
              <w:rPr>
                <w:szCs w:val="22"/>
              </w:rPr>
            </w:pPr>
            <w:r w:rsidRPr="00356AB8">
              <w:t>dpoc.cyprus@organon.com</w:t>
            </w:r>
          </w:p>
          <w:p w14:paraId="015ECF36" w14:textId="77777777" w:rsidR="00155D3A" w:rsidRPr="00974449" w:rsidRDefault="00155D3A" w:rsidP="0019177A">
            <w:pPr>
              <w:tabs>
                <w:tab w:val="left" w:pos="567"/>
              </w:tabs>
              <w:rPr>
                <w:szCs w:val="22"/>
              </w:rPr>
            </w:pPr>
          </w:p>
        </w:tc>
      </w:tr>
      <w:tr w:rsidR="00155D3A" w14:paraId="572885E6" w14:textId="77777777" w:rsidTr="00155D3A">
        <w:trPr>
          <w:cantSplit/>
          <w:jc w:val="center"/>
        </w:trPr>
        <w:tc>
          <w:tcPr>
            <w:tcW w:w="2688" w:type="pct"/>
          </w:tcPr>
          <w:p w14:paraId="0BCFC737" w14:textId="77777777" w:rsidR="00155D3A" w:rsidRPr="00974449" w:rsidRDefault="00155D3A" w:rsidP="0019177A">
            <w:pPr>
              <w:tabs>
                <w:tab w:val="left" w:pos="567"/>
              </w:tabs>
              <w:rPr>
                <w:b/>
                <w:bCs/>
                <w:szCs w:val="22"/>
              </w:rPr>
            </w:pPr>
            <w:r w:rsidRPr="00974449">
              <w:rPr>
                <w:b/>
                <w:bCs/>
                <w:szCs w:val="22"/>
              </w:rPr>
              <w:t>Deutschland</w:t>
            </w:r>
          </w:p>
          <w:p w14:paraId="3D1A2F75" w14:textId="77777777" w:rsidR="00155D3A" w:rsidRPr="00640CF3" w:rsidRDefault="00155D3A" w:rsidP="0019177A">
            <w:pPr>
              <w:autoSpaceDE w:val="0"/>
              <w:autoSpaceDN w:val="0"/>
              <w:adjustRightInd w:val="0"/>
              <w:rPr>
                <w:szCs w:val="22"/>
              </w:rPr>
            </w:pPr>
            <w:r w:rsidRPr="00640CF3">
              <w:rPr>
                <w:szCs w:val="22"/>
              </w:rPr>
              <w:t>Organon Healthcare GmbH</w:t>
            </w:r>
          </w:p>
          <w:p w14:paraId="309B6C9D" w14:textId="190F8A27" w:rsidR="00155D3A" w:rsidRDefault="00155D3A" w:rsidP="0019177A">
            <w:pPr>
              <w:autoSpaceDE w:val="0"/>
              <w:autoSpaceDN w:val="0"/>
              <w:adjustRightInd w:val="0"/>
              <w:rPr>
                <w:szCs w:val="22"/>
              </w:rPr>
            </w:pPr>
            <w:r w:rsidRPr="00640CF3">
              <w:rPr>
                <w:szCs w:val="22"/>
              </w:rPr>
              <w:t xml:space="preserve">Tel: 0800 3384 726 (+49 </w:t>
            </w:r>
            <w:r>
              <w:rPr>
                <w:noProof/>
                <w:lang w:val="en-US"/>
              </w:rPr>
              <w:t>(0) 89 2040022 10</w:t>
            </w:r>
            <w:r w:rsidRPr="00640CF3">
              <w:rPr>
                <w:szCs w:val="22"/>
              </w:rPr>
              <w:t>)</w:t>
            </w:r>
          </w:p>
          <w:p w14:paraId="55A2A1BE" w14:textId="0433CB8B" w:rsidR="00155D3A" w:rsidRDefault="00155D3A" w:rsidP="0019177A">
            <w:pPr>
              <w:autoSpaceDE w:val="0"/>
              <w:autoSpaceDN w:val="0"/>
              <w:adjustRightInd w:val="0"/>
              <w:rPr>
                <w:szCs w:val="22"/>
              </w:rPr>
            </w:pPr>
            <w:r>
              <w:t>dpoc.germany@organon.com</w:t>
            </w:r>
          </w:p>
          <w:p w14:paraId="5B23E6A4" w14:textId="77777777" w:rsidR="00155D3A" w:rsidRPr="00974449" w:rsidRDefault="00155D3A" w:rsidP="0019177A">
            <w:pPr>
              <w:tabs>
                <w:tab w:val="left" w:pos="-720"/>
                <w:tab w:val="left" w:pos="4536"/>
              </w:tabs>
              <w:suppressAutoHyphens/>
              <w:rPr>
                <w:szCs w:val="22"/>
              </w:rPr>
            </w:pPr>
          </w:p>
        </w:tc>
        <w:tc>
          <w:tcPr>
            <w:tcW w:w="2312" w:type="pct"/>
          </w:tcPr>
          <w:p w14:paraId="0B53FBA5" w14:textId="77777777" w:rsidR="00155D3A" w:rsidRPr="00974449" w:rsidRDefault="00155D3A" w:rsidP="0019177A">
            <w:pPr>
              <w:rPr>
                <w:b/>
                <w:szCs w:val="22"/>
              </w:rPr>
            </w:pPr>
            <w:r w:rsidRPr="00974449">
              <w:rPr>
                <w:b/>
                <w:szCs w:val="22"/>
              </w:rPr>
              <w:t>Nederland</w:t>
            </w:r>
          </w:p>
          <w:p w14:paraId="2FE9A928" w14:textId="77777777" w:rsidR="00155D3A" w:rsidRPr="00D776E2" w:rsidRDefault="00155D3A" w:rsidP="0019177A">
            <w:pPr>
              <w:rPr>
                <w:rFonts w:eastAsia="PMingLiU"/>
                <w:bCs/>
                <w:szCs w:val="22"/>
                <w:lang w:eastAsia="zh-TW"/>
              </w:rPr>
            </w:pPr>
            <w:r w:rsidRPr="00D776E2">
              <w:rPr>
                <w:rFonts w:eastAsia="PMingLiU"/>
                <w:bCs/>
                <w:szCs w:val="22"/>
                <w:lang w:eastAsia="zh-TW"/>
              </w:rPr>
              <w:t>N.V. Organon</w:t>
            </w:r>
          </w:p>
          <w:p w14:paraId="320B308F" w14:textId="77777777" w:rsidR="00155D3A" w:rsidRPr="00D776E2" w:rsidRDefault="00155D3A" w:rsidP="0019177A">
            <w:pPr>
              <w:rPr>
                <w:rFonts w:eastAsia="PMingLiU"/>
                <w:bCs/>
                <w:szCs w:val="22"/>
                <w:lang w:eastAsia="zh-TW"/>
              </w:rPr>
            </w:pPr>
            <w:r w:rsidRPr="00D776E2">
              <w:rPr>
                <w:rFonts w:eastAsia="PMingLiU"/>
                <w:bCs/>
                <w:szCs w:val="22"/>
                <w:lang w:eastAsia="zh-TW"/>
              </w:rPr>
              <w:t>Tel.: 00800 66550123</w:t>
            </w:r>
          </w:p>
          <w:p w14:paraId="7252AD4C" w14:textId="52145103" w:rsidR="00155D3A" w:rsidRPr="00D776E2" w:rsidRDefault="00155D3A" w:rsidP="0019177A">
            <w:pPr>
              <w:rPr>
                <w:rFonts w:eastAsia="PMingLiU"/>
                <w:bCs/>
                <w:szCs w:val="22"/>
                <w:lang w:eastAsia="zh-TW"/>
              </w:rPr>
            </w:pPr>
            <w:r w:rsidRPr="00D776E2">
              <w:rPr>
                <w:rFonts w:eastAsia="PMingLiU"/>
                <w:bCs/>
                <w:szCs w:val="22"/>
                <w:lang w:eastAsia="zh-TW"/>
              </w:rPr>
              <w:t>(+</w:t>
            </w:r>
            <w:r>
              <w:rPr>
                <w:noProof/>
              </w:rPr>
              <w:t>32 2 2418100</w:t>
            </w:r>
            <w:r w:rsidRPr="00D776E2">
              <w:rPr>
                <w:rFonts w:eastAsia="PMingLiU"/>
                <w:bCs/>
                <w:szCs w:val="22"/>
                <w:lang w:eastAsia="zh-TW"/>
              </w:rPr>
              <w:t>)</w:t>
            </w:r>
          </w:p>
          <w:p w14:paraId="68CF2428" w14:textId="77777777" w:rsidR="00155D3A" w:rsidRDefault="00155D3A" w:rsidP="0019177A">
            <w:pPr>
              <w:rPr>
                <w:rFonts w:eastAsia="PMingLiU"/>
                <w:bCs/>
                <w:szCs w:val="22"/>
                <w:lang w:eastAsia="zh-TW"/>
              </w:rPr>
            </w:pPr>
            <w:r w:rsidRPr="00356AB8">
              <w:rPr>
                <w:rFonts w:eastAsia="PMingLiU"/>
              </w:rPr>
              <w:t>dpoc.benelux@organon.com</w:t>
            </w:r>
          </w:p>
          <w:p w14:paraId="6DAB13EE" w14:textId="77777777" w:rsidR="00155D3A" w:rsidRPr="00974449" w:rsidRDefault="00155D3A" w:rsidP="0019177A">
            <w:pPr>
              <w:tabs>
                <w:tab w:val="left" w:pos="567"/>
              </w:tabs>
              <w:rPr>
                <w:szCs w:val="22"/>
              </w:rPr>
            </w:pPr>
          </w:p>
        </w:tc>
      </w:tr>
      <w:tr w:rsidR="00155D3A" w14:paraId="7437EA6B" w14:textId="77777777" w:rsidTr="00155D3A">
        <w:trPr>
          <w:cantSplit/>
          <w:jc w:val="center"/>
        </w:trPr>
        <w:tc>
          <w:tcPr>
            <w:tcW w:w="2688" w:type="pct"/>
          </w:tcPr>
          <w:p w14:paraId="48A5ACE2" w14:textId="77777777" w:rsidR="00155D3A" w:rsidRPr="00974449" w:rsidRDefault="00155D3A" w:rsidP="0019177A">
            <w:pPr>
              <w:rPr>
                <w:b/>
                <w:szCs w:val="22"/>
              </w:rPr>
            </w:pPr>
            <w:r w:rsidRPr="00974449">
              <w:rPr>
                <w:b/>
                <w:szCs w:val="22"/>
              </w:rPr>
              <w:t>Eesti</w:t>
            </w:r>
          </w:p>
          <w:p w14:paraId="16E63C43" w14:textId="77777777" w:rsidR="00155D3A" w:rsidRPr="00D776E2" w:rsidRDefault="00155D3A" w:rsidP="0019177A">
            <w:pPr>
              <w:rPr>
                <w:szCs w:val="22"/>
              </w:rPr>
            </w:pPr>
            <w:r w:rsidRPr="00D776E2">
              <w:rPr>
                <w:szCs w:val="22"/>
              </w:rPr>
              <w:t>Organon Pharma B.V. Estonian RO</w:t>
            </w:r>
          </w:p>
          <w:p w14:paraId="19A287DF" w14:textId="77777777" w:rsidR="00155D3A" w:rsidRDefault="00155D3A" w:rsidP="0019177A">
            <w:pPr>
              <w:rPr>
                <w:szCs w:val="22"/>
              </w:rPr>
            </w:pPr>
            <w:r w:rsidRPr="00D96DF9">
              <w:rPr>
                <w:szCs w:val="22"/>
              </w:rPr>
              <w:t>Tel: +372 66 61 300</w:t>
            </w:r>
          </w:p>
          <w:p w14:paraId="0B432BF7" w14:textId="77777777" w:rsidR="00155D3A" w:rsidRDefault="00155D3A" w:rsidP="0019177A">
            <w:pPr>
              <w:rPr>
                <w:szCs w:val="22"/>
              </w:rPr>
            </w:pPr>
            <w:r w:rsidRPr="00356AB8">
              <w:t>dpoc.estonia@organon.com</w:t>
            </w:r>
          </w:p>
          <w:p w14:paraId="2AFA4DD1" w14:textId="77777777" w:rsidR="00155D3A" w:rsidRPr="00974449" w:rsidRDefault="00155D3A" w:rsidP="0019177A">
            <w:pPr>
              <w:autoSpaceDE w:val="0"/>
              <w:autoSpaceDN w:val="0"/>
              <w:adjustRightInd w:val="0"/>
              <w:rPr>
                <w:szCs w:val="22"/>
              </w:rPr>
            </w:pPr>
          </w:p>
        </w:tc>
        <w:tc>
          <w:tcPr>
            <w:tcW w:w="2312" w:type="pct"/>
          </w:tcPr>
          <w:p w14:paraId="5F880F69" w14:textId="77777777" w:rsidR="00155D3A" w:rsidRPr="00974449" w:rsidRDefault="00155D3A" w:rsidP="0019177A">
            <w:pPr>
              <w:tabs>
                <w:tab w:val="left" w:pos="567"/>
              </w:tabs>
              <w:rPr>
                <w:b/>
                <w:bCs/>
                <w:szCs w:val="22"/>
              </w:rPr>
            </w:pPr>
            <w:r w:rsidRPr="00974449">
              <w:rPr>
                <w:b/>
                <w:bCs/>
                <w:szCs w:val="22"/>
              </w:rPr>
              <w:t>Norge</w:t>
            </w:r>
          </w:p>
          <w:p w14:paraId="01C409BD" w14:textId="77777777" w:rsidR="00155D3A" w:rsidRPr="00D776E2" w:rsidRDefault="00155D3A" w:rsidP="0019177A">
            <w:pPr>
              <w:autoSpaceDE w:val="0"/>
              <w:autoSpaceDN w:val="0"/>
              <w:adjustRightInd w:val="0"/>
              <w:rPr>
                <w:bCs/>
                <w:szCs w:val="22"/>
              </w:rPr>
            </w:pPr>
            <w:r w:rsidRPr="00D776E2">
              <w:rPr>
                <w:bCs/>
                <w:szCs w:val="22"/>
              </w:rPr>
              <w:t>Organon Norway AS</w:t>
            </w:r>
          </w:p>
          <w:p w14:paraId="58B63BED" w14:textId="77777777" w:rsidR="00155D3A" w:rsidRPr="00D776E2" w:rsidRDefault="00155D3A" w:rsidP="0019177A">
            <w:pPr>
              <w:autoSpaceDE w:val="0"/>
              <w:autoSpaceDN w:val="0"/>
              <w:adjustRightInd w:val="0"/>
              <w:rPr>
                <w:bCs/>
                <w:szCs w:val="22"/>
              </w:rPr>
            </w:pPr>
            <w:r w:rsidRPr="00D776E2">
              <w:rPr>
                <w:bCs/>
                <w:szCs w:val="22"/>
              </w:rPr>
              <w:t>Tlf: +47 24 14 56 60</w:t>
            </w:r>
          </w:p>
          <w:p w14:paraId="6225C9A4" w14:textId="46CA256C" w:rsidR="00155D3A" w:rsidRDefault="001D7CE0" w:rsidP="0019177A">
            <w:pPr>
              <w:autoSpaceDE w:val="0"/>
              <w:autoSpaceDN w:val="0"/>
              <w:adjustRightInd w:val="0"/>
              <w:rPr>
                <w:bCs/>
                <w:szCs w:val="22"/>
              </w:rPr>
            </w:pPr>
            <w:ins w:id="151" w:author="Author">
              <w:r>
                <w:t>dpoc</w:t>
              </w:r>
            </w:ins>
            <w:del w:id="152" w:author="Author">
              <w:r w:rsidR="00155D3A" w:rsidRPr="00356AB8" w:rsidDel="001D7CE0">
                <w:delText>info</w:delText>
              </w:r>
            </w:del>
            <w:r w:rsidR="00155D3A" w:rsidRPr="00356AB8">
              <w:t>.norway@organon.com</w:t>
            </w:r>
          </w:p>
          <w:p w14:paraId="5EB5818D" w14:textId="77777777" w:rsidR="00155D3A" w:rsidRPr="00974449" w:rsidRDefault="00155D3A" w:rsidP="0019177A">
            <w:pPr>
              <w:tabs>
                <w:tab w:val="left" w:pos="567"/>
              </w:tabs>
              <w:rPr>
                <w:szCs w:val="22"/>
              </w:rPr>
            </w:pPr>
          </w:p>
        </w:tc>
      </w:tr>
      <w:tr w:rsidR="00155D3A" w14:paraId="121D1CDF" w14:textId="77777777" w:rsidTr="00155D3A">
        <w:trPr>
          <w:cantSplit/>
          <w:jc w:val="center"/>
        </w:trPr>
        <w:tc>
          <w:tcPr>
            <w:tcW w:w="2688" w:type="pct"/>
          </w:tcPr>
          <w:p w14:paraId="2028EFCD" w14:textId="77777777" w:rsidR="00155D3A" w:rsidRPr="00974449" w:rsidRDefault="00155D3A" w:rsidP="0019177A">
            <w:pPr>
              <w:tabs>
                <w:tab w:val="left" w:pos="567"/>
              </w:tabs>
              <w:rPr>
                <w:b/>
                <w:bCs/>
                <w:szCs w:val="22"/>
              </w:rPr>
            </w:pPr>
            <w:r w:rsidRPr="00974449">
              <w:rPr>
                <w:b/>
                <w:bCs/>
                <w:szCs w:val="22"/>
              </w:rPr>
              <w:t>Ελλάδα</w:t>
            </w:r>
          </w:p>
          <w:p w14:paraId="5D8458B9" w14:textId="77777777" w:rsidR="00155D3A" w:rsidRPr="00D776E2" w:rsidRDefault="00155D3A" w:rsidP="0019177A">
            <w:pPr>
              <w:rPr>
                <w:szCs w:val="22"/>
              </w:rPr>
            </w:pPr>
            <w:r w:rsidRPr="00D776E2">
              <w:rPr>
                <w:szCs w:val="22"/>
              </w:rPr>
              <w:t>BIANEΞ Α.Ε</w:t>
            </w:r>
            <w:r>
              <w:rPr>
                <w:szCs w:val="22"/>
              </w:rPr>
              <w:t>.</w:t>
            </w:r>
          </w:p>
          <w:p w14:paraId="394C9576" w14:textId="77777777" w:rsidR="00155D3A" w:rsidRPr="00D776E2" w:rsidRDefault="00155D3A" w:rsidP="0019177A">
            <w:pPr>
              <w:rPr>
                <w:szCs w:val="22"/>
              </w:rPr>
            </w:pPr>
            <w:r w:rsidRPr="00D776E2">
              <w:rPr>
                <w:szCs w:val="22"/>
              </w:rPr>
              <w:t>Τηλ: +30 210 80091 11</w:t>
            </w:r>
          </w:p>
          <w:p w14:paraId="4A0EAB0E" w14:textId="3AED1C14" w:rsidR="00155D3A" w:rsidRDefault="00155D3A" w:rsidP="0019177A">
            <w:pPr>
              <w:rPr>
                <w:szCs w:val="22"/>
              </w:rPr>
            </w:pPr>
            <w:r w:rsidRPr="00356AB8">
              <w:t>Mailbox@vianex.gr</w:t>
            </w:r>
          </w:p>
          <w:p w14:paraId="2FC51419" w14:textId="77777777" w:rsidR="00155D3A" w:rsidRPr="00974449" w:rsidRDefault="00155D3A" w:rsidP="0019177A">
            <w:pPr>
              <w:tabs>
                <w:tab w:val="left" w:pos="567"/>
              </w:tabs>
              <w:rPr>
                <w:szCs w:val="22"/>
              </w:rPr>
            </w:pPr>
          </w:p>
        </w:tc>
        <w:tc>
          <w:tcPr>
            <w:tcW w:w="2312" w:type="pct"/>
          </w:tcPr>
          <w:p w14:paraId="36A0DF05" w14:textId="77777777" w:rsidR="00155D3A" w:rsidRPr="00974449" w:rsidRDefault="00155D3A" w:rsidP="0019177A">
            <w:pPr>
              <w:tabs>
                <w:tab w:val="left" w:pos="567"/>
              </w:tabs>
              <w:rPr>
                <w:b/>
                <w:bCs/>
                <w:szCs w:val="22"/>
              </w:rPr>
            </w:pPr>
            <w:r w:rsidRPr="00974449">
              <w:rPr>
                <w:b/>
                <w:bCs/>
                <w:szCs w:val="22"/>
              </w:rPr>
              <w:t>Österreich</w:t>
            </w:r>
          </w:p>
          <w:p w14:paraId="32E12AF7" w14:textId="77777777" w:rsidR="00A37F60" w:rsidRDefault="00A37F60" w:rsidP="00A37F60">
            <w:pPr>
              <w:rPr>
                <w:szCs w:val="22"/>
              </w:rPr>
            </w:pPr>
            <w:r w:rsidRPr="002051ED">
              <w:rPr>
                <w:szCs w:val="22"/>
              </w:rPr>
              <w:t>Organon Healthcare GmbH</w:t>
            </w:r>
          </w:p>
          <w:p w14:paraId="033A1AB4" w14:textId="77777777" w:rsidR="00A37F60" w:rsidRDefault="00A37F60" w:rsidP="00A37F60">
            <w:pPr>
              <w:rPr>
                <w:szCs w:val="22"/>
              </w:rPr>
            </w:pPr>
            <w:r w:rsidRPr="002051ED">
              <w:rPr>
                <w:szCs w:val="22"/>
              </w:rPr>
              <w:t>Tel: +49 (0) 89 2040022 10</w:t>
            </w:r>
          </w:p>
          <w:p w14:paraId="16C6B1E4" w14:textId="0F45857A" w:rsidR="00155D3A" w:rsidRPr="00356AB8" w:rsidRDefault="00F8412D" w:rsidP="0019177A">
            <w:pPr>
              <w:rPr>
                <w:szCs w:val="22"/>
              </w:rPr>
            </w:pPr>
            <w:r w:rsidRPr="00872A27">
              <w:t>dpoc.austria@organon.com</w:t>
            </w:r>
            <w:r w:rsidRPr="00356AB8">
              <w:rPr>
                <w:szCs w:val="22"/>
              </w:rPr>
              <w:t xml:space="preserve"> </w:t>
            </w:r>
          </w:p>
          <w:p w14:paraId="5FA32DB3" w14:textId="77777777" w:rsidR="00155D3A" w:rsidRPr="00974449" w:rsidRDefault="00155D3A" w:rsidP="0019177A">
            <w:pPr>
              <w:tabs>
                <w:tab w:val="left" w:pos="567"/>
              </w:tabs>
              <w:rPr>
                <w:szCs w:val="22"/>
              </w:rPr>
            </w:pPr>
          </w:p>
        </w:tc>
      </w:tr>
      <w:tr w:rsidR="00155D3A" w14:paraId="21629932" w14:textId="77777777" w:rsidTr="00155D3A">
        <w:trPr>
          <w:cantSplit/>
          <w:jc w:val="center"/>
        </w:trPr>
        <w:tc>
          <w:tcPr>
            <w:tcW w:w="2688" w:type="pct"/>
          </w:tcPr>
          <w:p w14:paraId="01E95F9F" w14:textId="77777777" w:rsidR="00155D3A" w:rsidRPr="00974449" w:rsidRDefault="00155D3A" w:rsidP="0019177A">
            <w:pPr>
              <w:rPr>
                <w:b/>
                <w:szCs w:val="22"/>
              </w:rPr>
            </w:pPr>
            <w:r w:rsidRPr="00974449">
              <w:rPr>
                <w:b/>
                <w:szCs w:val="22"/>
              </w:rPr>
              <w:t>España</w:t>
            </w:r>
          </w:p>
          <w:p w14:paraId="71060A9C" w14:textId="77777777" w:rsidR="00155D3A" w:rsidRPr="00313DF0" w:rsidRDefault="00155D3A" w:rsidP="0019177A">
            <w:pPr>
              <w:rPr>
                <w:szCs w:val="22"/>
              </w:rPr>
            </w:pPr>
            <w:r>
              <w:rPr>
                <w:szCs w:val="22"/>
              </w:rPr>
              <w:t>Organon Salud, S.L.</w:t>
            </w:r>
          </w:p>
          <w:p w14:paraId="0FD1F731" w14:textId="77777777" w:rsidR="00155D3A" w:rsidRPr="00313DF0" w:rsidRDefault="00155D3A" w:rsidP="0019177A">
            <w:pPr>
              <w:rPr>
                <w:szCs w:val="22"/>
              </w:rPr>
            </w:pPr>
            <w:r w:rsidRPr="00313DF0">
              <w:rPr>
                <w:szCs w:val="22"/>
              </w:rPr>
              <w:t xml:space="preserve">Tel: +34 91 </w:t>
            </w:r>
            <w:r>
              <w:rPr>
                <w:szCs w:val="22"/>
              </w:rPr>
              <w:t>591 12 79</w:t>
            </w:r>
          </w:p>
          <w:p w14:paraId="0504C83B" w14:textId="77777777" w:rsidR="00155D3A" w:rsidRPr="00974449" w:rsidRDefault="00155D3A" w:rsidP="0019177A">
            <w:pPr>
              <w:numPr>
                <w:ilvl w:val="12"/>
                <w:numId w:val="0"/>
              </w:numPr>
              <w:tabs>
                <w:tab w:val="left" w:pos="567"/>
              </w:tabs>
              <w:suppressAutoHyphens/>
              <w:jc w:val="both"/>
              <w:rPr>
                <w:szCs w:val="22"/>
              </w:rPr>
            </w:pPr>
            <w:r w:rsidRPr="00211E4E">
              <w:t>organon_info@organon.com</w:t>
            </w:r>
          </w:p>
        </w:tc>
        <w:tc>
          <w:tcPr>
            <w:tcW w:w="2312" w:type="pct"/>
          </w:tcPr>
          <w:p w14:paraId="2382201B" w14:textId="77777777" w:rsidR="00155D3A" w:rsidRPr="00974449" w:rsidRDefault="00155D3A" w:rsidP="0019177A">
            <w:pPr>
              <w:tabs>
                <w:tab w:val="left" w:pos="567"/>
              </w:tabs>
              <w:rPr>
                <w:b/>
                <w:bCs/>
                <w:szCs w:val="22"/>
              </w:rPr>
            </w:pPr>
            <w:r w:rsidRPr="00974449">
              <w:rPr>
                <w:b/>
                <w:bCs/>
                <w:szCs w:val="22"/>
              </w:rPr>
              <w:t>Polska</w:t>
            </w:r>
          </w:p>
          <w:p w14:paraId="521666C7" w14:textId="77777777" w:rsidR="00155D3A" w:rsidRPr="00D776E2" w:rsidRDefault="00155D3A" w:rsidP="0019177A">
            <w:pPr>
              <w:rPr>
                <w:szCs w:val="22"/>
              </w:rPr>
            </w:pPr>
            <w:r w:rsidRPr="00D776E2">
              <w:rPr>
                <w:szCs w:val="22"/>
              </w:rPr>
              <w:t>Organon Polska Sp. z o.o.</w:t>
            </w:r>
          </w:p>
          <w:p w14:paraId="4071B842" w14:textId="6D54A52E" w:rsidR="00155D3A" w:rsidRPr="00D776E2" w:rsidRDefault="00155D3A" w:rsidP="0019177A">
            <w:pPr>
              <w:rPr>
                <w:szCs w:val="22"/>
              </w:rPr>
            </w:pPr>
            <w:r w:rsidRPr="00D776E2">
              <w:rPr>
                <w:szCs w:val="22"/>
              </w:rPr>
              <w:t xml:space="preserve">Tel.: </w:t>
            </w:r>
            <w:ins w:id="153" w:author="Author">
              <w:r w:rsidR="001D7CE0" w:rsidRPr="002450E8">
                <w:rPr>
                  <w:szCs w:val="22"/>
                </w:rPr>
                <w:t>+48 22 306 57 64</w:t>
              </w:r>
            </w:ins>
            <w:del w:id="154" w:author="Author">
              <w:r w:rsidRPr="00D776E2" w:rsidDel="001D7CE0">
                <w:rPr>
                  <w:szCs w:val="22"/>
                </w:rPr>
                <w:delText>+48 22 105 50 01</w:delText>
              </w:r>
            </w:del>
          </w:p>
          <w:p w14:paraId="65B69F41" w14:textId="128D4328" w:rsidR="00155D3A" w:rsidRDefault="001D7CE0" w:rsidP="0019177A">
            <w:pPr>
              <w:rPr>
                <w:szCs w:val="22"/>
              </w:rPr>
            </w:pPr>
            <w:ins w:id="155" w:author="Author">
              <w:r w:rsidRPr="0023253A">
                <w:rPr>
                  <w:noProof/>
                </w:rPr>
                <w:t>dpoc.poland@organon.com</w:t>
              </w:r>
              <w:r w:rsidRPr="0023253A" w:rsidDel="001D7CE0">
                <w:t xml:space="preserve"> </w:t>
              </w:r>
            </w:ins>
            <w:del w:id="156" w:author="Author">
              <w:r w:rsidR="00155D3A" w:rsidRPr="00356AB8" w:rsidDel="001D7CE0">
                <w:delText>organonpolska@organon.com</w:delText>
              </w:r>
            </w:del>
          </w:p>
          <w:p w14:paraId="2A08744E" w14:textId="77777777" w:rsidR="00155D3A" w:rsidRPr="00974449" w:rsidRDefault="00155D3A" w:rsidP="0019177A">
            <w:pPr>
              <w:rPr>
                <w:szCs w:val="22"/>
              </w:rPr>
            </w:pPr>
          </w:p>
        </w:tc>
      </w:tr>
      <w:tr w:rsidR="00155D3A" w14:paraId="6F001892" w14:textId="77777777" w:rsidTr="00155D3A">
        <w:trPr>
          <w:cantSplit/>
          <w:jc w:val="center"/>
        </w:trPr>
        <w:tc>
          <w:tcPr>
            <w:tcW w:w="2688" w:type="pct"/>
          </w:tcPr>
          <w:p w14:paraId="5E9BEA3B" w14:textId="77777777" w:rsidR="00155D3A" w:rsidRPr="00974449" w:rsidRDefault="00155D3A" w:rsidP="0019177A">
            <w:pPr>
              <w:tabs>
                <w:tab w:val="left" w:pos="567"/>
              </w:tabs>
              <w:rPr>
                <w:b/>
                <w:bCs/>
                <w:szCs w:val="22"/>
              </w:rPr>
            </w:pPr>
            <w:r w:rsidRPr="00974449">
              <w:rPr>
                <w:b/>
                <w:bCs/>
                <w:szCs w:val="22"/>
              </w:rPr>
              <w:t>France</w:t>
            </w:r>
          </w:p>
          <w:p w14:paraId="1E75B5D3" w14:textId="77777777" w:rsidR="00155D3A" w:rsidRPr="001F673B" w:rsidRDefault="00155D3A" w:rsidP="0019177A">
            <w:pPr>
              <w:tabs>
                <w:tab w:val="left" w:pos="-720"/>
                <w:tab w:val="left" w:pos="4536"/>
              </w:tabs>
              <w:suppressAutoHyphens/>
              <w:jc w:val="both"/>
              <w:rPr>
                <w:noProof/>
                <w:szCs w:val="22"/>
              </w:rPr>
            </w:pPr>
            <w:r w:rsidRPr="001F673B">
              <w:rPr>
                <w:noProof/>
                <w:szCs w:val="22"/>
              </w:rPr>
              <w:t>Organon France</w:t>
            </w:r>
          </w:p>
          <w:p w14:paraId="24CD11B5" w14:textId="49C888BA" w:rsidR="00155D3A" w:rsidRPr="001F673B" w:rsidRDefault="00155D3A" w:rsidP="0019177A">
            <w:pPr>
              <w:tabs>
                <w:tab w:val="left" w:pos="-720"/>
                <w:tab w:val="left" w:pos="4536"/>
              </w:tabs>
              <w:suppressAutoHyphens/>
              <w:jc w:val="both"/>
              <w:rPr>
                <w:noProof/>
                <w:szCs w:val="22"/>
              </w:rPr>
            </w:pPr>
            <w:r w:rsidRPr="001F673B">
              <w:rPr>
                <w:noProof/>
                <w:szCs w:val="22"/>
              </w:rPr>
              <w:t>Tél: +33 (0) 1 57 77 32 00</w:t>
            </w:r>
          </w:p>
          <w:p w14:paraId="6A2D0D1D" w14:textId="77777777" w:rsidR="00155D3A" w:rsidRPr="00974449" w:rsidRDefault="00155D3A" w:rsidP="0019177A">
            <w:pPr>
              <w:tabs>
                <w:tab w:val="left" w:pos="567"/>
              </w:tabs>
              <w:rPr>
                <w:szCs w:val="22"/>
              </w:rPr>
            </w:pPr>
          </w:p>
        </w:tc>
        <w:tc>
          <w:tcPr>
            <w:tcW w:w="2312" w:type="pct"/>
          </w:tcPr>
          <w:p w14:paraId="5D5D12DC" w14:textId="77777777" w:rsidR="00155D3A" w:rsidRPr="00974449" w:rsidRDefault="00155D3A" w:rsidP="0019177A">
            <w:pPr>
              <w:tabs>
                <w:tab w:val="left" w:pos="567"/>
              </w:tabs>
              <w:rPr>
                <w:b/>
                <w:bCs/>
                <w:szCs w:val="22"/>
              </w:rPr>
            </w:pPr>
            <w:r w:rsidRPr="00974449">
              <w:rPr>
                <w:b/>
                <w:bCs/>
                <w:szCs w:val="22"/>
              </w:rPr>
              <w:t>Portugal</w:t>
            </w:r>
          </w:p>
          <w:p w14:paraId="56A96F64" w14:textId="77777777" w:rsidR="00155D3A" w:rsidRPr="00D776E2" w:rsidRDefault="00155D3A" w:rsidP="0019177A">
            <w:pPr>
              <w:tabs>
                <w:tab w:val="left" w:pos="567"/>
              </w:tabs>
              <w:rPr>
                <w:szCs w:val="22"/>
              </w:rPr>
            </w:pPr>
            <w:r w:rsidRPr="00D776E2">
              <w:rPr>
                <w:szCs w:val="22"/>
              </w:rPr>
              <w:t>Organon Portugal, Sociedade Unipessoal Lda.</w:t>
            </w:r>
          </w:p>
          <w:p w14:paraId="3D2337A1" w14:textId="2D3221B6" w:rsidR="00155D3A" w:rsidRPr="00D776E2" w:rsidRDefault="00155D3A" w:rsidP="0019177A">
            <w:pPr>
              <w:tabs>
                <w:tab w:val="left" w:pos="567"/>
              </w:tabs>
              <w:rPr>
                <w:szCs w:val="22"/>
              </w:rPr>
            </w:pPr>
            <w:r w:rsidRPr="00D776E2">
              <w:rPr>
                <w:szCs w:val="22"/>
              </w:rPr>
              <w:t>Tel: +351 218705500</w:t>
            </w:r>
          </w:p>
          <w:p w14:paraId="0B19EF56" w14:textId="77777777" w:rsidR="00155D3A" w:rsidRDefault="00155D3A" w:rsidP="0019177A">
            <w:pPr>
              <w:tabs>
                <w:tab w:val="left" w:pos="567"/>
              </w:tabs>
              <w:rPr>
                <w:szCs w:val="22"/>
              </w:rPr>
            </w:pPr>
            <w:r w:rsidRPr="00356AB8">
              <w:t>geral_pt@organon.com</w:t>
            </w:r>
          </w:p>
          <w:p w14:paraId="7CFF7388" w14:textId="77777777" w:rsidR="00155D3A" w:rsidRPr="00974449" w:rsidRDefault="00155D3A" w:rsidP="0019177A">
            <w:pPr>
              <w:tabs>
                <w:tab w:val="left" w:pos="567"/>
              </w:tabs>
              <w:rPr>
                <w:szCs w:val="22"/>
              </w:rPr>
            </w:pPr>
          </w:p>
        </w:tc>
      </w:tr>
      <w:tr w:rsidR="00155D3A" w14:paraId="34F3677C" w14:textId="77777777" w:rsidTr="00155D3A">
        <w:trPr>
          <w:cantSplit/>
          <w:jc w:val="center"/>
        </w:trPr>
        <w:tc>
          <w:tcPr>
            <w:tcW w:w="2688" w:type="pct"/>
          </w:tcPr>
          <w:p w14:paraId="71BB9617" w14:textId="77777777" w:rsidR="00155D3A" w:rsidRPr="00974449" w:rsidRDefault="00155D3A" w:rsidP="0019177A">
            <w:pPr>
              <w:tabs>
                <w:tab w:val="left" w:pos="567"/>
              </w:tabs>
              <w:rPr>
                <w:b/>
                <w:szCs w:val="22"/>
              </w:rPr>
            </w:pPr>
            <w:r w:rsidRPr="00974449">
              <w:rPr>
                <w:b/>
                <w:szCs w:val="22"/>
              </w:rPr>
              <w:t>Hrvatska</w:t>
            </w:r>
          </w:p>
          <w:p w14:paraId="4479F6B4" w14:textId="77777777" w:rsidR="00155D3A" w:rsidRPr="00D776E2" w:rsidRDefault="00155D3A" w:rsidP="0019177A">
            <w:pPr>
              <w:tabs>
                <w:tab w:val="left" w:pos="567"/>
              </w:tabs>
              <w:rPr>
                <w:szCs w:val="22"/>
              </w:rPr>
            </w:pPr>
            <w:r w:rsidRPr="00D776E2">
              <w:rPr>
                <w:szCs w:val="22"/>
              </w:rPr>
              <w:t>Organon Pharma d.o.o.</w:t>
            </w:r>
          </w:p>
          <w:p w14:paraId="15FA2518" w14:textId="77440A4C" w:rsidR="00155D3A" w:rsidRPr="00D776E2" w:rsidRDefault="00155D3A" w:rsidP="0019177A">
            <w:pPr>
              <w:tabs>
                <w:tab w:val="left" w:pos="567"/>
              </w:tabs>
              <w:rPr>
                <w:szCs w:val="22"/>
              </w:rPr>
            </w:pPr>
            <w:r w:rsidRPr="00D776E2">
              <w:rPr>
                <w:szCs w:val="22"/>
              </w:rPr>
              <w:t>Tel: +385 1 638 4530</w:t>
            </w:r>
          </w:p>
          <w:p w14:paraId="386DCB0F" w14:textId="77777777" w:rsidR="00155D3A" w:rsidRDefault="00155D3A" w:rsidP="0019177A">
            <w:pPr>
              <w:tabs>
                <w:tab w:val="left" w:pos="567"/>
              </w:tabs>
              <w:rPr>
                <w:szCs w:val="22"/>
              </w:rPr>
            </w:pPr>
            <w:r w:rsidRPr="00356AB8">
              <w:t>dpoc.croatia@organon.com</w:t>
            </w:r>
          </w:p>
          <w:p w14:paraId="6713C0E9" w14:textId="77777777" w:rsidR="00155D3A" w:rsidRPr="00974449" w:rsidRDefault="00155D3A" w:rsidP="0019177A">
            <w:pPr>
              <w:tabs>
                <w:tab w:val="left" w:pos="567"/>
              </w:tabs>
              <w:rPr>
                <w:szCs w:val="22"/>
              </w:rPr>
            </w:pPr>
          </w:p>
        </w:tc>
        <w:tc>
          <w:tcPr>
            <w:tcW w:w="2312" w:type="pct"/>
          </w:tcPr>
          <w:p w14:paraId="7BDC88E7" w14:textId="77777777" w:rsidR="00155D3A" w:rsidRPr="00974449" w:rsidRDefault="00155D3A" w:rsidP="0019177A">
            <w:pPr>
              <w:tabs>
                <w:tab w:val="left" w:pos="567"/>
              </w:tabs>
              <w:rPr>
                <w:b/>
                <w:bCs/>
                <w:szCs w:val="22"/>
              </w:rPr>
            </w:pPr>
            <w:r w:rsidRPr="00974449">
              <w:rPr>
                <w:b/>
                <w:bCs/>
                <w:szCs w:val="22"/>
              </w:rPr>
              <w:t>România</w:t>
            </w:r>
          </w:p>
          <w:p w14:paraId="567CF316" w14:textId="77777777" w:rsidR="00155D3A" w:rsidRPr="00D776E2" w:rsidRDefault="00155D3A" w:rsidP="0019177A">
            <w:pPr>
              <w:tabs>
                <w:tab w:val="left" w:pos="567"/>
              </w:tabs>
              <w:rPr>
                <w:szCs w:val="22"/>
              </w:rPr>
            </w:pPr>
            <w:r w:rsidRPr="00D776E2">
              <w:rPr>
                <w:szCs w:val="22"/>
              </w:rPr>
              <w:t>Organon Biosciences S.R.L.</w:t>
            </w:r>
          </w:p>
          <w:p w14:paraId="128685DC" w14:textId="084BF4E2" w:rsidR="00155D3A" w:rsidRPr="00D776E2" w:rsidRDefault="00155D3A" w:rsidP="0019177A">
            <w:pPr>
              <w:tabs>
                <w:tab w:val="left" w:pos="567"/>
              </w:tabs>
              <w:rPr>
                <w:szCs w:val="22"/>
              </w:rPr>
            </w:pPr>
            <w:r w:rsidRPr="00D776E2">
              <w:rPr>
                <w:szCs w:val="22"/>
              </w:rPr>
              <w:t>Tel: +40 21 527 29 90</w:t>
            </w:r>
          </w:p>
          <w:p w14:paraId="4DCA0DDB" w14:textId="19EB05FE" w:rsidR="00155D3A" w:rsidRDefault="00562438" w:rsidP="0019177A">
            <w:pPr>
              <w:tabs>
                <w:tab w:val="left" w:pos="567"/>
              </w:tabs>
              <w:rPr>
                <w:szCs w:val="22"/>
              </w:rPr>
            </w:pPr>
            <w:r w:rsidRPr="004C0429">
              <w:t>dpoc.romania@organon.com</w:t>
            </w:r>
            <w:r w:rsidRPr="00872A27" w:rsidDel="00562438">
              <w:t xml:space="preserve"> </w:t>
            </w:r>
          </w:p>
          <w:p w14:paraId="5B826898" w14:textId="77777777" w:rsidR="00155D3A" w:rsidRPr="00974449" w:rsidRDefault="00155D3A" w:rsidP="0019177A">
            <w:pPr>
              <w:tabs>
                <w:tab w:val="left" w:pos="567"/>
              </w:tabs>
              <w:rPr>
                <w:szCs w:val="22"/>
              </w:rPr>
            </w:pPr>
          </w:p>
        </w:tc>
      </w:tr>
      <w:tr w:rsidR="00155D3A" w14:paraId="692823B9" w14:textId="77777777" w:rsidTr="00155D3A">
        <w:trPr>
          <w:cantSplit/>
          <w:jc w:val="center"/>
        </w:trPr>
        <w:tc>
          <w:tcPr>
            <w:tcW w:w="2688" w:type="pct"/>
          </w:tcPr>
          <w:p w14:paraId="78D5D8D5" w14:textId="77777777" w:rsidR="00155D3A" w:rsidRPr="00974449" w:rsidRDefault="00155D3A" w:rsidP="0019177A">
            <w:pPr>
              <w:tabs>
                <w:tab w:val="left" w:pos="567"/>
              </w:tabs>
              <w:rPr>
                <w:b/>
                <w:bCs/>
                <w:szCs w:val="22"/>
              </w:rPr>
            </w:pPr>
            <w:r w:rsidRPr="00974449">
              <w:rPr>
                <w:b/>
                <w:bCs/>
                <w:szCs w:val="22"/>
              </w:rPr>
              <w:t>Ireland</w:t>
            </w:r>
          </w:p>
          <w:p w14:paraId="3EEC6CF3" w14:textId="77777777" w:rsidR="00155D3A" w:rsidRPr="00D776E2" w:rsidRDefault="00155D3A" w:rsidP="0019177A">
            <w:pPr>
              <w:autoSpaceDE w:val="0"/>
              <w:autoSpaceDN w:val="0"/>
              <w:adjustRightInd w:val="0"/>
              <w:rPr>
                <w:szCs w:val="22"/>
              </w:rPr>
            </w:pPr>
            <w:r w:rsidRPr="00D776E2">
              <w:rPr>
                <w:szCs w:val="22"/>
              </w:rPr>
              <w:t>Organon Pharma (Ireland) Limited</w:t>
            </w:r>
          </w:p>
          <w:p w14:paraId="0F1C6CA3" w14:textId="64FE2B89" w:rsidR="00155D3A" w:rsidRPr="00416E40" w:rsidRDefault="00155D3A" w:rsidP="0019177A">
            <w:pPr>
              <w:rPr>
                <w:noProof/>
              </w:rPr>
            </w:pPr>
            <w:r w:rsidRPr="00156716">
              <w:rPr>
                <w:noProof/>
              </w:rPr>
              <w:t xml:space="preserve">Tel: +353 </w:t>
            </w:r>
            <w:r w:rsidRPr="00975305">
              <w:rPr>
                <w:noProof/>
              </w:rPr>
              <w:t>15828260</w:t>
            </w:r>
          </w:p>
          <w:p w14:paraId="50807232" w14:textId="77777777" w:rsidR="00155D3A" w:rsidRDefault="00155D3A" w:rsidP="0019177A">
            <w:pPr>
              <w:autoSpaceDE w:val="0"/>
              <w:autoSpaceDN w:val="0"/>
              <w:adjustRightInd w:val="0"/>
              <w:rPr>
                <w:szCs w:val="22"/>
              </w:rPr>
            </w:pPr>
            <w:r w:rsidRPr="00356AB8">
              <w:t>medinfo.ROI@organon.com</w:t>
            </w:r>
          </w:p>
          <w:p w14:paraId="6AA9BEDB" w14:textId="77777777" w:rsidR="00155D3A" w:rsidRPr="00974449" w:rsidRDefault="00155D3A" w:rsidP="0019177A">
            <w:pPr>
              <w:tabs>
                <w:tab w:val="left" w:pos="567"/>
              </w:tabs>
              <w:rPr>
                <w:szCs w:val="22"/>
              </w:rPr>
            </w:pPr>
          </w:p>
        </w:tc>
        <w:tc>
          <w:tcPr>
            <w:tcW w:w="2312" w:type="pct"/>
          </w:tcPr>
          <w:p w14:paraId="0D0BB778" w14:textId="77777777" w:rsidR="00155D3A" w:rsidRPr="00974449" w:rsidRDefault="00155D3A" w:rsidP="0019177A">
            <w:pPr>
              <w:tabs>
                <w:tab w:val="left" w:pos="567"/>
              </w:tabs>
              <w:rPr>
                <w:b/>
                <w:bCs/>
                <w:szCs w:val="22"/>
              </w:rPr>
            </w:pPr>
            <w:r w:rsidRPr="00974449">
              <w:rPr>
                <w:b/>
                <w:bCs/>
                <w:szCs w:val="22"/>
              </w:rPr>
              <w:t>Slovenija</w:t>
            </w:r>
          </w:p>
          <w:p w14:paraId="158A3D41" w14:textId="77777777" w:rsidR="00155D3A" w:rsidRPr="00D776E2" w:rsidRDefault="00155D3A" w:rsidP="0019177A">
            <w:pPr>
              <w:autoSpaceDE w:val="0"/>
              <w:autoSpaceDN w:val="0"/>
              <w:adjustRightInd w:val="0"/>
              <w:rPr>
                <w:szCs w:val="22"/>
              </w:rPr>
            </w:pPr>
            <w:r w:rsidRPr="00D776E2">
              <w:rPr>
                <w:szCs w:val="22"/>
              </w:rPr>
              <w:t>Organon Pharma B.V., Oss, podružnica Ljubljana</w:t>
            </w:r>
          </w:p>
          <w:p w14:paraId="735CA51A" w14:textId="77777777" w:rsidR="00155D3A" w:rsidRPr="00D776E2" w:rsidRDefault="00155D3A" w:rsidP="0019177A">
            <w:pPr>
              <w:autoSpaceDE w:val="0"/>
              <w:autoSpaceDN w:val="0"/>
              <w:adjustRightInd w:val="0"/>
              <w:rPr>
                <w:szCs w:val="22"/>
              </w:rPr>
            </w:pPr>
            <w:r w:rsidRPr="00D776E2">
              <w:rPr>
                <w:szCs w:val="22"/>
              </w:rPr>
              <w:t>Tel: +386 1 300 10 80</w:t>
            </w:r>
          </w:p>
          <w:p w14:paraId="4436C304" w14:textId="1D9ED198" w:rsidR="00155D3A" w:rsidRDefault="00562438" w:rsidP="0019177A">
            <w:pPr>
              <w:autoSpaceDE w:val="0"/>
              <w:autoSpaceDN w:val="0"/>
              <w:adjustRightInd w:val="0"/>
              <w:rPr>
                <w:szCs w:val="22"/>
              </w:rPr>
            </w:pPr>
            <w:r w:rsidRPr="00B97585">
              <w:t>dpoc.slovenia@organon.com</w:t>
            </w:r>
            <w:r w:rsidRPr="00872A27" w:rsidDel="00562438">
              <w:t xml:space="preserve"> </w:t>
            </w:r>
          </w:p>
          <w:p w14:paraId="03E451F0" w14:textId="77777777" w:rsidR="00155D3A" w:rsidRPr="00974449" w:rsidRDefault="00155D3A" w:rsidP="0019177A">
            <w:pPr>
              <w:tabs>
                <w:tab w:val="left" w:pos="567"/>
              </w:tabs>
              <w:rPr>
                <w:szCs w:val="22"/>
              </w:rPr>
            </w:pPr>
          </w:p>
        </w:tc>
      </w:tr>
      <w:tr w:rsidR="00155D3A" w14:paraId="42AE96C7" w14:textId="77777777" w:rsidTr="00155D3A">
        <w:trPr>
          <w:cantSplit/>
          <w:jc w:val="center"/>
        </w:trPr>
        <w:tc>
          <w:tcPr>
            <w:tcW w:w="2688" w:type="pct"/>
          </w:tcPr>
          <w:p w14:paraId="43EF719C" w14:textId="77777777" w:rsidR="00155D3A" w:rsidRPr="00974449" w:rsidRDefault="00155D3A" w:rsidP="0019177A">
            <w:pPr>
              <w:tabs>
                <w:tab w:val="left" w:pos="567"/>
              </w:tabs>
              <w:rPr>
                <w:b/>
                <w:bCs/>
                <w:szCs w:val="22"/>
              </w:rPr>
            </w:pPr>
            <w:r w:rsidRPr="00974449">
              <w:rPr>
                <w:b/>
                <w:bCs/>
                <w:szCs w:val="22"/>
              </w:rPr>
              <w:lastRenderedPageBreak/>
              <w:t>Ísland</w:t>
            </w:r>
          </w:p>
          <w:p w14:paraId="53E63BBF" w14:textId="16251E40" w:rsidR="00155D3A" w:rsidRPr="00974449" w:rsidRDefault="00155D3A" w:rsidP="0019177A">
            <w:pPr>
              <w:tabs>
                <w:tab w:val="left" w:pos="-720"/>
                <w:tab w:val="left" w:pos="4536"/>
              </w:tabs>
              <w:suppressAutoHyphens/>
              <w:rPr>
                <w:szCs w:val="22"/>
              </w:rPr>
            </w:pPr>
            <w:r w:rsidRPr="00974449">
              <w:rPr>
                <w:snapToGrid w:val="0"/>
                <w:szCs w:val="22"/>
              </w:rPr>
              <w:t xml:space="preserve">Vistor </w:t>
            </w:r>
            <w:ins w:id="157" w:author="Author">
              <w:r w:rsidR="001D7CE0">
                <w:rPr>
                  <w:snapToGrid w:val="0"/>
                  <w:szCs w:val="22"/>
                </w:rPr>
                <w:t>e</w:t>
              </w:r>
            </w:ins>
            <w:r w:rsidRPr="00974449">
              <w:rPr>
                <w:snapToGrid w:val="0"/>
                <w:szCs w:val="22"/>
              </w:rPr>
              <w:t>hf.</w:t>
            </w:r>
          </w:p>
          <w:p w14:paraId="428EF291" w14:textId="77777777" w:rsidR="00155D3A" w:rsidRPr="00974449" w:rsidRDefault="00155D3A" w:rsidP="0019177A">
            <w:pPr>
              <w:tabs>
                <w:tab w:val="left" w:pos="567"/>
              </w:tabs>
              <w:rPr>
                <w:szCs w:val="22"/>
              </w:rPr>
            </w:pPr>
            <w:r w:rsidRPr="00974449">
              <w:rPr>
                <w:szCs w:val="22"/>
              </w:rPr>
              <w:t>Sími: + 354 535 7000</w:t>
            </w:r>
          </w:p>
          <w:p w14:paraId="00FC78E6" w14:textId="77777777" w:rsidR="00155D3A" w:rsidRPr="00974449" w:rsidRDefault="00155D3A" w:rsidP="0019177A">
            <w:pPr>
              <w:tabs>
                <w:tab w:val="left" w:pos="567"/>
              </w:tabs>
              <w:rPr>
                <w:szCs w:val="22"/>
              </w:rPr>
            </w:pPr>
          </w:p>
        </w:tc>
        <w:tc>
          <w:tcPr>
            <w:tcW w:w="2312" w:type="pct"/>
          </w:tcPr>
          <w:p w14:paraId="70B6C952" w14:textId="77777777" w:rsidR="00155D3A" w:rsidRPr="00974449" w:rsidRDefault="00155D3A" w:rsidP="0019177A">
            <w:pPr>
              <w:tabs>
                <w:tab w:val="left" w:pos="567"/>
              </w:tabs>
              <w:rPr>
                <w:b/>
                <w:bCs/>
                <w:szCs w:val="22"/>
              </w:rPr>
            </w:pPr>
            <w:r w:rsidRPr="00974449">
              <w:rPr>
                <w:b/>
                <w:bCs/>
                <w:szCs w:val="22"/>
              </w:rPr>
              <w:t>Slovenská republika</w:t>
            </w:r>
          </w:p>
          <w:p w14:paraId="2F5650B8" w14:textId="77777777" w:rsidR="00155D3A" w:rsidRPr="00D776E2" w:rsidRDefault="00155D3A" w:rsidP="0019177A">
            <w:pPr>
              <w:autoSpaceDE w:val="0"/>
              <w:autoSpaceDN w:val="0"/>
              <w:adjustRightInd w:val="0"/>
              <w:rPr>
                <w:bCs/>
                <w:szCs w:val="22"/>
              </w:rPr>
            </w:pPr>
            <w:r w:rsidRPr="00D776E2">
              <w:rPr>
                <w:bCs/>
                <w:szCs w:val="22"/>
              </w:rPr>
              <w:t>Organon Slovakia s. r. o.</w:t>
            </w:r>
          </w:p>
          <w:p w14:paraId="1D636083" w14:textId="77777777" w:rsidR="00155D3A" w:rsidRPr="00D776E2" w:rsidRDefault="00155D3A" w:rsidP="0019177A">
            <w:pPr>
              <w:autoSpaceDE w:val="0"/>
              <w:autoSpaceDN w:val="0"/>
              <w:adjustRightInd w:val="0"/>
              <w:rPr>
                <w:bCs/>
                <w:szCs w:val="22"/>
              </w:rPr>
            </w:pPr>
            <w:r w:rsidRPr="00D776E2">
              <w:rPr>
                <w:bCs/>
                <w:szCs w:val="22"/>
              </w:rPr>
              <w:t>Tel: +421 2 44 88 98 88</w:t>
            </w:r>
          </w:p>
          <w:p w14:paraId="087A47E0" w14:textId="77777777" w:rsidR="00155D3A" w:rsidRDefault="00155D3A" w:rsidP="0019177A">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56241E63" w14:textId="77777777" w:rsidR="00155D3A" w:rsidRPr="00974449" w:rsidRDefault="00155D3A" w:rsidP="0019177A">
            <w:pPr>
              <w:tabs>
                <w:tab w:val="left" w:pos="567"/>
              </w:tabs>
              <w:rPr>
                <w:szCs w:val="22"/>
              </w:rPr>
            </w:pPr>
          </w:p>
        </w:tc>
      </w:tr>
      <w:tr w:rsidR="00155D3A" w14:paraId="6E03F22B" w14:textId="77777777" w:rsidTr="00155D3A">
        <w:trPr>
          <w:cantSplit/>
          <w:jc w:val="center"/>
        </w:trPr>
        <w:tc>
          <w:tcPr>
            <w:tcW w:w="2688" w:type="pct"/>
          </w:tcPr>
          <w:p w14:paraId="3EDB2FD4" w14:textId="77777777" w:rsidR="00155D3A" w:rsidRPr="00007990" w:rsidRDefault="00155D3A" w:rsidP="0019177A">
            <w:pPr>
              <w:tabs>
                <w:tab w:val="left" w:pos="567"/>
              </w:tabs>
              <w:rPr>
                <w:b/>
                <w:bCs/>
                <w:szCs w:val="22"/>
                <w:lang w:val="fi-FI"/>
              </w:rPr>
            </w:pPr>
            <w:r w:rsidRPr="00007990">
              <w:rPr>
                <w:b/>
                <w:bCs/>
                <w:szCs w:val="22"/>
                <w:lang w:val="fi-FI"/>
              </w:rPr>
              <w:t>Italia</w:t>
            </w:r>
          </w:p>
          <w:p w14:paraId="79C6A231" w14:textId="77777777" w:rsidR="00155D3A" w:rsidRPr="00D776E2" w:rsidRDefault="00155D3A" w:rsidP="0019177A">
            <w:pPr>
              <w:autoSpaceDE w:val="0"/>
              <w:autoSpaceDN w:val="0"/>
              <w:adjustRightInd w:val="0"/>
              <w:rPr>
                <w:szCs w:val="22"/>
                <w:lang w:val="fi-FI"/>
              </w:rPr>
            </w:pPr>
            <w:r w:rsidRPr="00D776E2">
              <w:rPr>
                <w:szCs w:val="22"/>
                <w:lang w:val="fi-FI"/>
              </w:rPr>
              <w:t>Organon Italia S.r.l.</w:t>
            </w:r>
          </w:p>
          <w:p w14:paraId="54492B42" w14:textId="70DB8750" w:rsidR="00155D3A" w:rsidRPr="00D776E2" w:rsidRDefault="00155D3A" w:rsidP="0019177A">
            <w:pPr>
              <w:autoSpaceDE w:val="0"/>
              <w:autoSpaceDN w:val="0"/>
              <w:adjustRightInd w:val="0"/>
              <w:rPr>
                <w:szCs w:val="22"/>
                <w:lang w:val="fi-FI"/>
              </w:rPr>
            </w:pPr>
            <w:r w:rsidRPr="00D776E2">
              <w:rPr>
                <w:szCs w:val="22"/>
                <w:lang w:val="fi-FI"/>
              </w:rPr>
              <w:t xml:space="preserve">Tel: </w:t>
            </w:r>
            <w:r w:rsidR="00F8412D" w:rsidRPr="001037F8">
              <w:rPr>
                <w:noProof/>
              </w:rPr>
              <w:t>+39 06 90259059</w:t>
            </w:r>
          </w:p>
          <w:p w14:paraId="160D6DC1" w14:textId="05D911C5" w:rsidR="00155D3A" w:rsidRPr="00BC3FF8" w:rsidRDefault="00155D3A" w:rsidP="0019177A">
            <w:pPr>
              <w:autoSpaceDE w:val="0"/>
              <w:autoSpaceDN w:val="0"/>
              <w:adjustRightInd w:val="0"/>
              <w:rPr>
                <w:szCs w:val="22"/>
                <w:lang w:val="fi-FI"/>
              </w:rPr>
            </w:pPr>
            <w:r w:rsidRPr="00416E40">
              <w:rPr>
                <w:noProof/>
                <w:szCs w:val="22"/>
              </w:rPr>
              <w:t>dpoc.italy@organon.com</w:t>
            </w:r>
          </w:p>
          <w:p w14:paraId="1C38325F" w14:textId="77777777" w:rsidR="00155D3A" w:rsidRPr="00974449" w:rsidRDefault="00155D3A" w:rsidP="0019177A">
            <w:pPr>
              <w:tabs>
                <w:tab w:val="left" w:pos="567"/>
              </w:tabs>
              <w:rPr>
                <w:szCs w:val="22"/>
              </w:rPr>
            </w:pPr>
          </w:p>
        </w:tc>
        <w:tc>
          <w:tcPr>
            <w:tcW w:w="2312" w:type="pct"/>
          </w:tcPr>
          <w:p w14:paraId="32F13543" w14:textId="77777777" w:rsidR="00155D3A" w:rsidRPr="00974449" w:rsidRDefault="00155D3A" w:rsidP="0019177A">
            <w:pPr>
              <w:rPr>
                <w:b/>
                <w:szCs w:val="22"/>
              </w:rPr>
            </w:pPr>
            <w:r w:rsidRPr="00974449">
              <w:rPr>
                <w:b/>
                <w:szCs w:val="22"/>
              </w:rPr>
              <w:t>Suomi/Finland</w:t>
            </w:r>
          </w:p>
          <w:p w14:paraId="6A952181" w14:textId="77777777" w:rsidR="00155D3A" w:rsidRPr="00F95742" w:rsidRDefault="00155D3A" w:rsidP="0019177A">
            <w:pPr>
              <w:rPr>
                <w:noProof/>
                <w:szCs w:val="22"/>
              </w:rPr>
            </w:pPr>
            <w:r w:rsidRPr="00F95742">
              <w:rPr>
                <w:noProof/>
                <w:szCs w:val="22"/>
              </w:rPr>
              <w:t>Organon Finland Oy</w:t>
            </w:r>
          </w:p>
          <w:p w14:paraId="76334DB7" w14:textId="77777777" w:rsidR="00155D3A" w:rsidRPr="00F95742" w:rsidRDefault="00155D3A" w:rsidP="0019177A">
            <w:pPr>
              <w:rPr>
                <w:noProof/>
                <w:szCs w:val="22"/>
              </w:rPr>
            </w:pPr>
            <w:r w:rsidRPr="00F95742">
              <w:rPr>
                <w:noProof/>
                <w:szCs w:val="22"/>
              </w:rPr>
              <w:t>Puh/Tel: +358 (0) 29 170 3520</w:t>
            </w:r>
          </w:p>
          <w:p w14:paraId="29396F5A" w14:textId="738B74BA" w:rsidR="00155D3A" w:rsidRPr="00416E40" w:rsidRDefault="00155D3A" w:rsidP="0019177A">
            <w:pPr>
              <w:spacing w:line="240" w:lineRule="exact"/>
              <w:rPr>
                <w:noProof/>
              </w:rPr>
            </w:pPr>
            <w:r w:rsidRPr="00975305">
              <w:rPr>
                <w:noProof/>
              </w:rPr>
              <w:t>dpoc.finland@organon.com</w:t>
            </w:r>
          </w:p>
          <w:p w14:paraId="1B718B91" w14:textId="77777777" w:rsidR="00155D3A" w:rsidRPr="00974449" w:rsidRDefault="00155D3A" w:rsidP="0019177A">
            <w:pPr>
              <w:tabs>
                <w:tab w:val="left" w:pos="567"/>
              </w:tabs>
              <w:rPr>
                <w:szCs w:val="22"/>
              </w:rPr>
            </w:pPr>
          </w:p>
        </w:tc>
      </w:tr>
      <w:tr w:rsidR="00155D3A" w14:paraId="52D02376" w14:textId="77777777" w:rsidTr="00155D3A">
        <w:trPr>
          <w:cantSplit/>
          <w:jc w:val="center"/>
        </w:trPr>
        <w:tc>
          <w:tcPr>
            <w:tcW w:w="2688" w:type="pct"/>
          </w:tcPr>
          <w:p w14:paraId="286E5A2D" w14:textId="77777777" w:rsidR="00155D3A" w:rsidRPr="00974449" w:rsidRDefault="00155D3A" w:rsidP="0019177A">
            <w:pPr>
              <w:tabs>
                <w:tab w:val="left" w:pos="567"/>
              </w:tabs>
              <w:rPr>
                <w:b/>
                <w:bCs/>
                <w:szCs w:val="22"/>
              </w:rPr>
            </w:pPr>
            <w:r w:rsidRPr="00974449">
              <w:rPr>
                <w:b/>
                <w:bCs/>
                <w:szCs w:val="22"/>
              </w:rPr>
              <w:t>Κύπρος</w:t>
            </w:r>
          </w:p>
          <w:p w14:paraId="2C86423F" w14:textId="77777777" w:rsidR="00155D3A" w:rsidRPr="00F95742" w:rsidRDefault="00155D3A" w:rsidP="0019177A">
            <w:pPr>
              <w:autoSpaceDE w:val="0"/>
              <w:autoSpaceDN w:val="0"/>
              <w:adjustRightInd w:val="0"/>
              <w:rPr>
                <w:szCs w:val="22"/>
              </w:rPr>
            </w:pPr>
            <w:r w:rsidRPr="00F95742">
              <w:rPr>
                <w:szCs w:val="22"/>
              </w:rPr>
              <w:t>Organon Pharma B.V., Cyprus branch</w:t>
            </w:r>
          </w:p>
          <w:p w14:paraId="35A832D2" w14:textId="77777777" w:rsidR="00155D3A" w:rsidRPr="00F95742" w:rsidRDefault="00155D3A" w:rsidP="0019177A">
            <w:pPr>
              <w:autoSpaceDE w:val="0"/>
              <w:autoSpaceDN w:val="0"/>
              <w:adjustRightInd w:val="0"/>
              <w:rPr>
                <w:szCs w:val="22"/>
              </w:rPr>
            </w:pPr>
            <w:r w:rsidRPr="00F95742">
              <w:rPr>
                <w:szCs w:val="22"/>
              </w:rPr>
              <w:t>Τηλ: +357 22866730</w:t>
            </w:r>
          </w:p>
          <w:p w14:paraId="10B26427" w14:textId="77777777" w:rsidR="00155D3A" w:rsidRDefault="00155D3A" w:rsidP="0019177A">
            <w:pPr>
              <w:autoSpaceDE w:val="0"/>
              <w:autoSpaceDN w:val="0"/>
              <w:adjustRightInd w:val="0"/>
              <w:rPr>
                <w:szCs w:val="22"/>
              </w:rPr>
            </w:pPr>
            <w:r w:rsidRPr="00356AB8">
              <w:t>dpoc.cyprus@organon.com</w:t>
            </w:r>
          </w:p>
          <w:p w14:paraId="26B8F90C" w14:textId="77777777" w:rsidR="00155D3A" w:rsidRPr="00974449" w:rsidRDefault="00155D3A" w:rsidP="0019177A">
            <w:pPr>
              <w:tabs>
                <w:tab w:val="left" w:pos="567"/>
              </w:tabs>
              <w:rPr>
                <w:szCs w:val="22"/>
              </w:rPr>
            </w:pPr>
          </w:p>
        </w:tc>
        <w:tc>
          <w:tcPr>
            <w:tcW w:w="2312" w:type="pct"/>
          </w:tcPr>
          <w:p w14:paraId="213702C6" w14:textId="77777777" w:rsidR="00155D3A" w:rsidRPr="00974449" w:rsidRDefault="00155D3A" w:rsidP="0019177A">
            <w:pPr>
              <w:rPr>
                <w:b/>
                <w:szCs w:val="22"/>
              </w:rPr>
            </w:pPr>
            <w:r w:rsidRPr="00974449">
              <w:rPr>
                <w:b/>
                <w:szCs w:val="22"/>
              </w:rPr>
              <w:t>Sverige</w:t>
            </w:r>
          </w:p>
          <w:p w14:paraId="56722F5C" w14:textId="77777777" w:rsidR="00155D3A" w:rsidRPr="00F95742" w:rsidRDefault="00155D3A" w:rsidP="0019177A">
            <w:pPr>
              <w:rPr>
                <w:szCs w:val="22"/>
              </w:rPr>
            </w:pPr>
            <w:r w:rsidRPr="00F95742">
              <w:rPr>
                <w:szCs w:val="22"/>
              </w:rPr>
              <w:t>Organon Sweden AB</w:t>
            </w:r>
          </w:p>
          <w:p w14:paraId="758FB68F" w14:textId="77777777" w:rsidR="00155D3A" w:rsidRPr="00F95742" w:rsidRDefault="00155D3A" w:rsidP="0019177A">
            <w:pPr>
              <w:rPr>
                <w:szCs w:val="22"/>
              </w:rPr>
            </w:pPr>
            <w:r w:rsidRPr="00F95742">
              <w:rPr>
                <w:szCs w:val="22"/>
              </w:rPr>
              <w:t>Tel: +46 8 502 597 00</w:t>
            </w:r>
          </w:p>
          <w:p w14:paraId="255B797F" w14:textId="77777777" w:rsidR="00155D3A" w:rsidRDefault="00155D3A" w:rsidP="0019177A">
            <w:pPr>
              <w:rPr>
                <w:szCs w:val="22"/>
              </w:rPr>
            </w:pPr>
            <w:r w:rsidRPr="00356AB8">
              <w:t>dpoc.sweden@organon.com</w:t>
            </w:r>
          </w:p>
          <w:p w14:paraId="4150C631" w14:textId="77777777" w:rsidR="00155D3A" w:rsidRPr="00974449" w:rsidRDefault="00155D3A" w:rsidP="0019177A">
            <w:pPr>
              <w:tabs>
                <w:tab w:val="left" w:pos="567"/>
              </w:tabs>
              <w:rPr>
                <w:szCs w:val="22"/>
              </w:rPr>
            </w:pPr>
          </w:p>
        </w:tc>
      </w:tr>
      <w:tr w:rsidR="00155D3A" w14:paraId="6D60292A" w14:textId="77777777" w:rsidTr="00155D3A">
        <w:trPr>
          <w:cantSplit/>
          <w:jc w:val="center"/>
        </w:trPr>
        <w:tc>
          <w:tcPr>
            <w:tcW w:w="2688" w:type="pct"/>
          </w:tcPr>
          <w:p w14:paraId="15ED41A8" w14:textId="77777777" w:rsidR="00155D3A" w:rsidRPr="00974449" w:rsidRDefault="00155D3A" w:rsidP="0019177A">
            <w:pPr>
              <w:tabs>
                <w:tab w:val="left" w:pos="567"/>
              </w:tabs>
              <w:rPr>
                <w:b/>
                <w:bCs/>
                <w:szCs w:val="22"/>
              </w:rPr>
            </w:pPr>
            <w:r w:rsidRPr="00974449">
              <w:rPr>
                <w:b/>
                <w:bCs/>
                <w:szCs w:val="22"/>
              </w:rPr>
              <w:t>Latvija</w:t>
            </w:r>
          </w:p>
          <w:p w14:paraId="49FC9110" w14:textId="77777777" w:rsidR="00155D3A" w:rsidRPr="00F95742" w:rsidRDefault="00155D3A" w:rsidP="0019177A">
            <w:pPr>
              <w:tabs>
                <w:tab w:val="left" w:pos="567"/>
              </w:tabs>
              <w:rPr>
                <w:bCs/>
                <w:szCs w:val="22"/>
              </w:rPr>
            </w:pPr>
            <w:r w:rsidRPr="00F95742">
              <w:rPr>
                <w:bCs/>
                <w:szCs w:val="22"/>
              </w:rPr>
              <w:t>Ārvalsts komersanta “Organon Pharma B.V.” pārstāvniecība</w:t>
            </w:r>
          </w:p>
          <w:p w14:paraId="7955F424" w14:textId="4809EC52" w:rsidR="00155D3A" w:rsidRPr="00F95742" w:rsidRDefault="00155D3A" w:rsidP="0019177A">
            <w:pPr>
              <w:tabs>
                <w:tab w:val="left" w:pos="567"/>
              </w:tabs>
              <w:rPr>
                <w:bCs/>
                <w:szCs w:val="22"/>
              </w:rPr>
            </w:pPr>
            <w:r w:rsidRPr="00F95742">
              <w:rPr>
                <w:bCs/>
                <w:szCs w:val="22"/>
              </w:rPr>
              <w:t xml:space="preserve">Tel: </w:t>
            </w:r>
            <w:r>
              <w:rPr>
                <w:noProof/>
              </w:rPr>
              <w:t>+371 66968876</w:t>
            </w:r>
          </w:p>
          <w:p w14:paraId="71840768" w14:textId="77777777" w:rsidR="00155D3A" w:rsidRDefault="00155D3A" w:rsidP="0019177A">
            <w:pPr>
              <w:tabs>
                <w:tab w:val="left" w:pos="567"/>
              </w:tabs>
              <w:rPr>
                <w:bCs/>
                <w:szCs w:val="22"/>
              </w:rPr>
            </w:pPr>
            <w:r w:rsidRPr="00356AB8">
              <w:t>dpoc.latvia@organon.com</w:t>
            </w:r>
          </w:p>
          <w:p w14:paraId="711D0435" w14:textId="77777777" w:rsidR="00155D3A" w:rsidRPr="00974449" w:rsidRDefault="00155D3A" w:rsidP="0019177A">
            <w:pPr>
              <w:tabs>
                <w:tab w:val="left" w:pos="567"/>
              </w:tabs>
              <w:rPr>
                <w:szCs w:val="22"/>
              </w:rPr>
            </w:pPr>
          </w:p>
        </w:tc>
        <w:tc>
          <w:tcPr>
            <w:tcW w:w="2312" w:type="pct"/>
          </w:tcPr>
          <w:p w14:paraId="013766F5" w14:textId="266CF3D6" w:rsidR="00155D3A" w:rsidRPr="00974449" w:rsidDel="001D7CE0" w:rsidRDefault="00155D3A" w:rsidP="0019177A">
            <w:pPr>
              <w:tabs>
                <w:tab w:val="left" w:pos="567"/>
              </w:tabs>
              <w:rPr>
                <w:del w:id="158" w:author="Author"/>
                <w:b/>
                <w:bCs/>
                <w:szCs w:val="22"/>
              </w:rPr>
            </w:pPr>
            <w:del w:id="159" w:author="Author">
              <w:r w:rsidRPr="00974449" w:rsidDel="001D7CE0">
                <w:rPr>
                  <w:b/>
                  <w:bCs/>
                  <w:szCs w:val="22"/>
                </w:rPr>
                <w:delText xml:space="preserve">United </w:delText>
              </w:r>
              <w:r w:rsidRPr="00F95742" w:rsidDel="001D7CE0">
                <w:rPr>
                  <w:b/>
                  <w:bCs/>
                  <w:szCs w:val="22"/>
                </w:rPr>
                <w:delText>Kingdom</w:delText>
              </w:r>
              <w:r w:rsidRPr="00F95742" w:rsidDel="001D7CE0">
                <w:rPr>
                  <w:b/>
                  <w:bCs/>
                </w:rPr>
                <w:delText xml:space="preserve"> (</w:delText>
              </w:r>
              <w:r w:rsidRPr="00F95742" w:rsidDel="001D7CE0">
                <w:rPr>
                  <w:b/>
                  <w:bCs/>
                  <w:szCs w:val="22"/>
                </w:rPr>
                <w:delText>Northern Ireland)</w:delText>
              </w:r>
            </w:del>
          </w:p>
          <w:p w14:paraId="457588AA" w14:textId="671BDD2C" w:rsidR="00155D3A" w:rsidRPr="00BC3FF8" w:rsidDel="001D7CE0" w:rsidRDefault="00155D3A" w:rsidP="0019177A">
            <w:pPr>
              <w:rPr>
                <w:del w:id="160" w:author="Author"/>
                <w:szCs w:val="22"/>
              </w:rPr>
            </w:pPr>
            <w:del w:id="161" w:author="Author">
              <w:r w:rsidDel="001D7CE0">
                <w:rPr>
                  <w:szCs w:val="22"/>
                </w:rPr>
                <w:delText>Organon Pharma (</w:delText>
              </w:r>
              <w:r w:rsidR="00BD2E35" w:rsidDel="001D7CE0">
                <w:rPr>
                  <w:szCs w:val="22"/>
                </w:rPr>
                <w:delText>UK</w:delText>
              </w:r>
              <w:r w:rsidDel="001D7CE0">
                <w:rPr>
                  <w:szCs w:val="22"/>
                </w:rPr>
                <w:delText>) Limited</w:delText>
              </w:r>
            </w:del>
          </w:p>
          <w:p w14:paraId="4908BC6C" w14:textId="1EA48951" w:rsidR="00155D3A" w:rsidRPr="00F95742" w:rsidDel="001D7CE0" w:rsidRDefault="00155D3A" w:rsidP="0019177A">
            <w:pPr>
              <w:rPr>
                <w:del w:id="162" w:author="Author"/>
                <w:szCs w:val="22"/>
              </w:rPr>
            </w:pPr>
            <w:del w:id="163" w:author="Author">
              <w:r w:rsidRPr="00F95742" w:rsidDel="001D7CE0">
                <w:rPr>
                  <w:szCs w:val="22"/>
                </w:rPr>
                <w:delText>Tel: +</w:delText>
              </w:r>
              <w:r w:rsidR="00BD2E35" w:rsidDel="001D7CE0">
                <w:rPr>
                  <w:rFonts w:eastAsia="Calibri"/>
                  <w:szCs w:val="22"/>
                </w:rPr>
                <w:delText>44 (0) 208 159 3593</w:delText>
              </w:r>
            </w:del>
          </w:p>
          <w:p w14:paraId="0A3954EE" w14:textId="65335D39" w:rsidR="00BD2E35" w:rsidDel="001D7CE0" w:rsidRDefault="00BD2E35" w:rsidP="00BD2E35">
            <w:pPr>
              <w:rPr>
                <w:del w:id="164" w:author="Author"/>
                <w:szCs w:val="22"/>
              </w:rPr>
            </w:pPr>
            <w:del w:id="165" w:author="Author">
              <w:r w:rsidDel="001D7CE0">
                <w:rPr>
                  <w:rFonts w:eastAsia="Calibri"/>
                  <w:szCs w:val="22"/>
                </w:rPr>
                <w:delText>medicalinformationuk@organon.com</w:delText>
              </w:r>
            </w:del>
          </w:p>
          <w:p w14:paraId="53152603" w14:textId="77777777" w:rsidR="00155D3A" w:rsidRPr="00974449" w:rsidRDefault="00155D3A" w:rsidP="001D7CE0">
            <w:pPr>
              <w:rPr>
                <w:szCs w:val="22"/>
              </w:rPr>
            </w:pPr>
          </w:p>
        </w:tc>
      </w:tr>
    </w:tbl>
    <w:p w14:paraId="1D181590" w14:textId="77777777" w:rsidR="00155D3A" w:rsidRPr="00974449" w:rsidRDefault="00155D3A" w:rsidP="0019177A">
      <w:pPr>
        <w:tabs>
          <w:tab w:val="left" w:pos="567"/>
        </w:tabs>
        <w:rPr>
          <w:szCs w:val="22"/>
        </w:rPr>
      </w:pPr>
    </w:p>
    <w:p w14:paraId="3FFFFEF8" w14:textId="77777777" w:rsidR="00FF042E" w:rsidRPr="0082115B" w:rsidRDefault="00FF042E" w:rsidP="0019177A">
      <w:pPr>
        <w:keepNext/>
        <w:tabs>
          <w:tab w:val="left" w:pos="567"/>
        </w:tabs>
        <w:ind w:right="-2"/>
        <w:rPr>
          <w:b/>
          <w:szCs w:val="22"/>
        </w:rPr>
      </w:pPr>
      <w:bookmarkStart w:id="166" w:name="_Hlk61964832"/>
      <w:r w:rsidRPr="0082115B">
        <w:rPr>
          <w:b/>
          <w:szCs w:val="22"/>
        </w:rPr>
        <w:t xml:space="preserve">Þessi fylgiseðill var síðast </w:t>
      </w:r>
      <w:r w:rsidRPr="0082115B">
        <w:rPr>
          <w:b/>
        </w:rPr>
        <w:t>uppfærður</w:t>
      </w:r>
      <w:r w:rsidR="00142E6D">
        <w:rPr>
          <w:b/>
        </w:rPr>
        <w:t xml:space="preserve"> </w:t>
      </w:r>
      <w:r w:rsidR="00142E6D">
        <w:rPr>
          <w:b/>
          <w:bCs/>
          <w:szCs w:val="22"/>
        </w:rPr>
        <w:t xml:space="preserve">&lt;{MM/ÁÁÁÁ}&gt;&lt;í </w:t>
      </w:r>
      <w:r w:rsidR="00142E6D">
        <w:rPr>
          <w:szCs w:val="22"/>
        </w:rPr>
        <w:t>{</w:t>
      </w:r>
      <w:r w:rsidR="00142E6D">
        <w:rPr>
          <w:b/>
          <w:bCs/>
          <w:szCs w:val="22"/>
        </w:rPr>
        <w:t>mánuður ÁÁÁÁ</w:t>
      </w:r>
      <w:r w:rsidR="00142E6D">
        <w:rPr>
          <w:szCs w:val="22"/>
        </w:rPr>
        <w:t>}&gt;</w:t>
      </w:r>
      <w:r w:rsidR="00142E6D">
        <w:rPr>
          <w:b/>
          <w:bCs/>
          <w:szCs w:val="22"/>
        </w:rPr>
        <w:t>.</w:t>
      </w:r>
    </w:p>
    <w:p w14:paraId="5AE538C6" w14:textId="77777777" w:rsidR="00FF042E" w:rsidRPr="0082115B" w:rsidRDefault="00FF042E" w:rsidP="0019177A">
      <w:pPr>
        <w:keepNext/>
        <w:tabs>
          <w:tab w:val="left" w:pos="567"/>
        </w:tabs>
        <w:rPr>
          <w:szCs w:val="22"/>
        </w:rPr>
      </w:pPr>
    </w:p>
    <w:p w14:paraId="26BFE51D" w14:textId="7E74FC91" w:rsidR="00FF042E" w:rsidRPr="0082115B" w:rsidRDefault="00FF042E" w:rsidP="0019177A">
      <w:pPr>
        <w:tabs>
          <w:tab w:val="left" w:pos="567"/>
        </w:tabs>
        <w:rPr>
          <w:noProof/>
        </w:rPr>
      </w:pPr>
      <w:r w:rsidRPr="0082115B">
        <w:rPr>
          <w:noProof/>
        </w:rPr>
        <w:t xml:space="preserve">Ítarlegar upplýsingar um lyfið eru birtar á vef Lyfjastofnunar Evrópu </w:t>
      </w:r>
      <w:hyperlink r:id="rId21" w:history="1">
        <w:r w:rsidR="00DF135B">
          <w:rPr>
            <w:rStyle w:val="Hyperlink"/>
            <w:noProof/>
          </w:rPr>
          <w:t>https://www.ema.europa.eu</w:t>
        </w:r>
      </w:hyperlink>
      <w:r w:rsidRPr="0082115B">
        <w:rPr>
          <w:noProof/>
        </w:rPr>
        <w:t>.</w:t>
      </w:r>
    </w:p>
    <w:p w14:paraId="2AC55391" w14:textId="77777777" w:rsidR="00FF042E" w:rsidRPr="0082115B" w:rsidRDefault="00FF042E" w:rsidP="0019177A">
      <w:pPr>
        <w:tabs>
          <w:tab w:val="left" w:pos="567"/>
        </w:tabs>
        <w:rPr>
          <w:noProof/>
        </w:rPr>
      </w:pPr>
    </w:p>
    <w:p w14:paraId="6F23A6D5" w14:textId="4970A185" w:rsidR="00FF042E" w:rsidRPr="0082115B" w:rsidRDefault="00FF042E" w:rsidP="0019177A">
      <w:pPr>
        <w:tabs>
          <w:tab w:val="left" w:pos="567"/>
        </w:tabs>
        <w:rPr>
          <w:noProof/>
        </w:rPr>
      </w:pPr>
      <w:r w:rsidRPr="0082115B">
        <w:rPr>
          <w:noProof/>
        </w:rPr>
        <w:t xml:space="preserve">Upplýsingar á íslensku eru á </w:t>
      </w:r>
      <w:hyperlink r:id="rId22" w:history="1">
        <w:r w:rsidR="00DF135B">
          <w:rPr>
            <w:rStyle w:val="Hyperlink"/>
            <w:noProof/>
          </w:rPr>
          <w:t>https://www.serlyfjaskra.is</w:t>
        </w:r>
      </w:hyperlink>
      <w:r w:rsidR="002B7286">
        <w:rPr>
          <w:noProof/>
        </w:rPr>
        <w:t>.</w:t>
      </w:r>
    </w:p>
    <w:bookmarkEnd w:id="166"/>
    <w:p w14:paraId="7C8D036F" w14:textId="77777777" w:rsidR="00FF042E" w:rsidRPr="0082115B" w:rsidRDefault="00FF042E" w:rsidP="0019177A">
      <w:pPr>
        <w:tabs>
          <w:tab w:val="left" w:pos="567"/>
        </w:tabs>
      </w:pPr>
    </w:p>
    <w:sectPr w:rsidR="00FF042E" w:rsidRPr="0082115B" w:rsidSect="00320528">
      <w:footerReference w:type="default" r:id="rId23"/>
      <w:footerReference w:type="first" r:id="rId2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DB58" w14:textId="77777777" w:rsidR="00C25A86" w:rsidRDefault="00C25A86">
      <w:r>
        <w:separator/>
      </w:r>
    </w:p>
  </w:endnote>
  <w:endnote w:type="continuationSeparator" w:id="0">
    <w:p w14:paraId="0DE45880" w14:textId="77777777" w:rsidR="00C25A86" w:rsidRDefault="00C25A86">
      <w:r>
        <w:continuationSeparator/>
      </w:r>
    </w:p>
  </w:endnote>
  <w:endnote w:type="continuationNotice" w:id="1">
    <w:p w14:paraId="58C122B8" w14:textId="77777777" w:rsidR="00C25A86" w:rsidRDefault="00C25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44DC" w14:textId="77777777" w:rsidR="00C755DB" w:rsidRDefault="00C755DB">
    <w:pPr>
      <w:pStyle w:val="Footer"/>
      <w:tabs>
        <w:tab w:val="clear" w:pos="8930"/>
        <w:tab w:val="right" w:pos="8931"/>
      </w:tabs>
      <w:ind w:right="96"/>
      <w:jc w:val="center"/>
      <w:rP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8</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D726" w14:textId="77777777" w:rsidR="00C755DB" w:rsidRDefault="00C755DB">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2060" w14:textId="77777777" w:rsidR="00C25A86" w:rsidRDefault="00C25A86">
      <w:r>
        <w:separator/>
      </w:r>
    </w:p>
  </w:footnote>
  <w:footnote w:type="continuationSeparator" w:id="0">
    <w:p w14:paraId="42065178" w14:textId="77777777" w:rsidR="00C25A86" w:rsidRDefault="00C25A86">
      <w:r>
        <w:continuationSeparator/>
      </w:r>
    </w:p>
  </w:footnote>
  <w:footnote w:type="continuationNotice" w:id="1">
    <w:p w14:paraId="76AC0546" w14:textId="77777777" w:rsidR="00C25A86" w:rsidRDefault="00C25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E3157"/>
    <w:multiLevelType w:val="hybridMultilevel"/>
    <w:tmpl w:val="4C6667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20671C"/>
    <w:multiLevelType w:val="hybridMultilevel"/>
    <w:tmpl w:val="DD62A6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F94C73"/>
    <w:multiLevelType w:val="hybridMultilevel"/>
    <w:tmpl w:val="276E29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2A0316"/>
    <w:multiLevelType w:val="hybridMultilevel"/>
    <w:tmpl w:val="3084C1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216796"/>
    <w:multiLevelType w:val="hybridMultilevel"/>
    <w:tmpl w:val="48207C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24003F"/>
    <w:multiLevelType w:val="hybridMultilevel"/>
    <w:tmpl w:val="26AC03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3106292"/>
    <w:multiLevelType w:val="hybridMultilevel"/>
    <w:tmpl w:val="87CC2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7D66C03"/>
    <w:multiLevelType w:val="hybridMultilevel"/>
    <w:tmpl w:val="FADC6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D457003"/>
    <w:multiLevelType w:val="multilevel"/>
    <w:tmpl w:val="96085E9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7147F"/>
    <w:multiLevelType w:val="hybridMultilevel"/>
    <w:tmpl w:val="1834ED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FD2671"/>
    <w:multiLevelType w:val="hybridMultilevel"/>
    <w:tmpl w:val="F858F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6F73408"/>
    <w:multiLevelType w:val="hybridMultilevel"/>
    <w:tmpl w:val="AD3693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9434622"/>
    <w:multiLevelType w:val="hybridMultilevel"/>
    <w:tmpl w:val="B61240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CE0608B"/>
    <w:multiLevelType w:val="hybridMultilevel"/>
    <w:tmpl w:val="F96E9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3134F3A"/>
    <w:multiLevelType w:val="hybridMultilevel"/>
    <w:tmpl w:val="2EEED4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85D1118"/>
    <w:multiLevelType w:val="multilevel"/>
    <w:tmpl w:val="0DFCEAA0"/>
    <w:lvl w:ilvl="0">
      <w:start w:val="4"/>
      <w:numFmt w:val="bullet"/>
      <w:lvlText w:val="-"/>
      <w:lvlJc w:val="left"/>
      <w:pPr>
        <w:tabs>
          <w:tab w:val="num" w:pos="567"/>
        </w:tabs>
        <w:ind w:left="567" w:hanging="567"/>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B93F0B"/>
    <w:multiLevelType w:val="hybridMultilevel"/>
    <w:tmpl w:val="9724ED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C567F5B"/>
    <w:multiLevelType w:val="hybridMultilevel"/>
    <w:tmpl w:val="4AFC36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3D20BD5"/>
    <w:multiLevelType w:val="hybridMultilevel"/>
    <w:tmpl w:val="2A985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5283E5E"/>
    <w:multiLevelType w:val="hybridMultilevel"/>
    <w:tmpl w:val="99086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616773D"/>
    <w:multiLevelType w:val="hybridMultilevel"/>
    <w:tmpl w:val="852E97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6D92677"/>
    <w:multiLevelType w:val="hybridMultilevel"/>
    <w:tmpl w:val="9BC8E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1897860">
    <w:abstractNumId w:val="9"/>
  </w:num>
  <w:num w:numId="2" w16cid:durableId="1711883583">
    <w:abstractNumId w:val="0"/>
    <w:lvlOverride w:ilvl="0">
      <w:lvl w:ilvl="0">
        <w:start w:val="1"/>
        <w:numFmt w:val="bullet"/>
        <w:lvlText w:val="-"/>
        <w:legacy w:legacy="1" w:legacySpace="0" w:legacyIndent="360"/>
        <w:lvlJc w:val="left"/>
        <w:pPr>
          <w:ind w:left="360" w:hanging="360"/>
        </w:pPr>
      </w:lvl>
    </w:lvlOverride>
  </w:num>
  <w:num w:numId="3" w16cid:durableId="1266377532">
    <w:abstractNumId w:val="17"/>
  </w:num>
  <w:num w:numId="4" w16cid:durableId="134223934">
    <w:abstractNumId w:val="11"/>
  </w:num>
  <w:num w:numId="5" w16cid:durableId="2108115193">
    <w:abstractNumId w:val="12"/>
  </w:num>
  <w:num w:numId="6" w16cid:durableId="513345366">
    <w:abstractNumId w:val="23"/>
  </w:num>
  <w:num w:numId="7" w16cid:durableId="1518035511">
    <w:abstractNumId w:val="22"/>
  </w:num>
  <w:num w:numId="8" w16cid:durableId="2025589105">
    <w:abstractNumId w:val="18"/>
  </w:num>
  <w:num w:numId="9" w16cid:durableId="2049605037">
    <w:abstractNumId w:val="5"/>
  </w:num>
  <w:num w:numId="10" w16cid:durableId="354188219">
    <w:abstractNumId w:val="14"/>
  </w:num>
  <w:num w:numId="11" w16cid:durableId="617494805">
    <w:abstractNumId w:val="13"/>
  </w:num>
  <w:num w:numId="12" w16cid:durableId="938488481">
    <w:abstractNumId w:val="6"/>
  </w:num>
  <w:num w:numId="13" w16cid:durableId="73165067">
    <w:abstractNumId w:val="2"/>
  </w:num>
  <w:num w:numId="14" w16cid:durableId="2072194458">
    <w:abstractNumId w:val="3"/>
  </w:num>
  <w:num w:numId="15" w16cid:durableId="1505586017">
    <w:abstractNumId w:val="19"/>
  </w:num>
  <w:num w:numId="16" w16cid:durableId="310596215">
    <w:abstractNumId w:val="21"/>
  </w:num>
  <w:num w:numId="17" w16cid:durableId="1844124811">
    <w:abstractNumId w:val="15"/>
  </w:num>
  <w:num w:numId="18" w16cid:durableId="929899029">
    <w:abstractNumId w:val="8"/>
  </w:num>
  <w:num w:numId="19" w16cid:durableId="78871486">
    <w:abstractNumId w:val="1"/>
  </w:num>
  <w:num w:numId="20" w16cid:durableId="115834194">
    <w:abstractNumId w:val="20"/>
  </w:num>
  <w:num w:numId="21" w16cid:durableId="705761014">
    <w:abstractNumId w:val="16"/>
  </w:num>
  <w:num w:numId="22" w16cid:durableId="415515570">
    <w:abstractNumId w:val="7"/>
  </w:num>
  <w:num w:numId="23" w16cid:durableId="1255936794">
    <w:abstractNumId w:val="4"/>
  </w:num>
  <w:num w:numId="24" w16cid:durableId="1101098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d591c1-6408-42aa-b721-0f6c3b687ff9" w:val=" "/>
    <w:docVar w:name="vault_nd_047abf1f-a79a-4235-8ce7-8fde3340a25c" w:val=" "/>
    <w:docVar w:name="VAULT_ND_0a129a7c-38f7-4ce4-b812-bf804c01889c" w:val=" "/>
    <w:docVar w:name="vault_nd_0f8397bb-d339-4c31-aade-81842c59627d" w:val=" "/>
    <w:docVar w:name="vault_nd_1427f84a-69bb-4afc-ada1-608db4728eca" w:val=" "/>
    <w:docVar w:name="VAULT_ND_149edd1e-5915-4125-8cb1-81da364511b9" w:val=" "/>
    <w:docVar w:name="VAULT_ND_14c08c39-345c-4ae0-a7ca-e7630094f2a0" w:val=" "/>
    <w:docVar w:name="vault_nd_151666f3-9ba0-44fe-92bd-f96ab27502dc" w:val=" "/>
    <w:docVar w:name="VAULT_ND_16981b62-a5c9-42a1-a423-a8c897649084" w:val=" "/>
    <w:docVar w:name="vault_nd_185e8f37-a4f0-47bd-98ca-93c84b5541e3" w:val=" "/>
    <w:docVar w:name="VAULT_ND_1a1c1f37-d35e-4ab1-82db-46f689a508ca" w:val=" "/>
    <w:docVar w:name="vault_nd_1a42a486-1778-474c-bd62-88f1208424aa" w:val=" "/>
    <w:docVar w:name="VAULT_ND_1c46c973-0550-4154-bf8d-ed9ae9a8bec5" w:val=" "/>
    <w:docVar w:name="VAULT_ND_1e8548da-2acb-40d0-a6ea-4c9e0724ddf9" w:val=" "/>
    <w:docVar w:name="vault_nd_22ffe017-f260-4677-b86a-b0670482a090" w:val=" "/>
    <w:docVar w:name="VAULT_ND_23e788e2-6696-4ea5-b0d6-5612fc515ddd" w:val=" "/>
    <w:docVar w:name="VAULT_ND_24c8f703-182a-4bdc-ac94-cca80536235c" w:val=" "/>
    <w:docVar w:name="vault_nd_24d14247-a753-4dd9-8ca0-57795b568e55" w:val=" "/>
    <w:docVar w:name="VAULT_ND_29ab57f1-f469-4247-bff0-6b640eca846c" w:val=" "/>
    <w:docVar w:name="VAULT_ND_2a65ae14-ef3f-4935-b0ec-0749c013ea21" w:val=" "/>
    <w:docVar w:name="VAULT_ND_2ac2a156-73a4-4b7c-852b-5a9423883cee" w:val=" "/>
    <w:docVar w:name="vault_nd_2e273bae-e5b0-4f08-bb83-ef186fd628e7" w:val=" "/>
    <w:docVar w:name="vault_nd_37f02cfe-5b1c-49b3-9833-8ad4a8392ef6" w:val=" "/>
    <w:docVar w:name="vault_nd_39f2c6fb-e9e9-4937-82b7-9e2b132f9b85" w:val=" "/>
    <w:docVar w:name="vault_nd_3f5f676e-2f57-4682-8a9c-41234a8f6b51" w:val=" "/>
    <w:docVar w:name="vault_nd_4902eb6c-68c8-4875-b993-c6035cdd9488" w:val=" "/>
    <w:docVar w:name="vault_nd_4b80f401-5517-4f3d-b5f2-34af70e18a91" w:val=" "/>
    <w:docVar w:name="VAULT_ND_4e0b17a9-3617-435c-80ba-30c90e448bd5" w:val=" "/>
    <w:docVar w:name="vault_nd_4e7d71bc-13a4-4f64-bf01-02f5cc17db41" w:val=" "/>
    <w:docVar w:name="vault_nd_56140b83-7662-4bab-b47e-e32c80cffa1e" w:val=" "/>
    <w:docVar w:name="VAULT_ND_5894a473-4f14-40e8-aad7-6370557a0a8c" w:val=" "/>
    <w:docVar w:name="vault_nd_59cb0cd7-af97-4e1a-80d9-180b8807e8c6" w:val=" "/>
    <w:docVar w:name="vault_nd_5a8d83bc-47ec-4bfe-9842-0536336ec008" w:val=" "/>
    <w:docVar w:name="vault_nd_5d9af8d7-2761-4ed0-9cdb-1905877a0f0a" w:val=" "/>
    <w:docVar w:name="VAULT_ND_6097b38b-bcc8-4bac-8fdd-94c2d28fa0c9" w:val=" "/>
    <w:docVar w:name="vault_nd_62759cd3-d530-40b2-ad81-0980f350a661" w:val=" "/>
    <w:docVar w:name="vault_nd_68c23ae8-d7d3-45e3-9c09-3c8bfc1cc84b" w:val=" "/>
    <w:docVar w:name="vault_nd_6a7e142d-2001-41d5-ab78-f168e4a0dbbf" w:val=" "/>
    <w:docVar w:name="vault_nd_70eaceea-004d-4add-95ce-068ea55f8db0" w:val=" "/>
    <w:docVar w:name="VAULT_ND_72f92992-b248-48d6-be0b-aaa90a48d827" w:val=" "/>
    <w:docVar w:name="vault_nd_74a6b26e-db42-4a9a-9571-776508b99219" w:val=" "/>
    <w:docVar w:name="vault_nd_7a9f2a64-da69-4aa3-9ac5-4d74ef61e5ce" w:val=" "/>
    <w:docVar w:name="vault_nd_7e926ca9-aa52-40dc-8c87-5a494292531b" w:val=" "/>
    <w:docVar w:name="vault_nd_7f936123-3205-4a5f-99d1-b097fd3d14be" w:val=" "/>
    <w:docVar w:name="vault_nd_80f13324-07d6-4073-97d7-8fb2fb1cf999" w:val=" "/>
    <w:docVar w:name="vault_nd_81878ea9-f4e0-431b-8fd2-c1788fd5cdeb" w:val=" "/>
    <w:docVar w:name="vault_nd_833a2ba2-3972-4ef4-94d3-aeaaced64d79" w:val=" "/>
    <w:docVar w:name="VAULT_ND_863ed907-5976-4492-a032-e2afb0aa4060" w:val=" "/>
    <w:docVar w:name="VAULT_ND_888534e5-26d8-4fa6-b089-3522198edd7e" w:val=" "/>
    <w:docVar w:name="vault_nd_894b6e91-30fe-446a-8f73-b2966b6d3ef2" w:val=" "/>
    <w:docVar w:name="vault_nd_8e984d5b-0d6d-415b-8772-a42483b58316" w:val=" "/>
    <w:docVar w:name="VAULT_ND_926af617-67bc-462c-945e-4e3d5c13b79b" w:val=" "/>
    <w:docVar w:name="VAULT_ND_92cf9f98-66d0-4511-aeb8-fbb0a250bc47" w:val=" "/>
    <w:docVar w:name="vault_nd_93c0f888-2d58-4ce6-ac5d-711d65b5d142" w:val=" "/>
    <w:docVar w:name="vault_nd_945a4e84-43da-4a7e-820a-88ba6891ee2c" w:val=" "/>
    <w:docVar w:name="VAULT_ND_953d1f7a-5e72-4c9b-9f2d-2562fb82459f" w:val=" "/>
    <w:docVar w:name="vault_nd_98b52f54-2c50-4673-8d13-a93205a6de34" w:val=" "/>
    <w:docVar w:name="vault_nd_9959e273-98bc-4baa-aed5-203778a50097" w:val=" "/>
    <w:docVar w:name="VAULT_ND_9e85ff0e-920d-486a-93b4-c09929e02124" w:val=" "/>
    <w:docVar w:name="vault_nd_9fd838ad-7468-4f65-a874-3b61053b2906" w:val=" "/>
    <w:docVar w:name="VAULT_ND_a75873f7-f00e-486b-b66b-f4cc5ba922ee" w:val=" "/>
    <w:docVar w:name="vault_nd_a855e6d0-c538-4638-8e64-ed679b8ec9bf" w:val=" "/>
    <w:docVar w:name="VAULT_ND_aad4f56e-af7f-4977-b925-cb6c12fe9e6c" w:val=" "/>
    <w:docVar w:name="vault_nd_aca17ef9-4395-4caa-8094-19039faf2ac7" w:val=" "/>
    <w:docVar w:name="vault_nd_b1cae5f1-4078-4e3c-b40c-ac6b36440889" w:val=" "/>
    <w:docVar w:name="vault_nd_b2cbfd59-2849-4bdf-b890-0a5d2f3f159f" w:val=" "/>
    <w:docVar w:name="vault_nd_b4e286d7-dd5b-4000-8432-771be4b93e1d" w:val=" "/>
    <w:docVar w:name="vault_nd_b584d7f1-0f0b-4960-aa32-730ff6093bd0" w:val=" "/>
    <w:docVar w:name="VAULT_ND_b81a0b00-14ac-4032-99c1-1bfff264da3e" w:val=" "/>
    <w:docVar w:name="vault_nd_bb3833a0-7a30-4b41-9b87-c73aa8fe670a" w:val=" "/>
    <w:docVar w:name="VAULT_ND_bb856de6-73f2-40fa-b859-bfee38ef00c0" w:val=" "/>
    <w:docVar w:name="VAULT_ND_bb94dfe2-c6f4-4799-b7c0-6e5deb58c946" w:val=" "/>
    <w:docVar w:name="vault_nd_bdd2f141-a28a-48c9-8ad0-f2e1e28ae428" w:val=" "/>
    <w:docVar w:name="vault_nd_c41e71f6-f25b-493d-a854-a7457c48a5af" w:val=" "/>
    <w:docVar w:name="vault_nd_c7afef25-db9d-4c13-92e6-9e0df0fb0917" w:val=" "/>
    <w:docVar w:name="VAULT_ND_c824e813-fee3-430f-8b7f-232191ad075e" w:val=" "/>
    <w:docVar w:name="vault_nd_c998a78f-e0ac-4ef4-ad79-37a4ff6dd2a0" w:val=" "/>
    <w:docVar w:name="vault_nd_ce420a39-e94e-4477-97db-5d9a8f313888" w:val=" "/>
    <w:docVar w:name="vault_nd_cf1984d0-ae3c-4424-bb40-dd61dc85310d" w:val=" "/>
    <w:docVar w:name="VAULT_ND_d08ec2af-e9ef-42e8-bf19-7be91315bee1" w:val=" "/>
    <w:docVar w:name="vault_nd_d2a8722e-d8e9-4e92-a990-4c4990a50271" w:val=" "/>
    <w:docVar w:name="VAULT_ND_d5775223-f2a3-45d9-9356-aac92867b68a" w:val=" "/>
    <w:docVar w:name="VAULT_ND_d5dd2c34-a002-435c-a192-13e1c0019e5e" w:val=" "/>
    <w:docVar w:name="vault_nd_dc4b3902-5fa1-42d2-b434-7d73c7a65a9f" w:val=" "/>
    <w:docVar w:name="vault_nd_dd981a0b-cde2-4aa5-b6a3-2468ba88622a" w:val=" "/>
    <w:docVar w:name="vault_nd_de68dd43-504a-497c-a594-fcaa89dfc0d4" w:val=" "/>
    <w:docVar w:name="VAULT_ND_e1761b7b-aeb1-4099-ac7b-9294ad8ebc02" w:val=" "/>
    <w:docVar w:name="VAULT_ND_e2d96e4b-9c1d-4d74-91d0-da9a0bedd1aa" w:val=" "/>
    <w:docVar w:name="vault_nd_e951f18b-56ca-4bc2-b47c-496d1246c80f" w:val=" "/>
    <w:docVar w:name="vault_nd_ecd55e3e-3c92-4bb9-bce9-6d6628fcc5e1" w:val=" "/>
    <w:docVar w:name="vault_nd_eedde8b5-d534-4868-ab24-a2cc60d6f50b" w:val=" "/>
    <w:docVar w:name="vault_nd_faa9d8ad-01d7-4084-a82a-391fc9e42345" w:val=" "/>
    <w:docVar w:name="vault_nd_fbf75c41-69f2-4a0a-859c-30aa8c6d3a53" w:val=" "/>
  </w:docVars>
  <w:rsids>
    <w:rsidRoot w:val="00B23F97"/>
    <w:rsid w:val="00002D04"/>
    <w:rsid w:val="000062E8"/>
    <w:rsid w:val="00006E37"/>
    <w:rsid w:val="0002050B"/>
    <w:rsid w:val="00020AEF"/>
    <w:rsid w:val="000214D4"/>
    <w:rsid w:val="00024D77"/>
    <w:rsid w:val="0002770E"/>
    <w:rsid w:val="00027893"/>
    <w:rsid w:val="00041423"/>
    <w:rsid w:val="00041E1F"/>
    <w:rsid w:val="000420E5"/>
    <w:rsid w:val="00042BA2"/>
    <w:rsid w:val="00044D73"/>
    <w:rsid w:val="000451AB"/>
    <w:rsid w:val="000467B3"/>
    <w:rsid w:val="00053759"/>
    <w:rsid w:val="00054FAF"/>
    <w:rsid w:val="00064E76"/>
    <w:rsid w:val="00067FF5"/>
    <w:rsid w:val="0007064E"/>
    <w:rsid w:val="0007250A"/>
    <w:rsid w:val="00075140"/>
    <w:rsid w:val="0008052E"/>
    <w:rsid w:val="00080ACB"/>
    <w:rsid w:val="00082D6E"/>
    <w:rsid w:val="0008653D"/>
    <w:rsid w:val="00090E88"/>
    <w:rsid w:val="00094220"/>
    <w:rsid w:val="000A18CA"/>
    <w:rsid w:val="000A6C28"/>
    <w:rsid w:val="000A6D4F"/>
    <w:rsid w:val="000B3505"/>
    <w:rsid w:val="000B4BB9"/>
    <w:rsid w:val="000C07E0"/>
    <w:rsid w:val="000C1C8C"/>
    <w:rsid w:val="000C2FA1"/>
    <w:rsid w:val="000D0435"/>
    <w:rsid w:val="000D4175"/>
    <w:rsid w:val="000D734A"/>
    <w:rsid w:val="000E2B21"/>
    <w:rsid w:val="000E5EEE"/>
    <w:rsid w:val="000E6A8F"/>
    <w:rsid w:val="000F0A1F"/>
    <w:rsid w:val="000F180C"/>
    <w:rsid w:val="000F1A9F"/>
    <w:rsid w:val="000F33B7"/>
    <w:rsid w:val="000F4848"/>
    <w:rsid w:val="0010404A"/>
    <w:rsid w:val="0010431D"/>
    <w:rsid w:val="001054CF"/>
    <w:rsid w:val="0010774F"/>
    <w:rsid w:val="00110671"/>
    <w:rsid w:val="00111370"/>
    <w:rsid w:val="0011186D"/>
    <w:rsid w:val="001132FF"/>
    <w:rsid w:val="001133DC"/>
    <w:rsid w:val="001159E8"/>
    <w:rsid w:val="00115F71"/>
    <w:rsid w:val="0011612C"/>
    <w:rsid w:val="00125C7A"/>
    <w:rsid w:val="0012730E"/>
    <w:rsid w:val="00141BC0"/>
    <w:rsid w:val="001427B4"/>
    <w:rsid w:val="00142E6D"/>
    <w:rsid w:val="00143021"/>
    <w:rsid w:val="00146766"/>
    <w:rsid w:val="001475C5"/>
    <w:rsid w:val="00154AE0"/>
    <w:rsid w:val="00155B4B"/>
    <w:rsid w:val="00155D3A"/>
    <w:rsid w:val="001631C4"/>
    <w:rsid w:val="0016777A"/>
    <w:rsid w:val="00180664"/>
    <w:rsid w:val="00180804"/>
    <w:rsid w:val="0018096B"/>
    <w:rsid w:val="00181452"/>
    <w:rsid w:val="0018262C"/>
    <w:rsid w:val="00183E0C"/>
    <w:rsid w:val="00187433"/>
    <w:rsid w:val="0019177A"/>
    <w:rsid w:val="00192B56"/>
    <w:rsid w:val="00192D17"/>
    <w:rsid w:val="00194DB8"/>
    <w:rsid w:val="001974E6"/>
    <w:rsid w:val="001A1286"/>
    <w:rsid w:val="001A333D"/>
    <w:rsid w:val="001A592A"/>
    <w:rsid w:val="001A70A2"/>
    <w:rsid w:val="001A781C"/>
    <w:rsid w:val="001B5726"/>
    <w:rsid w:val="001C3420"/>
    <w:rsid w:val="001C6A16"/>
    <w:rsid w:val="001D24E6"/>
    <w:rsid w:val="001D7CE0"/>
    <w:rsid w:val="001E0C19"/>
    <w:rsid w:val="001E2BB5"/>
    <w:rsid w:val="001E2F2D"/>
    <w:rsid w:val="001E3F5E"/>
    <w:rsid w:val="001E4DC4"/>
    <w:rsid w:val="001E6C43"/>
    <w:rsid w:val="001F1DEB"/>
    <w:rsid w:val="001F2A83"/>
    <w:rsid w:val="001F30E0"/>
    <w:rsid w:val="001F4A17"/>
    <w:rsid w:val="001F5B2D"/>
    <w:rsid w:val="001F6501"/>
    <w:rsid w:val="00202A5E"/>
    <w:rsid w:val="002033D5"/>
    <w:rsid w:val="00205BC7"/>
    <w:rsid w:val="00207D55"/>
    <w:rsid w:val="00211772"/>
    <w:rsid w:val="00212181"/>
    <w:rsid w:val="0021492C"/>
    <w:rsid w:val="00220C18"/>
    <w:rsid w:val="00220F9E"/>
    <w:rsid w:val="00226D8D"/>
    <w:rsid w:val="00227445"/>
    <w:rsid w:val="00230187"/>
    <w:rsid w:val="0023253A"/>
    <w:rsid w:val="002341A3"/>
    <w:rsid w:val="00244140"/>
    <w:rsid w:val="00252F3D"/>
    <w:rsid w:val="00257817"/>
    <w:rsid w:val="00260E80"/>
    <w:rsid w:val="00264419"/>
    <w:rsid w:val="0026613D"/>
    <w:rsid w:val="002669DB"/>
    <w:rsid w:val="0027349E"/>
    <w:rsid w:val="00274AEC"/>
    <w:rsid w:val="002815E4"/>
    <w:rsid w:val="002905C5"/>
    <w:rsid w:val="002A169D"/>
    <w:rsid w:val="002A1C28"/>
    <w:rsid w:val="002A5C36"/>
    <w:rsid w:val="002A6445"/>
    <w:rsid w:val="002B7286"/>
    <w:rsid w:val="002C5AB1"/>
    <w:rsid w:val="002C5B39"/>
    <w:rsid w:val="002D7289"/>
    <w:rsid w:val="002D7613"/>
    <w:rsid w:val="002E0E00"/>
    <w:rsid w:val="002E2822"/>
    <w:rsid w:val="002E4357"/>
    <w:rsid w:val="002E58D3"/>
    <w:rsid w:val="002E751C"/>
    <w:rsid w:val="002F1164"/>
    <w:rsid w:val="00300BEC"/>
    <w:rsid w:val="003017F7"/>
    <w:rsid w:val="00306755"/>
    <w:rsid w:val="00307393"/>
    <w:rsid w:val="00320528"/>
    <w:rsid w:val="003253B2"/>
    <w:rsid w:val="00325E7B"/>
    <w:rsid w:val="00334FAB"/>
    <w:rsid w:val="003354A3"/>
    <w:rsid w:val="00343EE3"/>
    <w:rsid w:val="0034795F"/>
    <w:rsid w:val="00351A16"/>
    <w:rsid w:val="003525A3"/>
    <w:rsid w:val="003608F1"/>
    <w:rsid w:val="00365719"/>
    <w:rsid w:val="003707E9"/>
    <w:rsid w:val="003714BB"/>
    <w:rsid w:val="00372C92"/>
    <w:rsid w:val="00377A0C"/>
    <w:rsid w:val="00377E15"/>
    <w:rsid w:val="00380BE2"/>
    <w:rsid w:val="003819F9"/>
    <w:rsid w:val="00381BA3"/>
    <w:rsid w:val="00381DB9"/>
    <w:rsid w:val="00384867"/>
    <w:rsid w:val="00387906"/>
    <w:rsid w:val="00392F2A"/>
    <w:rsid w:val="00393FDE"/>
    <w:rsid w:val="00393FF9"/>
    <w:rsid w:val="003947D5"/>
    <w:rsid w:val="00395892"/>
    <w:rsid w:val="003A190F"/>
    <w:rsid w:val="003A1DCB"/>
    <w:rsid w:val="003A42D9"/>
    <w:rsid w:val="003A43EF"/>
    <w:rsid w:val="003A4A2B"/>
    <w:rsid w:val="003A6121"/>
    <w:rsid w:val="003B4E76"/>
    <w:rsid w:val="003B5B07"/>
    <w:rsid w:val="003B68E7"/>
    <w:rsid w:val="003C0018"/>
    <w:rsid w:val="003C1652"/>
    <w:rsid w:val="003C41DD"/>
    <w:rsid w:val="003C6690"/>
    <w:rsid w:val="003C6D43"/>
    <w:rsid w:val="003C7290"/>
    <w:rsid w:val="003D066E"/>
    <w:rsid w:val="003D785D"/>
    <w:rsid w:val="003D7C9D"/>
    <w:rsid w:val="003E5165"/>
    <w:rsid w:val="003E6681"/>
    <w:rsid w:val="003E7280"/>
    <w:rsid w:val="003F00E4"/>
    <w:rsid w:val="003F5854"/>
    <w:rsid w:val="0040341B"/>
    <w:rsid w:val="00411EA9"/>
    <w:rsid w:val="00414202"/>
    <w:rsid w:val="00415211"/>
    <w:rsid w:val="00416030"/>
    <w:rsid w:val="00417635"/>
    <w:rsid w:val="0042003B"/>
    <w:rsid w:val="00420DEB"/>
    <w:rsid w:val="004238F9"/>
    <w:rsid w:val="004276B4"/>
    <w:rsid w:val="0042790A"/>
    <w:rsid w:val="004303A0"/>
    <w:rsid w:val="00432798"/>
    <w:rsid w:val="00432800"/>
    <w:rsid w:val="00434C13"/>
    <w:rsid w:val="004411DD"/>
    <w:rsid w:val="0044313C"/>
    <w:rsid w:val="00443722"/>
    <w:rsid w:val="0044372C"/>
    <w:rsid w:val="0045032F"/>
    <w:rsid w:val="00452D50"/>
    <w:rsid w:val="0045565C"/>
    <w:rsid w:val="0046037D"/>
    <w:rsid w:val="004610D0"/>
    <w:rsid w:val="00463AFB"/>
    <w:rsid w:val="00464FBD"/>
    <w:rsid w:val="00467791"/>
    <w:rsid w:val="004740EF"/>
    <w:rsid w:val="004763FD"/>
    <w:rsid w:val="004825DA"/>
    <w:rsid w:val="004956DB"/>
    <w:rsid w:val="004A6555"/>
    <w:rsid w:val="004A7A9C"/>
    <w:rsid w:val="004B0079"/>
    <w:rsid w:val="004B011E"/>
    <w:rsid w:val="004B29EF"/>
    <w:rsid w:val="004B2B46"/>
    <w:rsid w:val="004B4B8F"/>
    <w:rsid w:val="004B6093"/>
    <w:rsid w:val="004B77DD"/>
    <w:rsid w:val="004B7EE9"/>
    <w:rsid w:val="004D0482"/>
    <w:rsid w:val="004D4DE7"/>
    <w:rsid w:val="004D5E4A"/>
    <w:rsid w:val="004E51EC"/>
    <w:rsid w:val="004F11B2"/>
    <w:rsid w:val="004F4E0D"/>
    <w:rsid w:val="00500132"/>
    <w:rsid w:val="00505F45"/>
    <w:rsid w:val="00511BD9"/>
    <w:rsid w:val="00517AB1"/>
    <w:rsid w:val="00521EAC"/>
    <w:rsid w:val="00533CB2"/>
    <w:rsid w:val="00535756"/>
    <w:rsid w:val="00544633"/>
    <w:rsid w:val="00550E98"/>
    <w:rsid w:val="00553211"/>
    <w:rsid w:val="0055566F"/>
    <w:rsid w:val="00556BDB"/>
    <w:rsid w:val="00562438"/>
    <w:rsid w:val="00562BA3"/>
    <w:rsid w:val="00562C41"/>
    <w:rsid w:val="00564C5A"/>
    <w:rsid w:val="00565305"/>
    <w:rsid w:val="005664D8"/>
    <w:rsid w:val="00570DF9"/>
    <w:rsid w:val="00572D1E"/>
    <w:rsid w:val="00573659"/>
    <w:rsid w:val="00580CD2"/>
    <w:rsid w:val="00581AA0"/>
    <w:rsid w:val="00595846"/>
    <w:rsid w:val="00595B99"/>
    <w:rsid w:val="005A14A4"/>
    <w:rsid w:val="005A478F"/>
    <w:rsid w:val="005A5D92"/>
    <w:rsid w:val="005B1C47"/>
    <w:rsid w:val="005B4AC5"/>
    <w:rsid w:val="005B4CD7"/>
    <w:rsid w:val="005B5346"/>
    <w:rsid w:val="005C24FF"/>
    <w:rsid w:val="005C2F11"/>
    <w:rsid w:val="005C2FA0"/>
    <w:rsid w:val="005C312B"/>
    <w:rsid w:val="005D0770"/>
    <w:rsid w:val="005D2F95"/>
    <w:rsid w:val="005D7B9F"/>
    <w:rsid w:val="005E138A"/>
    <w:rsid w:val="005E43A7"/>
    <w:rsid w:val="005F2A68"/>
    <w:rsid w:val="005F6BAB"/>
    <w:rsid w:val="005F6CFC"/>
    <w:rsid w:val="00600AC3"/>
    <w:rsid w:val="00607597"/>
    <w:rsid w:val="00607928"/>
    <w:rsid w:val="00624029"/>
    <w:rsid w:val="00626489"/>
    <w:rsid w:val="0063181A"/>
    <w:rsid w:val="00635D27"/>
    <w:rsid w:val="00636439"/>
    <w:rsid w:val="006372BD"/>
    <w:rsid w:val="00637B66"/>
    <w:rsid w:val="00641125"/>
    <w:rsid w:val="0064184F"/>
    <w:rsid w:val="00642E01"/>
    <w:rsid w:val="0064425C"/>
    <w:rsid w:val="00655894"/>
    <w:rsid w:val="00656C20"/>
    <w:rsid w:val="00656DFA"/>
    <w:rsid w:val="006570B5"/>
    <w:rsid w:val="00660C4B"/>
    <w:rsid w:val="0066122E"/>
    <w:rsid w:val="006657F8"/>
    <w:rsid w:val="00672F69"/>
    <w:rsid w:val="00677F54"/>
    <w:rsid w:val="006802D7"/>
    <w:rsid w:val="006821E1"/>
    <w:rsid w:val="00683058"/>
    <w:rsid w:val="006906FF"/>
    <w:rsid w:val="00691140"/>
    <w:rsid w:val="00692448"/>
    <w:rsid w:val="00697B45"/>
    <w:rsid w:val="006A3C16"/>
    <w:rsid w:val="006B73F7"/>
    <w:rsid w:val="006C1B8F"/>
    <w:rsid w:val="006C3719"/>
    <w:rsid w:val="006C3DFC"/>
    <w:rsid w:val="006D03FA"/>
    <w:rsid w:val="006D7777"/>
    <w:rsid w:val="006E069E"/>
    <w:rsid w:val="006E3324"/>
    <w:rsid w:val="006E4F2E"/>
    <w:rsid w:val="006E5211"/>
    <w:rsid w:val="006E7149"/>
    <w:rsid w:val="006F1E5C"/>
    <w:rsid w:val="006F209F"/>
    <w:rsid w:val="006F2CB4"/>
    <w:rsid w:val="006F3662"/>
    <w:rsid w:val="00704845"/>
    <w:rsid w:val="0070762D"/>
    <w:rsid w:val="00712B4D"/>
    <w:rsid w:val="00714EDC"/>
    <w:rsid w:val="00716DF9"/>
    <w:rsid w:val="007206F6"/>
    <w:rsid w:val="00721505"/>
    <w:rsid w:val="007233C0"/>
    <w:rsid w:val="007255C9"/>
    <w:rsid w:val="00734559"/>
    <w:rsid w:val="00736EAD"/>
    <w:rsid w:val="007379C8"/>
    <w:rsid w:val="00741985"/>
    <w:rsid w:val="0074472A"/>
    <w:rsid w:val="0074729A"/>
    <w:rsid w:val="0075112C"/>
    <w:rsid w:val="00753503"/>
    <w:rsid w:val="00755AC4"/>
    <w:rsid w:val="00756252"/>
    <w:rsid w:val="00757522"/>
    <w:rsid w:val="00762C15"/>
    <w:rsid w:val="007645EB"/>
    <w:rsid w:val="007674B8"/>
    <w:rsid w:val="00774712"/>
    <w:rsid w:val="00775728"/>
    <w:rsid w:val="00780A65"/>
    <w:rsid w:val="007877AA"/>
    <w:rsid w:val="0079063D"/>
    <w:rsid w:val="00790E96"/>
    <w:rsid w:val="007916F5"/>
    <w:rsid w:val="007925A7"/>
    <w:rsid w:val="0079288B"/>
    <w:rsid w:val="00792EA2"/>
    <w:rsid w:val="007935F9"/>
    <w:rsid w:val="00795825"/>
    <w:rsid w:val="00796B5A"/>
    <w:rsid w:val="007A0708"/>
    <w:rsid w:val="007A20C9"/>
    <w:rsid w:val="007A2B64"/>
    <w:rsid w:val="007B11EC"/>
    <w:rsid w:val="007B4ABD"/>
    <w:rsid w:val="007B6970"/>
    <w:rsid w:val="007D4243"/>
    <w:rsid w:val="007E007A"/>
    <w:rsid w:val="007E0272"/>
    <w:rsid w:val="007E055B"/>
    <w:rsid w:val="007E53E9"/>
    <w:rsid w:val="007E57CF"/>
    <w:rsid w:val="00801C4C"/>
    <w:rsid w:val="00802129"/>
    <w:rsid w:val="00804F2A"/>
    <w:rsid w:val="00807CE3"/>
    <w:rsid w:val="0081573F"/>
    <w:rsid w:val="00815BAB"/>
    <w:rsid w:val="00817B10"/>
    <w:rsid w:val="0082115B"/>
    <w:rsid w:val="008226DE"/>
    <w:rsid w:val="00823AC7"/>
    <w:rsid w:val="00826927"/>
    <w:rsid w:val="00826F5F"/>
    <w:rsid w:val="00827010"/>
    <w:rsid w:val="00830A75"/>
    <w:rsid w:val="00832745"/>
    <w:rsid w:val="00837226"/>
    <w:rsid w:val="008375E0"/>
    <w:rsid w:val="00840031"/>
    <w:rsid w:val="00841B60"/>
    <w:rsid w:val="0084475F"/>
    <w:rsid w:val="00845E79"/>
    <w:rsid w:val="00846F00"/>
    <w:rsid w:val="008475DB"/>
    <w:rsid w:val="008603C8"/>
    <w:rsid w:val="0086082B"/>
    <w:rsid w:val="00861146"/>
    <w:rsid w:val="008629AB"/>
    <w:rsid w:val="00862FEE"/>
    <w:rsid w:val="008644A4"/>
    <w:rsid w:val="00864A91"/>
    <w:rsid w:val="008672E6"/>
    <w:rsid w:val="00871A3D"/>
    <w:rsid w:val="00880DCE"/>
    <w:rsid w:val="0088257C"/>
    <w:rsid w:val="00887129"/>
    <w:rsid w:val="008908D6"/>
    <w:rsid w:val="008927D0"/>
    <w:rsid w:val="008A74AA"/>
    <w:rsid w:val="008C3CFC"/>
    <w:rsid w:val="008C5BAE"/>
    <w:rsid w:val="008C6CFD"/>
    <w:rsid w:val="008C7582"/>
    <w:rsid w:val="008D09D7"/>
    <w:rsid w:val="008D7137"/>
    <w:rsid w:val="008F55F1"/>
    <w:rsid w:val="008F5E90"/>
    <w:rsid w:val="009020C5"/>
    <w:rsid w:val="00902751"/>
    <w:rsid w:val="009041C6"/>
    <w:rsid w:val="00905EBA"/>
    <w:rsid w:val="009134B7"/>
    <w:rsid w:val="0092295F"/>
    <w:rsid w:val="00925CB8"/>
    <w:rsid w:val="009263F0"/>
    <w:rsid w:val="00930225"/>
    <w:rsid w:val="00930F22"/>
    <w:rsid w:val="00942DEF"/>
    <w:rsid w:val="009504DE"/>
    <w:rsid w:val="009506AD"/>
    <w:rsid w:val="00952C22"/>
    <w:rsid w:val="00953A43"/>
    <w:rsid w:val="00957346"/>
    <w:rsid w:val="0095757B"/>
    <w:rsid w:val="009617A5"/>
    <w:rsid w:val="009745D5"/>
    <w:rsid w:val="00974E96"/>
    <w:rsid w:val="00977D3B"/>
    <w:rsid w:val="00982EC4"/>
    <w:rsid w:val="00983506"/>
    <w:rsid w:val="0098558A"/>
    <w:rsid w:val="009869D2"/>
    <w:rsid w:val="00991C56"/>
    <w:rsid w:val="00991CB8"/>
    <w:rsid w:val="009B18EE"/>
    <w:rsid w:val="009B3824"/>
    <w:rsid w:val="009B66E6"/>
    <w:rsid w:val="009C59AC"/>
    <w:rsid w:val="009C5FA8"/>
    <w:rsid w:val="009C7ED9"/>
    <w:rsid w:val="009D269C"/>
    <w:rsid w:val="009D6093"/>
    <w:rsid w:val="009D7132"/>
    <w:rsid w:val="009E0788"/>
    <w:rsid w:val="009E0A1A"/>
    <w:rsid w:val="009E199C"/>
    <w:rsid w:val="009E2402"/>
    <w:rsid w:val="009E41D5"/>
    <w:rsid w:val="009E4204"/>
    <w:rsid w:val="009E63A7"/>
    <w:rsid w:val="009E76DA"/>
    <w:rsid w:val="009F6CA6"/>
    <w:rsid w:val="009F6F9A"/>
    <w:rsid w:val="00A010D5"/>
    <w:rsid w:val="00A022D4"/>
    <w:rsid w:val="00A0362A"/>
    <w:rsid w:val="00A05A5D"/>
    <w:rsid w:val="00A06062"/>
    <w:rsid w:val="00A0705F"/>
    <w:rsid w:val="00A114AE"/>
    <w:rsid w:val="00A206E3"/>
    <w:rsid w:val="00A23E4F"/>
    <w:rsid w:val="00A24A8D"/>
    <w:rsid w:val="00A24C10"/>
    <w:rsid w:val="00A3610D"/>
    <w:rsid w:val="00A374F4"/>
    <w:rsid w:val="00A37F60"/>
    <w:rsid w:val="00A45A53"/>
    <w:rsid w:val="00A4669C"/>
    <w:rsid w:val="00A507E6"/>
    <w:rsid w:val="00A51DD5"/>
    <w:rsid w:val="00A53C1F"/>
    <w:rsid w:val="00A54402"/>
    <w:rsid w:val="00A62B93"/>
    <w:rsid w:val="00A63B8B"/>
    <w:rsid w:val="00A676DD"/>
    <w:rsid w:val="00A700B2"/>
    <w:rsid w:val="00A717FA"/>
    <w:rsid w:val="00A71B26"/>
    <w:rsid w:val="00A71E82"/>
    <w:rsid w:val="00A72813"/>
    <w:rsid w:val="00A75572"/>
    <w:rsid w:val="00A76207"/>
    <w:rsid w:val="00A84A00"/>
    <w:rsid w:val="00A86633"/>
    <w:rsid w:val="00A86EBF"/>
    <w:rsid w:val="00A908B3"/>
    <w:rsid w:val="00A91E72"/>
    <w:rsid w:val="00A93846"/>
    <w:rsid w:val="00A9489F"/>
    <w:rsid w:val="00A94ACC"/>
    <w:rsid w:val="00A957B5"/>
    <w:rsid w:val="00AA1636"/>
    <w:rsid w:val="00AA2574"/>
    <w:rsid w:val="00AA2F96"/>
    <w:rsid w:val="00AA4768"/>
    <w:rsid w:val="00AA6BBE"/>
    <w:rsid w:val="00AA7B91"/>
    <w:rsid w:val="00AB79EE"/>
    <w:rsid w:val="00AC07AA"/>
    <w:rsid w:val="00AC10AC"/>
    <w:rsid w:val="00AC1197"/>
    <w:rsid w:val="00AC26E2"/>
    <w:rsid w:val="00AC5C0C"/>
    <w:rsid w:val="00AC5F4F"/>
    <w:rsid w:val="00AD04EE"/>
    <w:rsid w:val="00AD28EB"/>
    <w:rsid w:val="00AD54C5"/>
    <w:rsid w:val="00AE045D"/>
    <w:rsid w:val="00AE47EC"/>
    <w:rsid w:val="00AE6C3C"/>
    <w:rsid w:val="00AE7500"/>
    <w:rsid w:val="00AF3E8F"/>
    <w:rsid w:val="00AF4286"/>
    <w:rsid w:val="00AF6A65"/>
    <w:rsid w:val="00B026B9"/>
    <w:rsid w:val="00B1402F"/>
    <w:rsid w:val="00B15EE9"/>
    <w:rsid w:val="00B160DF"/>
    <w:rsid w:val="00B236C8"/>
    <w:rsid w:val="00B23F97"/>
    <w:rsid w:val="00B25CCB"/>
    <w:rsid w:val="00B347D4"/>
    <w:rsid w:val="00B37126"/>
    <w:rsid w:val="00B37F8C"/>
    <w:rsid w:val="00B473C6"/>
    <w:rsid w:val="00B5245A"/>
    <w:rsid w:val="00B54075"/>
    <w:rsid w:val="00B6095B"/>
    <w:rsid w:val="00B618EA"/>
    <w:rsid w:val="00B618F1"/>
    <w:rsid w:val="00B62D17"/>
    <w:rsid w:val="00B63C13"/>
    <w:rsid w:val="00B65ABA"/>
    <w:rsid w:val="00B677C2"/>
    <w:rsid w:val="00B705BF"/>
    <w:rsid w:val="00B74C7E"/>
    <w:rsid w:val="00B77ACF"/>
    <w:rsid w:val="00B84DE2"/>
    <w:rsid w:val="00B85C92"/>
    <w:rsid w:val="00B90482"/>
    <w:rsid w:val="00B91CED"/>
    <w:rsid w:val="00B9488E"/>
    <w:rsid w:val="00B965BD"/>
    <w:rsid w:val="00B972E2"/>
    <w:rsid w:val="00BA11A4"/>
    <w:rsid w:val="00BA740C"/>
    <w:rsid w:val="00BB0837"/>
    <w:rsid w:val="00BB772B"/>
    <w:rsid w:val="00BB7B3B"/>
    <w:rsid w:val="00BC1021"/>
    <w:rsid w:val="00BC5E1F"/>
    <w:rsid w:val="00BD2E35"/>
    <w:rsid w:val="00BD351C"/>
    <w:rsid w:val="00BD59CF"/>
    <w:rsid w:val="00BD783B"/>
    <w:rsid w:val="00BF3C22"/>
    <w:rsid w:val="00C0635F"/>
    <w:rsid w:val="00C112AD"/>
    <w:rsid w:val="00C14686"/>
    <w:rsid w:val="00C15AFD"/>
    <w:rsid w:val="00C208CC"/>
    <w:rsid w:val="00C25A86"/>
    <w:rsid w:val="00C25DEF"/>
    <w:rsid w:val="00C3008D"/>
    <w:rsid w:val="00C324D6"/>
    <w:rsid w:val="00C359D5"/>
    <w:rsid w:val="00C40338"/>
    <w:rsid w:val="00C4685C"/>
    <w:rsid w:val="00C46FE5"/>
    <w:rsid w:val="00C537C4"/>
    <w:rsid w:val="00C54ED0"/>
    <w:rsid w:val="00C635B6"/>
    <w:rsid w:val="00C64631"/>
    <w:rsid w:val="00C6651A"/>
    <w:rsid w:val="00C734B5"/>
    <w:rsid w:val="00C755DB"/>
    <w:rsid w:val="00C7611F"/>
    <w:rsid w:val="00C838EF"/>
    <w:rsid w:val="00C85224"/>
    <w:rsid w:val="00C9007F"/>
    <w:rsid w:val="00C9316F"/>
    <w:rsid w:val="00C95EA7"/>
    <w:rsid w:val="00C95F8F"/>
    <w:rsid w:val="00C963E2"/>
    <w:rsid w:val="00C972D4"/>
    <w:rsid w:val="00CA6278"/>
    <w:rsid w:val="00CA6F6D"/>
    <w:rsid w:val="00CB18E7"/>
    <w:rsid w:val="00CB20EE"/>
    <w:rsid w:val="00CB323D"/>
    <w:rsid w:val="00CB57D5"/>
    <w:rsid w:val="00CB68C0"/>
    <w:rsid w:val="00CB737D"/>
    <w:rsid w:val="00CB7DA8"/>
    <w:rsid w:val="00CB7F30"/>
    <w:rsid w:val="00CC07C0"/>
    <w:rsid w:val="00CC44F2"/>
    <w:rsid w:val="00CC6748"/>
    <w:rsid w:val="00CD22FF"/>
    <w:rsid w:val="00CD34AF"/>
    <w:rsid w:val="00CD43C1"/>
    <w:rsid w:val="00CD7E3F"/>
    <w:rsid w:val="00CE43CC"/>
    <w:rsid w:val="00CE6F99"/>
    <w:rsid w:val="00CF237B"/>
    <w:rsid w:val="00CF4158"/>
    <w:rsid w:val="00CF7BAC"/>
    <w:rsid w:val="00D00221"/>
    <w:rsid w:val="00D0030D"/>
    <w:rsid w:val="00D00581"/>
    <w:rsid w:val="00D0261C"/>
    <w:rsid w:val="00D03926"/>
    <w:rsid w:val="00D05288"/>
    <w:rsid w:val="00D05C8B"/>
    <w:rsid w:val="00D05DFB"/>
    <w:rsid w:val="00D118D8"/>
    <w:rsid w:val="00D16691"/>
    <w:rsid w:val="00D176FF"/>
    <w:rsid w:val="00D23C29"/>
    <w:rsid w:val="00D26053"/>
    <w:rsid w:val="00D302E6"/>
    <w:rsid w:val="00D366FE"/>
    <w:rsid w:val="00D4299D"/>
    <w:rsid w:val="00D4329E"/>
    <w:rsid w:val="00D44F0E"/>
    <w:rsid w:val="00D50E6C"/>
    <w:rsid w:val="00D51C75"/>
    <w:rsid w:val="00D55E50"/>
    <w:rsid w:val="00D57AE7"/>
    <w:rsid w:val="00D57DA1"/>
    <w:rsid w:val="00D64CC0"/>
    <w:rsid w:val="00D6586A"/>
    <w:rsid w:val="00D709A3"/>
    <w:rsid w:val="00D71556"/>
    <w:rsid w:val="00D76679"/>
    <w:rsid w:val="00D77723"/>
    <w:rsid w:val="00D86D11"/>
    <w:rsid w:val="00D87BD1"/>
    <w:rsid w:val="00D9155B"/>
    <w:rsid w:val="00D94973"/>
    <w:rsid w:val="00DA4F64"/>
    <w:rsid w:val="00DA60BE"/>
    <w:rsid w:val="00DB2C9B"/>
    <w:rsid w:val="00DC0F99"/>
    <w:rsid w:val="00DC209D"/>
    <w:rsid w:val="00DC20CE"/>
    <w:rsid w:val="00DC2507"/>
    <w:rsid w:val="00DC5045"/>
    <w:rsid w:val="00DE4033"/>
    <w:rsid w:val="00DF135B"/>
    <w:rsid w:val="00DF5290"/>
    <w:rsid w:val="00E01277"/>
    <w:rsid w:val="00E11F90"/>
    <w:rsid w:val="00E16272"/>
    <w:rsid w:val="00E16D04"/>
    <w:rsid w:val="00E231AC"/>
    <w:rsid w:val="00E25CDE"/>
    <w:rsid w:val="00E309C6"/>
    <w:rsid w:val="00E32874"/>
    <w:rsid w:val="00E35C83"/>
    <w:rsid w:val="00E5023D"/>
    <w:rsid w:val="00E503AA"/>
    <w:rsid w:val="00E51636"/>
    <w:rsid w:val="00E52316"/>
    <w:rsid w:val="00E56465"/>
    <w:rsid w:val="00E56494"/>
    <w:rsid w:val="00E61A5C"/>
    <w:rsid w:val="00E61B93"/>
    <w:rsid w:val="00E66CFE"/>
    <w:rsid w:val="00E77DD8"/>
    <w:rsid w:val="00E8018E"/>
    <w:rsid w:val="00E8173C"/>
    <w:rsid w:val="00E848E0"/>
    <w:rsid w:val="00E8764F"/>
    <w:rsid w:val="00E9174C"/>
    <w:rsid w:val="00EA2C7A"/>
    <w:rsid w:val="00EA62D0"/>
    <w:rsid w:val="00EA7884"/>
    <w:rsid w:val="00EB2487"/>
    <w:rsid w:val="00EB45E6"/>
    <w:rsid w:val="00EB531D"/>
    <w:rsid w:val="00EC0B51"/>
    <w:rsid w:val="00EC0E55"/>
    <w:rsid w:val="00EC110B"/>
    <w:rsid w:val="00EC169E"/>
    <w:rsid w:val="00EC36CB"/>
    <w:rsid w:val="00EC5C77"/>
    <w:rsid w:val="00ED1CB8"/>
    <w:rsid w:val="00ED3F32"/>
    <w:rsid w:val="00EE253F"/>
    <w:rsid w:val="00EF0F37"/>
    <w:rsid w:val="00EF1155"/>
    <w:rsid w:val="00EF1446"/>
    <w:rsid w:val="00EF227B"/>
    <w:rsid w:val="00EF481B"/>
    <w:rsid w:val="00EF5220"/>
    <w:rsid w:val="00F00635"/>
    <w:rsid w:val="00F0372F"/>
    <w:rsid w:val="00F0565D"/>
    <w:rsid w:val="00F06A05"/>
    <w:rsid w:val="00F06A73"/>
    <w:rsid w:val="00F116CA"/>
    <w:rsid w:val="00F14336"/>
    <w:rsid w:val="00F234D2"/>
    <w:rsid w:val="00F23BD6"/>
    <w:rsid w:val="00F27941"/>
    <w:rsid w:val="00F331B4"/>
    <w:rsid w:val="00F366D7"/>
    <w:rsid w:val="00F438F9"/>
    <w:rsid w:val="00F45CC2"/>
    <w:rsid w:val="00F4683C"/>
    <w:rsid w:val="00F46DEA"/>
    <w:rsid w:val="00F478A7"/>
    <w:rsid w:val="00F519BC"/>
    <w:rsid w:val="00F51B64"/>
    <w:rsid w:val="00F51D7B"/>
    <w:rsid w:val="00F525F4"/>
    <w:rsid w:val="00F54A49"/>
    <w:rsid w:val="00F556A1"/>
    <w:rsid w:val="00F568E3"/>
    <w:rsid w:val="00F56DC9"/>
    <w:rsid w:val="00F61FC1"/>
    <w:rsid w:val="00F6348C"/>
    <w:rsid w:val="00F6528F"/>
    <w:rsid w:val="00F708F3"/>
    <w:rsid w:val="00F727B1"/>
    <w:rsid w:val="00F73246"/>
    <w:rsid w:val="00F826AA"/>
    <w:rsid w:val="00F8412D"/>
    <w:rsid w:val="00F85022"/>
    <w:rsid w:val="00F85F9F"/>
    <w:rsid w:val="00F923C6"/>
    <w:rsid w:val="00F94F1B"/>
    <w:rsid w:val="00F97477"/>
    <w:rsid w:val="00FA0404"/>
    <w:rsid w:val="00FA1F5C"/>
    <w:rsid w:val="00FA403E"/>
    <w:rsid w:val="00FA6638"/>
    <w:rsid w:val="00FA73D1"/>
    <w:rsid w:val="00FB355D"/>
    <w:rsid w:val="00FB510F"/>
    <w:rsid w:val="00FB6D0F"/>
    <w:rsid w:val="00FC3468"/>
    <w:rsid w:val="00FC3579"/>
    <w:rsid w:val="00FC3FC3"/>
    <w:rsid w:val="00FC51D3"/>
    <w:rsid w:val="00FD088F"/>
    <w:rsid w:val="00FD2DBB"/>
    <w:rsid w:val="00FD61E7"/>
    <w:rsid w:val="00FD6BA9"/>
    <w:rsid w:val="00FE1477"/>
    <w:rsid w:val="00FE431A"/>
    <w:rsid w:val="00FE54C9"/>
    <w:rsid w:val="00FF042E"/>
    <w:rsid w:val="00FF1467"/>
    <w:rsid w:val="00FF1D9D"/>
    <w:rsid w:val="00FF61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8632F"/>
  <w14:defaultImageDpi w14:val="96"/>
  <w15:chartTrackingRefBased/>
  <w15:docId w15:val="{6C5FBD5F-D579-450F-8F89-FBE5315B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76"/>
    <w:rPr>
      <w:rFonts w:ascii="Times New Roman" w:hAnsi="Times New Roman"/>
      <w:sz w:val="22"/>
      <w:lang w:val="is-IS"/>
    </w:rPr>
  </w:style>
  <w:style w:type="paragraph" w:styleId="Heading2">
    <w:name w:val="heading 2"/>
    <w:basedOn w:val="Normal"/>
    <w:next w:val="Normal"/>
    <w:link w:val="Heading2Char"/>
    <w:uiPriority w:val="9"/>
    <w:qFormat/>
    <w:rsid w:val="00FF042E"/>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FF042E"/>
    <w:rPr>
      <w:rFonts w:ascii="Times New Roman" w:hAnsi="Times New Roman"/>
      <w:b/>
      <w:sz w:val="22"/>
      <w:lang w:val="is-IS" w:eastAsia="en-US"/>
    </w:rPr>
  </w:style>
  <w:style w:type="paragraph" w:styleId="Header">
    <w:name w:val="header"/>
    <w:basedOn w:val="Normal"/>
    <w:link w:val="HeaderChar"/>
    <w:uiPriority w:val="99"/>
    <w:rsid w:val="00B23F97"/>
    <w:pPr>
      <w:tabs>
        <w:tab w:val="left" w:pos="567"/>
        <w:tab w:val="center" w:pos="4153"/>
        <w:tab w:val="right" w:pos="8306"/>
      </w:tabs>
    </w:pPr>
    <w:rPr>
      <w:rFonts w:ascii="Helvetica" w:hAnsi="Helvetica"/>
    </w:rPr>
  </w:style>
  <w:style w:type="character" w:customStyle="1" w:styleId="HeaderChar">
    <w:name w:val="Header Char"/>
    <w:link w:val="Header"/>
    <w:uiPriority w:val="99"/>
    <w:locked/>
    <w:rsid w:val="00B23F97"/>
    <w:rPr>
      <w:rFonts w:ascii="Helvetica" w:hAnsi="Helvetica"/>
      <w:sz w:val="22"/>
      <w:lang w:val="is-IS" w:eastAsia="en-US"/>
    </w:rPr>
  </w:style>
  <w:style w:type="character" w:styleId="PageNumber">
    <w:name w:val="page number"/>
    <w:uiPriority w:val="99"/>
    <w:rsid w:val="00B23F97"/>
  </w:style>
  <w:style w:type="paragraph" w:styleId="Footer">
    <w:name w:val="footer"/>
    <w:basedOn w:val="Normal"/>
    <w:link w:val="FooterChar"/>
    <w:uiPriority w:val="99"/>
    <w:rsid w:val="00B23F97"/>
    <w:pPr>
      <w:tabs>
        <w:tab w:val="left" w:pos="567"/>
        <w:tab w:val="center" w:pos="4536"/>
        <w:tab w:val="center" w:pos="8930"/>
      </w:tabs>
    </w:pPr>
    <w:rPr>
      <w:rFonts w:ascii="Helvetica" w:hAnsi="Helvetica"/>
      <w:sz w:val="16"/>
    </w:rPr>
  </w:style>
  <w:style w:type="character" w:customStyle="1" w:styleId="FooterChar">
    <w:name w:val="Footer Char"/>
    <w:link w:val="Footer"/>
    <w:uiPriority w:val="99"/>
    <w:locked/>
    <w:rsid w:val="00B23F97"/>
    <w:rPr>
      <w:rFonts w:ascii="Helvetica" w:hAnsi="Helvetica"/>
      <w:sz w:val="16"/>
      <w:lang w:val="is-IS" w:eastAsia="en-US"/>
    </w:rPr>
  </w:style>
  <w:style w:type="paragraph" w:customStyle="1" w:styleId="TitleA">
    <w:name w:val="Title A"/>
    <w:basedOn w:val="Normal"/>
    <w:rsid w:val="00B23F97"/>
    <w:pPr>
      <w:tabs>
        <w:tab w:val="left" w:pos="567"/>
      </w:tabs>
      <w:jc w:val="center"/>
    </w:pPr>
    <w:rPr>
      <w:b/>
    </w:rPr>
  </w:style>
  <w:style w:type="character" w:styleId="Hyperlink">
    <w:name w:val="Hyperlink"/>
    <w:uiPriority w:val="99"/>
    <w:rsid w:val="00FF042E"/>
    <w:rPr>
      <w:color w:val="0000FF"/>
      <w:u w:val="single"/>
    </w:rPr>
  </w:style>
  <w:style w:type="paragraph" w:customStyle="1" w:styleId="Uberschrift2">
    <w:name w:val="Uberschrift 2"/>
    <w:basedOn w:val="Normal"/>
    <w:rsid w:val="00FF042E"/>
    <w:pPr>
      <w:keepNext/>
      <w:widowControl w:val="0"/>
      <w:tabs>
        <w:tab w:val="left" w:pos="567"/>
      </w:tabs>
      <w:spacing w:before="240" w:after="120"/>
    </w:pPr>
    <w:rPr>
      <w:rFonts w:ascii="Courier" w:hAnsi="Courier"/>
      <w:b/>
      <w:kern w:val="28"/>
      <w:lang w:val="en-GB"/>
    </w:rPr>
  </w:style>
  <w:style w:type="paragraph" w:styleId="BalloonText">
    <w:name w:val="Balloon Text"/>
    <w:basedOn w:val="Normal"/>
    <w:link w:val="BalloonTextChar"/>
    <w:semiHidden/>
    <w:unhideWhenUsed/>
    <w:rsid w:val="00FF042E"/>
    <w:rPr>
      <w:rFonts w:ascii="Tahoma" w:hAnsi="Tahoma" w:cs="Tahoma"/>
      <w:sz w:val="16"/>
      <w:szCs w:val="16"/>
    </w:rPr>
  </w:style>
  <w:style w:type="character" w:customStyle="1" w:styleId="BalloonTextChar">
    <w:name w:val="Balloon Text Char"/>
    <w:link w:val="BalloonText"/>
    <w:uiPriority w:val="99"/>
    <w:semiHidden/>
    <w:locked/>
    <w:rsid w:val="00FF042E"/>
    <w:rPr>
      <w:rFonts w:ascii="Tahoma" w:hAnsi="Tahoma"/>
      <w:sz w:val="16"/>
      <w:lang w:val="is-IS" w:eastAsia="en-US"/>
    </w:rPr>
  </w:style>
  <w:style w:type="paragraph" w:styleId="EndnoteText">
    <w:name w:val="endnote text"/>
    <w:basedOn w:val="Normal"/>
    <w:link w:val="EndnoteTextChar"/>
    <w:semiHidden/>
    <w:rsid w:val="00FF042E"/>
    <w:pPr>
      <w:tabs>
        <w:tab w:val="left" w:pos="567"/>
      </w:tabs>
    </w:pPr>
    <w:rPr>
      <w:lang w:val="en-GB"/>
    </w:rPr>
  </w:style>
  <w:style w:type="character" w:customStyle="1" w:styleId="EndnoteTextChar">
    <w:name w:val="Endnote Text Char"/>
    <w:link w:val="EndnoteText"/>
    <w:semiHidden/>
    <w:locked/>
    <w:rsid w:val="00FF042E"/>
    <w:rPr>
      <w:rFonts w:ascii="Times New Roman" w:hAnsi="Times New Roman"/>
      <w:sz w:val="22"/>
      <w:lang w:val="en-GB" w:eastAsia="en-US"/>
    </w:rPr>
  </w:style>
  <w:style w:type="paragraph" w:styleId="BodyText2">
    <w:name w:val="Body Text 2"/>
    <w:basedOn w:val="Normal"/>
    <w:link w:val="BodyText2Char"/>
    <w:uiPriority w:val="99"/>
    <w:rsid w:val="00FF042E"/>
    <w:pPr>
      <w:tabs>
        <w:tab w:val="left" w:pos="567"/>
        <w:tab w:val="left" w:pos="4536"/>
      </w:tabs>
      <w:spacing w:line="260" w:lineRule="exact"/>
      <w:jc w:val="both"/>
    </w:pPr>
    <w:rPr>
      <w:b/>
      <w:lang w:val="en-GB"/>
    </w:rPr>
  </w:style>
  <w:style w:type="character" w:customStyle="1" w:styleId="BodyText2Char">
    <w:name w:val="Body Text 2 Char"/>
    <w:link w:val="BodyText2"/>
    <w:uiPriority w:val="99"/>
    <w:locked/>
    <w:rsid w:val="00FF042E"/>
    <w:rPr>
      <w:rFonts w:ascii="Times New Roman" w:hAnsi="Times New Roman"/>
      <w:b/>
      <w:sz w:val="22"/>
      <w:lang w:val="en-GB" w:eastAsia="en-US"/>
    </w:rPr>
  </w:style>
  <w:style w:type="paragraph" w:styleId="BodyTextIndent">
    <w:name w:val="Body Text Indent"/>
    <w:basedOn w:val="Normal"/>
    <w:link w:val="BodyTextIndentChar"/>
    <w:uiPriority w:val="99"/>
    <w:rsid w:val="00FF042E"/>
    <w:pPr>
      <w:ind w:left="567" w:hanging="567"/>
    </w:pPr>
    <w:rPr>
      <w:b/>
    </w:rPr>
  </w:style>
  <w:style w:type="character" w:customStyle="1" w:styleId="BodyTextIndentChar">
    <w:name w:val="Body Text Indent Char"/>
    <w:link w:val="BodyTextIndent"/>
    <w:uiPriority w:val="99"/>
    <w:locked/>
    <w:rsid w:val="00FF042E"/>
    <w:rPr>
      <w:rFonts w:ascii="Times New Roman" w:hAnsi="Times New Roman"/>
      <w:b/>
      <w:sz w:val="22"/>
      <w:lang w:val="is-IS" w:eastAsia="en-US"/>
    </w:rPr>
  </w:style>
  <w:style w:type="paragraph" w:styleId="NormalWeb">
    <w:name w:val="Normal (Web)"/>
    <w:basedOn w:val="Normal"/>
    <w:rsid w:val="00FF042E"/>
    <w:pPr>
      <w:spacing w:before="100" w:beforeAutospacing="1" w:after="100" w:afterAutospacing="1"/>
    </w:pPr>
    <w:rPr>
      <w:sz w:val="24"/>
      <w:szCs w:val="24"/>
      <w:lang w:val="en-GB"/>
    </w:rPr>
  </w:style>
  <w:style w:type="paragraph" w:customStyle="1" w:styleId="TitleB">
    <w:name w:val="Title B"/>
    <w:basedOn w:val="Normal"/>
    <w:rsid w:val="00FF042E"/>
    <w:pPr>
      <w:ind w:left="567" w:hanging="567"/>
    </w:pPr>
    <w:rPr>
      <w:b/>
    </w:rPr>
  </w:style>
  <w:style w:type="paragraph" w:styleId="BodyText">
    <w:name w:val="Body Text"/>
    <w:basedOn w:val="Normal"/>
    <w:link w:val="BodyTextChar"/>
    <w:unhideWhenUsed/>
    <w:rsid w:val="00FF042E"/>
    <w:pPr>
      <w:spacing w:after="120"/>
    </w:pPr>
  </w:style>
  <w:style w:type="character" w:customStyle="1" w:styleId="BodyTextChar">
    <w:name w:val="Body Text Char"/>
    <w:link w:val="BodyText"/>
    <w:locked/>
    <w:rsid w:val="00FF042E"/>
    <w:rPr>
      <w:rFonts w:ascii="Times New Roman" w:hAnsi="Times New Roman"/>
      <w:sz w:val="22"/>
      <w:lang w:val="is-IS" w:eastAsia="en-US"/>
    </w:rPr>
  </w:style>
  <w:style w:type="character" w:styleId="CommentReference">
    <w:name w:val="annotation reference"/>
    <w:uiPriority w:val="99"/>
    <w:semiHidden/>
    <w:unhideWhenUsed/>
    <w:rsid w:val="00565305"/>
    <w:rPr>
      <w:sz w:val="16"/>
    </w:rPr>
  </w:style>
  <w:style w:type="paragraph" w:styleId="CommentText">
    <w:name w:val="annotation text"/>
    <w:basedOn w:val="Normal"/>
    <w:link w:val="CommentTextChar"/>
    <w:uiPriority w:val="99"/>
    <w:semiHidden/>
    <w:unhideWhenUsed/>
    <w:rsid w:val="00565305"/>
    <w:rPr>
      <w:sz w:val="20"/>
    </w:rPr>
  </w:style>
  <w:style w:type="character" w:customStyle="1" w:styleId="CommentTextChar">
    <w:name w:val="Comment Text Char"/>
    <w:link w:val="CommentText"/>
    <w:uiPriority w:val="99"/>
    <w:semiHidden/>
    <w:locked/>
    <w:rsid w:val="00565305"/>
    <w:rPr>
      <w:rFonts w:ascii="Times New Roman" w:hAnsi="Times New Roman"/>
      <w:lang w:val="is-IS" w:eastAsia="en-US"/>
    </w:rPr>
  </w:style>
  <w:style w:type="paragraph" w:styleId="CommentSubject">
    <w:name w:val="annotation subject"/>
    <w:basedOn w:val="CommentText"/>
    <w:next w:val="CommentText"/>
    <w:link w:val="CommentSubjectChar"/>
    <w:uiPriority w:val="99"/>
    <w:semiHidden/>
    <w:unhideWhenUsed/>
    <w:rsid w:val="00565305"/>
    <w:rPr>
      <w:b/>
      <w:bCs/>
    </w:rPr>
  </w:style>
  <w:style w:type="character" w:customStyle="1" w:styleId="CommentSubjectChar">
    <w:name w:val="Comment Subject Char"/>
    <w:link w:val="CommentSubject"/>
    <w:uiPriority w:val="99"/>
    <w:semiHidden/>
    <w:locked/>
    <w:rsid w:val="00565305"/>
    <w:rPr>
      <w:rFonts w:ascii="Times New Roman" w:hAnsi="Times New Roman"/>
      <w:b/>
      <w:lang w:val="is-IS" w:eastAsia="en-US"/>
    </w:rPr>
  </w:style>
  <w:style w:type="paragraph" w:styleId="Revision">
    <w:name w:val="Revision"/>
    <w:hidden/>
    <w:uiPriority w:val="99"/>
    <w:semiHidden/>
    <w:rsid w:val="005F6BAB"/>
    <w:rPr>
      <w:rFonts w:ascii="Times New Roman" w:hAnsi="Times New Roman"/>
      <w:sz w:val="22"/>
      <w:lang w:val="is-IS"/>
    </w:rPr>
  </w:style>
  <w:style w:type="paragraph" w:customStyle="1" w:styleId="BodytextAgency">
    <w:name w:val="Body text (Agency)"/>
    <w:basedOn w:val="Normal"/>
    <w:rsid w:val="00C85224"/>
    <w:pPr>
      <w:spacing w:after="140" w:line="280" w:lineRule="atLeast"/>
    </w:pPr>
    <w:rPr>
      <w:rFonts w:ascii="Verdana" w:eastAsia="Times New Roman" w:hAnsi="Verdana"/>
      <w:snapToGrid w:val="0"/>
      <w:sz w:val="18"/>
      <w:lang w:val="en-GB" w:eastAsia="en-GB"/>
    </w:rPr>
  </w:style>
  <w:style w:type="paragraph" w:customStyle="1" w:styleId="No-numheading3Agency">
    <w:name w:val="No-num heading 3 (Agency)"/>
    <w:basedOn w:val="Normal"/>
    <w:next w:val="BodytextAgency"/>
    <w:rsid w:val="00C85224"/>
    <w:pPr>
      <w:keepNext/>
      <w:spacing w:before="280" w:after="220"/>
      <w:outlineLvl w:val="2"/>
    </w:pPr>
    <w:rPr>
      <w:rFonts w:ascii="Verdana" w:eastAsia="Times New Roman" w:hAnsi="Verdana"/>
      <w:b/>
      <w:snapToGrid w:val="0"/>
      <w:kern w:val="32"/>
      <w:lang w:val="en-GB" w:eastAsia="en-GB"/>
    </w:rPr>
  </w:style>
  <w:style w:type="character" w:styleId="UnresolvedMention">
    <w:name w:val="Unresolved Mention"/>
    <w:uiPriority w:val="99"/>
    <w:semiHidden/>
    <w:unhideWhenUsed/>
    <w:rsid w:val="00E309C6"/>
    <w:rPr>
      <w:color w:val="605E5C"/>
      <w:shd w:val="clear" w:color="auto" w:fill="E1DFDD"/>
    </w:rPr>
  </w:style>
  <w:style w:type="paragraph" w:styleId="Title">
    <w:name w:val="Title"/>
    <w:basedOn w:val="Normal"/>
    <w:next w:val="Normal"/>
    <w:link w:val="TitleChar"/>
    <w:uiPriority w:val="10"/>
    <w:qFormat/>
    <w:rsid w:val="00A91E7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91E72"/>
    <w:rPr>
      <w:rFonts w:asciiTheme="majorHAnsi" w:eastAsiaTheme="majorEastAsia" w:hAnsiTheme="majorHAnsi" w:cstheme="majorBidi"/>
      <w:b/>
      <w:bCs/>
      <w:kern w:val="28"/>
      <w:sz w:val="32"/>
      <w:szCs w:val="32"/>
      <w:lang w:val="is-IS"/>
    </w:rPr>
  </w:style>
  <w:style w:type="character" w:styleId="FollowedHyperlink">
    <w:name w:val="FollowedHyperlink"/>
    <w:basedOn w:val="DefaultParagraphFont"/>
    <w:uiPriority w:val="99"/>
    <w:semiHidden/>
    <w:unhideWhenUsed/>
    <w:rsid w:val="00054FAF"/>
    <w:rPr>
      <w:color w:val="954F72" w:themeColor="followedHyperlink"/>
      <w:u w:val="single"/>
    </w:rPr>
  </w:style>
  <w:style w:type="table" w:customStyle="1" w:styleId="TableGrid1">
    <w:name w:val="Table Grid1"/>
    <w:basedOn w:val="TableNormal"/>
    <w:next w:val="TableGrid"/>
    <w:rsid w:val="00642E01"/>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4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9E8"/>
    <w:pPr>
      <w:spacing w:line="260" w:lineRule="exact"/>
      <w:ind w:left="720"/>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rlyfjaskra.is/" TargetMode="External"/><Relationship Id="rId18" Type="http://schemas.openxmlformats.org/officeDocument/2006/relationships/hyperlink" Target="https://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rlyfjaskra.is/" TargetMode="External"/><Relationship Id="rId2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ma.europa.eu/" TargetMode="External"/><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hyperlink" Target="https://www.ema.europa.eu/en/medicines/human/EPAR/aerius" TargetMode="External"/><Relationship Id="rId19" Type="http://schemas.openxmlformats.org/officeDocument/2006/relationships/hyperlink" Target="https://www.serlyfjaskra.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hyperlink" Target="https://www.serlyfjaskra.is/" TargetMode="External"/><Relationship Id="rId27" Type="http://schemas.openxmlformats.org/officeDocument/2006/relationships/customXml" Target="../customXml/item4.xml"/><Relationship Id="rId30"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EMADOC-1700519818-2956965</_dlc_DocId>
    <_dlc_DocIdUrl xmlns="a034c160-bfb7-45f5-8632-2eb7e0508071">
      <Url>https://euema.sharepoint.com/sites/CRM/_layouts/15/DocIdRedir.aspx?ID=EMADOC-1700519818-2956965</Url>
      <Description>EMADOC-1700519818-2956965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5E18F2-DC86-41DE-9B94-3E1925ED4E3F}">
  <ds:schemaRefs>
    <ds:schemaRef ds:uri="http://schemas.microsoft.com/office/2006/metadata/longProperties"/>
  </ds:schemaRefs>
</ds:datastoreItem>
</file>

<file path=customXml/itemProps2.xml><?xml version="1.0" encoding="utf-8"?>
<ds:datastoreItem xmlns:ds="http://schemas.openxmlformats.org/officeDocument/2006/customXml" ds:itemID="{734CB520-7CF5-4224-9500-7BF711C664CF}">
  <ds:schemaRefs>
    <ds:schemaRef ds:uri="http://schemas.openxmlformats.org/officeDocument/2006/bibliography"/>
  </ds:schemaRefs>
</ds:datastoreItem>
</file>

<file path=customXml/itemProps3.xml><?xml version="1.0" encoding="utf-8"?>
<ds:datastoreItem xmlns:ds="http://schemas.openxmlformats.org/officeDocument/2006/customXml" ds:itemID="{AD5B5211-7AB0-4F83-BEB3-6FB6F75B8E2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0E3AC47-8124-4924-A981-C7F999DC9288}"/>
</file>

<file path=customXml/itemProps5.xml><?xml version="1.0" encoding="utf-8"?>
<ds:datastoreItem xmlns:ds="http://schemas.openxmlformats.org/officeDocument/2006/customXml" ds:itemID="{6FD82D1D-2E94-4164-B7F0-A251430B5311}"/>
</file>

<file path=customXml/itemProps6.xml><?xml version="1.0" encoding="utf-8"?>
<ds:datastoreItem xmlns:ds="http://schemas.openxmlformats.org/officeDocument/2006/customXml" ds:itemID="{71F57B57-4352-45A6-BC7F-3C95D0DFE281}"/>
</file>

<file path=customXml/itemProps7.xml><?xml version="1.0" encoding="utf-8"?>
<ds:datastoreItem xmlns:ds="http://schemas.openxmlformats.org/officeDocument/2006/customXml" ds:itemID="{37B50E33-BDCF-48F9-BF20-1865CA465F8B}"/>
</file>

<file path=docProps/app.xml><?xml version="1.0" encoding="utf-8"?>
<Properties xmlns="http://schemas.openxmlformats.org/officeDocument/2006/extended-properties" xmlns:vt="http://schemas.openxmlformats.org/officeDocument/2006/docPropsVTypes">
  <Template>Normal.dotm</Template>
  <TotalTime>5</TotalTime>
  <Pages>44</Pages>
  <Words>11807</Words>
  <Characters>67300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78950</CharactersWithSpaces>
  <SharedDoc>false</SharedDoc>
  <HLinks>
    <vt:vector size="180" baseType="variant">
      <vt:variant>
        <vt:i4>6619197</vt:i4>
      </vt:variant>
      <vt:variant>
        <vt:i4>87</vt:i4>
      </vt:variant>
      <vt:variant>
        <vt:i4>0</vt:i4>
      </vt:variant>
      <vt:variant>
        <vt:i4>5</vt:i4>
      </vt:variant>
      <vt:variant>
        <vt:lpwstr>http://www.serlyfjaskra.is/</vt:lpwstr>
      </vt:variant>
      <vt:variant>
        <vt:lpwstr/>
      </vt:variant>
      <vt:variant>
        <vt:i4>1245197</vt:i4>
      </vt:variant>
      <vt:variant>
        <vt:i4>84</vt:i4>
      </vt:variant>
      <vt:variant>
        <vt:i4>0</vt:i4>
      </vt:variant>
      <vt:variant>
        <vt:i4>5</vt:i4>
      </vt:variant>
      <vt:variant>
        <vt:lpwstr>http://www.ema.europa.eu/</vt:lpwstr>
      </vt:variant>
      <vt:variant>
        <vt:lpwstr/>
      </vt:variant>
      <vt:variant>
        <vt:i4>7864343</vt:i4>
      </vt:variant>
      <vt:variant>
        <vt:i4>81</vt:i4>
      </vt:variant>
      <vt:variant>
        <vt:i4>0</vt:i4>
      </vt:variant>
      <vt:variant>
        <vt:i4>5</vt:i4>
      </vt:variant>
      <vt:variant>
        <vt:lpwstr>mailto:medizin-austria@organon.com</vt:lpwstr>
      </vt:variant>
      <vt:variant>
        <vt:lpwstr/>
      </vt:variant>
      <vt:variant>
        <vt:i4>5374064</vt:i4>
      </vt:variant>
      <vt:variant>
        <vt:i4>78</vt:i4>
      </vt:variant>
      <vt:variant>
        <vt:i4>0</vt:i4>
      </vt:variant>
      <vt:variant>
        <vt:i4>5</vt:i4>
      </vt:variant>
      <vt:variant>
        <vt:lpwstr>mailto:Mailbox@vianex.gr</vt:lpwstr>
      </vt:variant>
      <vt:variant>
        <vt:lpwstr/>
      </vt:variant>
      <vt:variant>
        <vt:i4>2359399</vt:i4>
      </vt:variant>
      <vt:variant>
        <vt:i4>75</vt:i4>
      </vt:variant>
      <vt:variant>
        <vt:i4>0</vt:i4>
      </vt:variant>
      <vt:variant>
        <vt:i4>5</vt:i4>
      </vt:variant>
      <vt:variant>
        <vt:lpwstr>http://www.ema.europa.eu/docs/en_GB/document_library/Template_or_form/2013/03/WC500139752.doc</vt:lpwstr>
      </vt:variant>
      <vt:variant>
        <vt:lpwstr/>
      </vt:variant>
      <vt:variant>
        <vt:i4>6619197</vt:i4>
      </vt:variant>
      <vt:variant>
        <vt:i4>72</vt:i4>
      </vt:variant>
      <vt:variant>
        <vt:i4>0</vt:i4>
      </vt:variant>
      <vt:variant>
        <vt:i4>5</vt:i4>
      </vt:variant>
      <vt:variant>
        <vt:lpwstr>http://www.serlyfjaskra.is/</vt:lpwstr>
      </vt:variant>
      <vt:variant>
        <vt:lpwstr/>
      </vt:variant>
      <vt:variant>
        <vt:i4>1245197</vt:i4>
      </vt:variant>
      <vt:variant>
        <vt:i4>69</vt:i4>
      </vt:variant>
      <vt:variant>
        <vt:i4>0</vt:i4>
      </vt:variant>
      <vt:variant>
        <vt:i4>5</vt:i4>
      </vt:variant>
      <vt:variant>
        <vt:lpwstr>http://www.ema.europa.eu/</vt:lpwstr>
      </vt:variant>
      <vt:variant>
        <vt:lpwstr/>
      </vt:variant>
      <vt:variant>
        <vt:i4>7864343</vt:i4>
      </vt:variant>
      <vt:variant>
        <vt:i4>66</vt:i4>
      </vt:variant>
      <vt:variant>
        <vt:i4>0</vt:i4>
      </vt:variant>
      <vt:variant>
        <vt:i4>5</vt:i4>
      </vt:variant>
      <vt:variant>
        <vt:lpwstr>mailto:medizin-austria@organon.com</vt:lpwstr>
      </vt:variant>
      <vt:variant>
        <vt:lpwstr/>
      </vt:variant>
      <vt:variant>
        <vt:i4>5374064</vt:i4>
      </vt:variant>
      <vt:variant>
        <vt:i4>63</vt:i4>
      </vt:variant>
      <vt:variant>
        <vt:i4>0</vt:i4>
      </vt:variant>
      <vt:variant>
        <vt:i4>5</vt:i4>
      </vt:variant>
      <vt:variant>
        <vt:lpwstr>mailto:Mailbox@vianex.gr</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6619197</vt:i4>
      </vt:variant>
      <vt:variant>
        <vt:i4>57</vt:i4>
      </vt:variant>
      <vt:variant>
        <vt:i4>0</vt:i4>
      </vt:variant>
      <vt:variant>
        <vt:i4>5</vt:i4>
      </vt:variant>
      <vt:variant>
        <vt:lpwstr>http://www.serlyfjaskra.is/</vt:lpwstr>
      </vt:variant>
      <vt:variant>
        <vt:lpwstr/>
      </vt:variant>
      <vt:variant>
        <vt:i4>1245197</vt:i4>
      </vt:variant>
      <vt:variant>
        <vt:i4>54</vt:i4>
      </vt:variant>
      <vt:variant>
        <vt:i4>0</vt:i4>
      </vt:variant>
      <vt:variant>
        <vt:i4>5</vt:i4>
      </vt:variant>
      <vt:variant>
        <vt:lpwstr>http://www.ema.europa.eu/</vt:lpwstr>
      </vt:variant>
      <vt:variant>
        <vt:lpwstr/>
      </vt:variant>
      <vt:variant>
        <vt:i4>7864343</vt:i4>
      </vt:variant>
      <vt:variant>
        <vt:i4>51</vt:i4>
      </vt:variant>
      <vt:variant>
        <vt:i4>0</vt:i4>
      </vt:variant>
      <vt:variant>
        <vt:i4>5</vt:i4>
      </vt:variant>
      <vt:variant>
        <vt:lpwstr>mailto:medizin-austria@organon.com</vt:lpwstr>
      </vt:variant>
      <vt:variant>
        <vt:lpwstr/>
      </vt:variant>
      <vt:variant>
        <vt:i4>5374064</vt:i4>
      </vt:variant>
      <vt:variant>
        <vt:i4>48</vt:i4>
      </vt:variant>
      <vt:variant>
        <vt:i4>0</vt:i4>
      </vt:variant>
      <vt:variant>
        <vt:i4>5</vt:i4>
      </vt:variant>
      <vt:variant>
        <vt:lpwstr>mailto:Mailbox@vianex.gr</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6619197</vt:i4>
      </vt:variant>
      <vt:variant>
        <vt:i4>42</vt:i4>
      </vt:variant>
      <vt:variant>
        <vt:i4>0</vt:i4>
      </vt:variant>
      <vt:variant>
        <vt:i4>5</vt:i4>
      </vt:variant>
      <vt:variant>
        <vt:lpwstr>http://www.serlyfjaskra.is/</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6619197</vt:i4>
      </vt:variant>
      <vt:variant>
        <vt:i4>33</vt:i4>
      </vt:variant>
      <vt:variant>
        <vt:i4>0</vt:i4>
      </vt:variant>
      <vt:variant>
        <vt:i4>5</vt:i4>
      </vt:variant>
      <vt:variant>
        <vt:lpwstr>http://www.serlyfjaskra.is/</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 2</cp:lastModifiedBy>
  <cp:revision>3</cp:revision>
  <dcterms:created xsi:type="dcterms:W3CDTF">2026-02-11T10:55:00Z</dcterms:created>
  <dcterms:modified xsi:type="dcterms:W3CDTF">2026-02-11T11:01:00Z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2026-02-11T10:55:40Z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a22589f3-95ff-467c-98ca-782bd6094283</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cd97945d-9129-4454-b13f-e21598c22c92</vt:lpwstr>
  </property>
</Properties>
</file>