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bookmarkStart w:id="0" w:name="_GoBack"/>
      <w:bookmarkEnd w:id="0"/>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jc w:val="center"/>
        <w:rPr>
          <w:b/>
          <w:bCs/>
          <w:highlight w:val="yellow"/>
          <w:lang w:val="is-IS"/>
        </w:rPr>
      </w:pPr>
      <w:r>
        <w:rPr>
          <w:b/>
          <w:bCs/>
          <w:szCs w:val="22"/>
          <w:lang w:val="is-IS"/>
        </w:rPr>
        <w:t>VIÐAUKI I</w:t>
      </w:r>
    </w:p>
    <w:p>
      <w:pPr>
        <w:spacing w:line="240" w:lineRule="auto"/>
        <w:rPr>
          <w:highlight w:val="yellow"/>
          <w:lang w:val="is-IS"/>
        </w:rPr>
      </w:pPr>
    </w:p>
    <w:p>
      <w:pPr>
        <w:pStyle w:val="TitleA"/>
      </w:pPr>
      <w:r>
        <w:t>SAMANTEKT Á EIGINLEIKUM LYFS</w:t>
      </w:r>
      <w:r>
        <w:rPr>
          <w:highlight w:val="yellow"/>
        </w:rPr>
        <w:fldChar w:fldCharType="begin"/>
      </w:r>
      <w:r>
        <w:rPr>
          <w:highlight w:val="yellow"/>
        </w:rPr>
        <w:instrText xml:space="preserve"> DOCVARIABLE VAULT_ND_45a35422-195b-41a9-abcc-849fc2e66216 \* MERGEFORMAT </w:instrText>
      </w:r>
      <w:r>
        <w:rPr>
          <w:highlight w:val="yellow"/>
        </w:rPr>
        <w:fldChar w:fldCharType="separate"/>
      </w:r>
      <w:r>
        <w:rPr>
          <w:highlight w:val="yellow"/>
        </w:rPr>
        <w:t xml:space="preserve"> </w:t>
      </w:r>
      <w:r>
        <w:rPr>
          <w:highlight w:val="yellow"/>
        </w:rPr>
        <w:fldChar w:fldCharType="end"/>
      </w:r>
    </w:p>
    <w:p>
      <w:pPr>
        <w:spacing w:line="240" w:lineRule="auto"/>
        <w:rPr>
          <w:szCs w:val="22"/>
          <w:lang w:val="is-IS"/>
        </w:rPr>
      </w:pPr>
      <w:r>
        <w:rPr>
          <w:szCs w:val="22"/>
          <w:lang w:val="is-IS"/>
        </w:rPr>
        <w:br w:type="page"/>
      </w:r>
      <w:r>
        <w:rPr>
          <w:noProof/>
          <w:lang w:val="is-IS"/>
        </w:rPr>
        <w:lastRenderedPageBreak/>
        <w:pict>
          <v:shape id="_x0000_i1026" type="#_x0000_t75" alt="" style="width:14.4pt;height:14.4pt;visibility:visible;mso-wrap-style:square;mso-width-percent:0;mso-height-percent:0;mso-width-percent:0;mso-height-percent:0">
            <v:imagedata r:id="rId11" o:title=""/>
          </v:shape>
        </w:pict>
      </w:r>
      <w:r>
        <w:rPr>
          <w:szCs w:val="22"/>
          <w:lang w:val="is-IS"/>
        </w:rPr>
        <w:t>Þetta lyf er undir sérstöku eftirliti til að nýjar upplýsingar um öryggi lyfsins komist fljótt og örugglega til skila. Heilbrigðisstarfsmenn eru hvattir til að tilkynna allar aukaverkanir sem grunur er um að tengist lyfinu. Í kafla 4.8 eru upplýsingar um hvernig tilkynna á aukaverkanir.</w:t>
      </w:r>
    </w:p>
    <w:p>
      <w:pPr>
        <w:spacing w:line="240" w:lineRule="auto"/>
        <w:rPr>
          <w:szCs w:val="22"/>
          <w:lang w:val="is-IS"/>
        </w:rPr>
      </w:pPr>
    </w:p>
    <w:p>
      <w:pPr>
        <w:spacing w:line="240" w:lineRule="auto"/>
        <w:rPr>
          <w:szCs w:val="22"/>
          <w:lang w:val="is-IS"/>
        </w:rPr>
      </w:pPr>
    </w:p>
    <w:p>
      <w:pPr>
        <w:suppressAutoHyphens/>
        <w:spacing w:line="240" w:lineRule="auto"/>
        <w:ind w:left="567" w:hanging="567"/>
        <w:rPr>
          <w:szCs w:val="22"/>
          <w:lang w:val="is-IS"/>
        </w:rPr>
      </w:pPr>
      <w:r>
        <w:rPr>
          <w:b/>
          <w:bCs/>
          <w:szCs w:val="22"/>
          <w:lang w:val="is-IS"/>
        </w:rPr>
        <w:t>1.</w:t>
      </w:r>
      <w:r>
        <w:rPr>
          <w:b/>
          <w:bCs/>
          <w:szCs w:val="22"/>
          <w:lang w:val="is-IS"/>
        </w:rPr>
        <w:tab/>
        <w:t>HEITI LYFS</w:t>
      </w:r>
    </w:p>
    <w:p>
      <w:pPr>
        <w:widowControl w:val="0"/>
        <w:spacing w:line="240" w:lineRule="auto"/>
        <w:rPr>
          <w:szCs w:val="22"/>
          <w:lang w:val="is-IS"/>
        </w:rPr>
      </w:pPr>
    </w:p>
    <w:p>
      <w:pPr>
        <w:widowControl w:val="0"/>
        <w:spacing w:line="240" w:lineRule="auto"/>
        <w:rPr>
          <w:szCs w:val="22"/>
          <w:lang w:val="is-IS"/>
        </w:rPr>
      </w:pPr>
      <w:r>
        <w:rPr>
          <w:szCs w:val="22"/>
          <w:lang w:val="is-IS"/>
        </w:rPr>
        <w:t>Sephience 250 mg duft til inntöku í skammtapoka</w:t>
      </w:r>
    </w:p>
    <w:p>
      <w:pPr>
        <w:widowControl w:val="0"/>
        <w:spacing w:line="240" w:lineRule="auto"/>
        <w:rPr>
          <w:szCs w:val="22"/>
          <w:lang w:val="is-IS"/>
        </w:rPr>
      </w:pPr>
      <w:r>
        <w:rPr>
          <w:szCs w:val="22"/>
          <w:lang w:val="is-IS"/>
        </w:rPr>
        <w:t>Sephience 1.000 mg duft til inntöku í skammtapoka</w:t>
      </w:r>
    </w:p>
    <w:p>
      <w:pPr>
        <w:widowControl w:val="0"/>
        <w:spacing w:line="240" w:lineRule="auto"/>
        <w:rPr>
          <w:szCs w:val="22"/>
          <w:lang w:val="is-IS"/>
        </w:rPr>
      </w:pPr>
    </w:p>
    <w:p>
      <w:pPr>
        <w:widowControl w:val="0"/>
        <w:spacing w:line="240" w:lineRule="auto"/>
        <w:rPr>
          <w:szCs w:val="22"/>
          <w:lang w:val="is-IS"/>
        </w:rPr>
      </w:pPr>
    </w:p>
    <w:p>
      <w:pPr>
        <w:suppressAutoHyphens/>
        <w:spacing w:line="240" w:lineRule="auto"/>
        <w:ind w:left="567" w:hanging="567"/>
        <w:rPr>
          <w:szCs w:val="22"/>
          <w:lang w:val="is-IS"/>
        </w:rPr>
      </w:pPr>
      <w:r>
        <w:rPr>
          <w:b/>
          <w:bCs/>
          <w:szCs w:val="22"/>
          <w:lang w:val="is-IS"/>
        </w:rPr>
        <w:t>2.</w:t>
      </w:r>
      <w:r>
        <w:rPr>
          <w:b/>
          <w:bCs/>
          <w:szCs w:val="22"/>
          <w:lang w:val="is-IS"/>
        </w:rPr>
        <w:tab/>
        <w:t>INNIHALDSLÝSING</w:t>
      </w:r>
    </w:p>
    <w:p>
      <w:pPr>
        <w:spacing w:line="240" w:lineRule="auto"/>
        <w:rPr>
          <w:szCs w:val="22"/>
          <w:u w:val="single"/>
          <w:lang w:val="is-IS"/>
        </w:rPr>
      </w:pPr>
    </w:p>
    <w:p>
      <w:pPr>
        <w:spacing w:line="240" w:lineRule="auto"/>
        <w:rPr>
          <w:szCs w:val="22"/>
          <w:u w:val="single"/>
          <w:lang w:val="is-IS"/>
        </w:rPr>
      </w:pPr>
      <w:r>
        <w:rPr>
          <w:szCs w:val="22"/>
          <w:u w:val="single"/>
          <w:lang w:val="is-IS"/>
        </w:rPr>
        <w:t>Sephience 250 mg duft til inntöku í skammtapoka</w:t>
      </w:r>
    </w:p>
    <w:p>
      <w:pPr>
        <w:spacing w:line="240" w:lineRule="auto"/>
        <w:rPr>
          <w:szCs w:val="22"/>
          <w:u w:val="single"/>
          <w:lang w:val="is-IS"/>
        </w:rPr>
      </w:pPr>
    </w:p>
    <w:p>
      <w:pPr>
        <w:spacing w:line="240" w:lineRule="auto"/>
        <w:rPr>
          <w:szCs w:val="22"/>
          <w:lang w:val="is-IS"/>
        </w:rPr>
      </w:pPr>
      <w:r>
        <w:rPr>
          <w:szCs w:val="22"/>
          <w:lang w:val="is-IS"/>
        </w:rPr>
        <w:t>Hver skammtapoki inniheldur 250 mg af sepíapteríni.</w:t>
      </w:r>
    </w:p>
    <w:p>
      <w:pPr>
        <w:spacing w:line="240" w:lineRule="auto"/>
        <w:rPr>
          <w:szCs w:val="22"/>
          <w:u w:val="single"/>
          <w:lang w:val="is-IS"/>
        </w:rPr>
      </w:pPr>
    </w:p>
    <w:p>
      <w:pPr>
        <w:spacing w:line="240" w:lineRule="auto"/>
        <w:rPr>
          <w:szCs w:val="22"/>
          <w:u w:val="single"/>
          <w:lang w:val="is-IS"/>
        </w:rPr>
      </w:pPr>
      <w:r>
        <w:rPr>
          <w:szCs w:val="22"/>
          <w:u w:val="single"/>
          <w:lang w:val="is-IS"/>
        </w:rPr>
        <w:t>Sephience 1.000 mg duft til inntöku í skammtapoka</w:t>
      </w:r>
    </w:p>
    <w:p>
      <w:pPr>
        <w:spacing w:line="240" w:lineRule="auto"/>
        <w:rPr>
          <w:szCs w:val="22"/>
          <w:lang w:val="is-IS"/>
        </w:rPr>
      </w:pPr>
    </w:p>
    <w:p>
      <w:pPr>
        <w:spacing w:line="240" w:lineRule="auto"/>
        <w:rPr>
          <w:szCs w:val="22"/>
          <w:lang w:val="is-IS"/>
        </w:rPr>
      </w:pPr>
      <w:r>
        <w:rPr>
          <w:szCs w:val="22"/>
          <w:lang w:val="is-IS"/>
        </w:rPr>
        <w:t>Hver skammtapoki inniheldur 1.000 mg af sepíapteríni.</w:t>
      </w:r>
    </w:p>
    <w:p>
      <w:pPr>
        <w:spacing w:line="240" w:lineRule="auto"/>
        <w:rPr>
          <w:szCs w:val="22"/>
          <w:u w:val="single"/>
          <w:lang w:val="is-IS"/>
        </w:rPr>
      </w:pPr>
    </w:p>
    <w:p>
      <w:pPr>
        <w:spacing w:line="240" w:lineRule="auto"/>
        <w:rPr>
          <w:szCs w:val="22"/>
          <w:u w:val="single"/>
          <w:lang w:val="is-IS"/>
        </w:rPr>
      </w:pPr>
      <w:r>
        <w:rPr>
          <w:szCs w:val="22"/>
          <w:u w:val="single"/>
          <w:lang w:val="is-IS"/>
        </w:rPr>
        <w:t>Hjálparefni með þekkta verkun</w:t>
      </w:r>
    </w:p>
    <w:p>
      <w:pPr>
        <w:spacing w:line="240" w:lineRule="auto"/>
        <w:rPr>
          <w:szCs w:val="22"/>
          <w:u w:val="single"/>
          <w:lang w:val="is-IS"/>
        </w:rPr>
      </w:pPr>
    </w:p>
    <w:p>
      <w:pPr>
        <w:spacing w:line="240" w:lineRule="auto"/>
        <w:rPr>
          <w:i/>
          <w:iCs/>
          <w:szCs w:val="22"/>
          <w:lang w:val="is-IS"/>
        </w:rPr>
      </w:pPr>
      <w:r>
        <w:rPr>
          <w:i/>
          <w:iCs/>
          <w:szCs w:val="22"/>
          <w:lang w:val="is-IS"/>
        </w:rPr>
        <w:t xml:space="preserve">Sephience 250 mg duft til inntöku í skammtapoka </w:t>
      </w:r>
    </w:p>
    <w:p>
      <w:pPr>
        <w:spacing w:line="240" w:lineRule="auto"/>
        <w:rPr>
          <w:szCs w:val="22"/>
          <w:lang w:val="is-IS"/>
        </w:rPr>
      </w:pPr>
      <w:r>
        <w:rPr>
          <w:szCs w:val="22"/>
          <w:lang w:val="is-IS"/>
        </w:rPr>
        <w:t>Hver skammtapoki inniheldur 400 mg af ísómalti.</w:t>
      </w:r>
    </w:p>
    <w:p>
      <w:pPr>
        <w:spacing w:line="240" w:lineRule="auto"/>
        <w:rPr>
          <w:szCs w:val="22"/>
          <w:lang w:val="is-IS"/>
        </w:rPr>
      </w:pPr>
    </w:p>
    <w:p>
      <w:pPr>
        <w:spacing w:line="240" w:lineRule="auto"/>
        <w:rPr>
          <w:i/>
          <w:iCs/>
          <w:szCs w:val="22"/>
          <w:lang w:val="is-IS"/>
        </w:rPr>
      </w:pPr>
      <w:r>
        <w:rPr>
          <w:i/>
          <w:iCs/>
          <w:szCs w:val="22"/>
          <w:lang w:val="is-IS"/>
        </w:rPr>
        <w:t>Sephience 1.000 mg duft til inntöku í skammtapoka</w:t>
      </w:r>
    </w:p>
    <w:p>
      <w:pPr>
        <w:spacing w:line="240" w:lineRule="auto"/>
        <w:rPr>
          <w:szCs w:val="22"/>
          <w:lang w:val="is-IS"/>
        </w:rPr>
      </w:pPr>
      <w:r>
        <w:rPr>
          <w:szCs w:val="22"/>
          <w:lang w:val="is-IS"/>
        </w:rPr>
        <w:t>Hver skammtapoki inniheldur 1.600 mg af ísómalti.</w:t>
      </w:r>
    </w:p>
    <w:p>
      <w:pPr>
        <w:spacing w:line="240" w:lineRule="auto"/>
        <w:rPr>
          <w:szCs w:val="22"/>
          <w:lang w:val="is-IS"/>
        </w:rPr>
      </w:pPr>
    </w:p>
    <w:p>
      <w:pPr>
        <w:spacing w:line="240" w:lineRule="auto"/>
        <w:rPr>
          <w:szCs w:val="22"/>
          <w:lang w:val="is-IS"/>
        </w:rPr>
      </w:pPr>
      <w:r>
        <w:rPr>
          <w:szCs w:val="22"/>
          <w:lang w:val="is-IS"/>
        </w:rPr>
        <w:t>Sjá lista yfir öll hjálparefni í kafla 6.1.</w:t>
      </w:r>
    </w:p>
    <w:p>
      <w:pPr>
        <w:spacing w:line="240" w:lineRule="auto"/>
        <w:rPr>
          <w:szCs w:val="22"/>
          <w:lang w:val="is-IS"/>
        </w:rPr>
      </w:pPr>
    </w:p>
    <w:p>
      <w:pPr>
        <w:spacing w:line="240" w:lineRule="auto"/>
        <w:rPr>
          <w:szCs w:val="22"/>
          <w:lang w:val="is-IS"/>
        </w:rPr>
      </w:pPr>
    </w:p>
    <w:p>
      <w:pPr>
        <w:suppressAutoHyphens/>
        <w:spacing w:line="240" w:lineRule="auto"/>
        <w:ind w:left="567" w:hanging="567"/>
        <w:rPr>
          <w:caps/>
          <w:szCs w:val="22"/>
          <w:lang w:val="is-IS"/>
        </w:rPr>
      </w:pPr>
      <w:r>
        <w:rPr>
          <w:b/>
          <w:bCs/>
          <w:szCs w:val="22"/>
          <w:lang w:val="is-IS"/>
        </w:rPr>
        <w:t>3.</w:t>
      </w:r>
      <w:r>
        <w:rPr>
          <w:b/>
          <w:bCs/>
          <w:szCs w:val="22"/>
          <w:lang w:val="is-IS"/>
        </w:rPr>
        <w:tab/>
        <w:t>LYFJAFORM</w:t>
      </w:r>
    </w:p>
    <w:p>
      <w:pPr>
        <w:spacing w:line="240" w:lineRule="auto"/>
        <w:rPr>
          <w:szCs w:val="22"/>
          <w:lang w:val="is-IS"/>
        </w:rPr>
      </w:pPr>
    </w:p>
    <w:p>
      <w:pPr>
        <w:spacing w:line="240" w:lineRule="auto"/>
        <w:rPr>
          <w:szCs w:val="22"/>
          <w:lang w:val="is-IS"/>
        </w:rPr>
      </w:pPr>
      <w:r>
        <w:rPr>
          <w:szCs w:val="22"/>
          <w:lang w:val="is-IS"/>
        </w:rPr>
        <w:t>Duft til inntöku.</w:t>
      </w:r>
    </w:p>
    <w:p>
      <w:pPr>
        <w:spacing w:line="240" w:lineRule="auto"/>
        <w:rPr>
          <w:szCs w:val="22"/>
          <w:lang w:val="is-IS"/>
        </w:rPr>
      </w:pPr>
    </w:p>
    <w:p>
      <w:pPr>
        <w:spacing w:line="240" w:lineRule="auto"/>
        <w:rPr>
          <w:szCs w:val="22"/>
          <w:lang w:val="is-IS"/>
        </w:rPr>
      </w:pPr>
      <w:r>
        <w:rPr>
          <w:szCs w:val="22"/>
          <w:lang w:val="is-IS"/>
        </w:rPr>
        <w:t>Gult til appelsínugult duft.</w:t>
      </w:r>
    </w:p>
    <w:p>
      <w:pPr>
        <w:spacing w:line="240" w:lineRule="auto"/>
        <w:rPr>
          <w:szCs w:val="22"/>
          <w:lang w:val="is-IS"/>
        </w:rPr>
      </w:pPr>
    </w:p>
    <w:p>
      <w:pPr>
        <w:spacing w:line="240" w:lineRule="auto"/>
        <w:rPr>
          <w:szCs w:val="22"/>
          <w:lang w:val="is-IS"/>
        </w:rPr>
      </w:pPr>
    </w:p>
    <w:p>
      <w:pPr>
        <w:suppressAutoHyphens/>
        <w:spacing w:line="240" w:lineRule="auto"/>
        <w:ind w:left="567" w:hanging="567"/>
        <w:rPr>
          <w:b/>
          <w:szCs w:val="22"/>
          <w:highlight w:val="yellow"/>
          <w:lang w:val="is-IS"/>
        </w:rPr>
      </w:pPr>
      <w:r>
        <w:rPr>
          <w:b/>
          <w:bCs/>
          <w:caps/>
          <w:szCs w:val="22"/>
          <w:lang w:val="is-IS"/>
        </w:rPr>
        <w:t>4.</w:t>
      </w:r>
      <w:r>
        <w:rPr>
          <w:b/>
          <w:bCs/>
          <w:caps/>
          <w:szCs w:val="22"/>
          <w:lang w:val="is-IS"/>
        </w:rPr>
        <w:tab/>
      </w:r>
      <w:r>
        <w:rPr>
          <w:b/>
          <w:bCs/>
          <w:szCs w:val="22"/>
          <w:lang w:val="is-IS"/>
        </w:rPr>
        <w:t>KLÍNÍSKAR UPPLÝSINGAR</w:t>
      </w:r>
    </w:p>
    <w:p>
      <w:pPr>
        <w:suppressAutoHyphens/>
        <w:spacing w:line="240" w:lineRule="auto"/>
        <w:ind w:left="567" w:hanging="567"/>
        <w:rPr>
          <w:caps/>
          <w:szCs w:val="22"/>
          <w:highlight w:val="yellow"/>
          <w:lang w:val="is-IS"/>
        </w:rPr>
      </w:pPr>
    </w:p>
    <w:p>
      <w:pPr>
        <w:spacing w:line="240" w:lineRule="auto"/>
        <w:ind w:left="567" w:hanging="567"/>
        <w:rPr>
          <w:b/>
          <w:szCs w:val="22"/>
          <w:lang w:val="is-IS"/>
        </w:rPr>
      </w:pPr>
      <w:r>
        <w:rPr>
          <w:b/>
          <w:bCs/>
          <w:szCs w:val="22"/>
          <w:lang w:val="is-IS"/>
        </w:rPr>
        <w:t>4.1</w:t>
      </w:r>
      <w:r>
        <w:rPr>
          <w:b/>
          <w:bCs/>
          <w:szCs w:val="22"/>
          <w:lang w:val="is-IS"/>
        </w:rPr>
        <w:tab/>
        <w:t>Ábendingar</w:t>
      </w:r>
      <w:r>
        <w:rPr>
          <w:b/>
          <w:szCs w:val="22"/>
          <w:highlight w:val="yellow"/>
          <w:lang w:val="is-IS"/>
        </w:rPr>
        <w:fldChar w:fldCharType="begin"/>
      </w:r>
      <w:r>
        <w:rPr>
          <w:b/>
          <w:szCs w:val="22"/>
          <w:highlight w:val="yellow"/>
          <w:lang w:val="is-IS"/>
        </w:rPr>
        <w:instrText xml:space="preserve"> DOCVARIABLE vault_nd_9b8de20a-3872-4166-ac84-b2d8c40a917d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ind w:left="567" w:hanging="567"/>
        <w:rPr>
          <w:szCs w:val="22"/>
          <w:lang w:val="is-IS"/>
        </w:rPr>
      </w:pPr>
    </w:p>
    <w:p>
      <w:pPr>
        <w:spacing w:line="240" w:lineRule="auto"/>
        <w:rPr>
          <w:szCs w:val="22"/>
          <w:lang w:val="is-IS"/>
        </w:rPr>
      </w:pPr>
      <w:r>
        <w:rPr>
          <w:szCs w:val="22"/>
          <w:lang w:val="is-IS"/>
        </w:rPr>
        <w:t xml:space="preserve">Sephience er ætlað til meðhöndlunar á fenýlalaníndreyra hjá fullorðnum og börnum með fenýlketónmigu. </w:t>
      </w:r>
    </w:p>
    <w:p>
      <w:pPr>
        <w:spacing w:line="240" w:lineRule="auto"/>
        <w:rPr>
          <w:szCs w:val="22"/>
          <w:lang w:val="is-IS"/>
        </w:rPr>
      </w:pPr>
    </w:p>
    <w:p>
      <w:pPr>
        <w:pStyle w:val="StyleBoldBefore12ptAfter6ptLinespacingsingle"/>
        <w:spacing w:before="0" w:after="0"/>
        <w:ind w:left="567" w:hanging="567"/>
        <w:rPr>
          <w:lang w:val="is-IS"/>
        </w:rPr>
      </w:pPr>
      <w:r>
        <w:rPr>
          <w:szCs w:val="22"/>
          <w:lang w:val="is-IS"/>
        </w:rPr>
        <w:t>4.2</w:t>
      </w:r>
      <w:r>
        <w:rPr>
          <w:szCs w:val="22"/>
          <w:lang w:val="is-IS"/>
        </w:rPr>
        <w:tab/>
        <w:t>Skammtar og lyfjagjöf</w:t>
      </w:r>
    </w:p>
    <w:p>
      <w:pPr>
        <w:pStyle w:val="StyleBoldBefore12ptAfter6ptLinespacingsingle"/>
        <w:spacing w:before="0" w:after="0"/>
        <w:rPr>
          <w:b w:val="0"/>
          <w:bCs w:val="0"/>
          <w:lang w:val="is-IS"/>
        </w:rPr>
      </w:pPr>
    </w:p>
    <w:p>
      <w:pPr>
        <w:spacing w:line="240" w:lineRule="auto"/>
        <w:rPr>
          <w:lang w:val="is-IS"/>
        </w:rPr>
      </w:pPr>
      <w:r>
        <w:rPr>
          <w:szCs w:val="22"/>
          <w:lang w:val="is-IS"/>
        </w:rPr>
        <w:t>Meðferð með Sephience verður að vera hafin og undir eftirliti læknis með reynslu í meðferð á fenýlketónmigu.</w:t>
      </w:r>
    </w:p>
    <w:p>
      <w:pPr>
        <w:spacing w:line="240" w:lineRule="auto"/>
        <w:rPr>
          <w:lang w:val="is-IS"/>
        </w:rPr>
      </w:pPr>
    </w:p>
    <w:p>
      <w:pPr>
        <w:spacing w:line="240" w:lineRule="auto"/>
        <w:rPr>
          <w:u w:val="single"/>
          <w:lang w:val="is-IS"/>
        </w:rPr>
      </w:pPr>
      <w:r>
        <w:rPr>
          <w:szCs w:val="22"/>
          <w:u w:val="single"/>
          <w:lang w:val="is-IS"/>
        </w:rPr>
        <w:t>Skammtar</w:t>
      </w:r>
    </w:p>
    <w:p>
      <w:pPr>
        <w:spacing w:line="240" w:lineRule="auto"/>
        <w:rPr>
          <w:szCs w:val="22"/>
          <w:lang w:val="is-IS"/>
        </w:rPr>
      </w:pPr>
    </w:p>
    <w:p>
      <w:pPr>
        <w:spacing w:line="240" w:lineRule="auto"/>
        <w:rPr>
          <w:szCs w:val="22"/>
          <w:lang w:val="is-IS"/>
        </w:rPr>
      </w:pPr>
      <w:r>
        <w:rPr>
          <w:szCs w:val="22"/>
          <w:lang w:val="is-IS"/>
        </w:rPr>
        <w:t xml:space="preserve">Ráðlagður skammtur (mg/kg/dag) af Sephience til inntöku einu sinni á dag fer eftir aldri og líkamsþyngd (sjá töflu 1). Ráðlagður hámarksskammtur er 60 mg/kg/dag. Ráðlagður skammtur af Sephience hjá sjúklingum ≥ 2 ára er 60 mg/kg/dag. Hins vegar má aðlaga skammtinn í lægri skammt ef meðferðarlæknirinn telur að það sé nauðsynlegt eða viðeigandi. </w:t>
      </w:r>
    </w:p>
    <w:p>
      <w:pPr>
        <w:spacing w:line="240" w:lineRule="auto"/>
        <w:rPr>
          <w:szCs w:val="22"/>
          <w:lang w:val="is-IS"/>
        </w:rPr>
      </w:pPr>
    </w:p>
    <w:p>
      <w:pPr>
        <w:keepNext/>
        <w:keepLines/>
        <w:spacing w:line="240" w:lineRule="auto"/>
        <w:ind w:right="720"/>
        <w:rPr>
          <w:b/>
          <w:bCs/>
          <w:szCs w:val="22"/>
          <w:lang w:val="is-IS"/>
        </w:rPr>
      </w:pPr>
      <w:r>
        <w:rPr>
          <w:b/>
          <w:bCs/>
          <w:szCs w:val="22"/>
          <w:lang w:val="is-IS"/>
        </w:rPr>
        <w:t>Tafla 1: Ráðlagður skammtur miðað við aldur sjúklings og líkamsþyngd</w:t>
      </w:r>
    </w:p>
    <w:p>
      <w:pPr>
        <w:keepNext/>
        <w:keepLines/>
        <w:spacing w:line="240" w:lineRule="auto"/>
        <w:ind w:right="720"/>
        <w:rPr>
          <w:b/>
          <w:bCs/>
          <w:szCs w:val="22"/>
          <w:lang w:val="is-I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5994"/>
      </w:tblGrid>
      <w:tr>
        <w:trPr>
          <w:trHeight w:val="22"/>
          <w:tblHeader/>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lang w:val="is-IS"/>
              </w:rPr>
            </w:pPr>
            <w:r>
              <w:rPr>
                <w:b/>
                <w:bCs/>
                <w:color w:val="000000"/>
                <w:szCs w:val="22"/>
                <w:lang w:val="is-IS"/>
              </w:rPr>
              <w:t>Aldur</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lang w:val="is-IS"/>
              </w:rPr>
            </w:pPr>
            <w:r>
              <w:rPr>
                <w:b/>
                <w:bCs/>
                <w:color w:val="000000"/>
                <w:szCs w:val="22"/>
                <w:lang w:val="is-IS"/>
              </w:rPr>
              <w:t>Ráðlagður skammtur (mg/kg) af Sephience á dag</w:t>
            </w:r>
          </w:p>
        </w:tc>
      </w:tr>
      <w:tr>
        <w:trPr>
          <w:trHeight w:val="22"/>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lang w:val="is-IS"/>
              </w:rPr>
            </w:pPr>
            <w:r>
              <w:rPr>
                <w:color w:val="000000"/>
                <w:szCs w:val="22"/>
                <w:lang w:val="is-IS"/>
              </w:rPr>
              <w:t>0 til &lt; 6 mánuðir</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lang w:val="is-IS"/>
              </w:rPr>
            </w:pPr>
            <w:r>
              <w:rPr>
                <w:color w:val="000000"/>
                <w:szCs w:val="22"/>
                <w:lang w:val="is-IS"/>
              </w:rPr>
              <w:t>7,5 mg/kg/dag</w:t>
            </w:r>
          </w:p>
        </w:tc>
      </w:tr>
      <w:tr>
        <w:trPr>
          <w:trHeight w:val="22"/>
        </w:trPr>
        <w:tc>
          <w:tcPr>
            <w:tcW w:w="1690" w:type="pct"/>
            <w:tcBorders>
              <w:top w:val="single" w:sz="6" w:space="0" w:color="auto"/>
            </w:tcBorders>
          </w:tcPr>
          <w:p>
            <w:pPr>
              <w:keepNext/>
              <w:keepLines/>
              <w:spacing w:line="240" w:lineRule="auto"/>
              <w:rPr>
                <w:color w:val="000000"/>
                <w:szCs w:val="22"/>
                <w:lang w:val="is-IS"/>
              </w:rPr>
            </w:pPr>
            <w:r>
              <w:rPr>
                <w:color w:val="000000"/>
                <w:szCs w:val="22"/>
                <w:lang w:val="is-IS"/>
              </w:rPr>
              <w:t>6 til &lt; 12 mánuðir</w:t>
            </w:r>
          </w:p>
        </w:tc>
        <w:tc>
          <w:tcPr>
            <w:tcW w:w="3310" w:type="pct"/>
            <w:tcBorders>
              <w:top w:val="single" w:sz="6" w:space="0" w:color="auto"/>
            </w:tcBorders>
          </w:tcPr>
          <w:p>
            <w:pPr>
              <w:keepNext/>
              <w:keepLines/>
              <w:spacing w:line="240" w:lineRule="auto"/>
              <w:rPr>
                <w:color w:val="000000"/>
                <w:szCs w:val="22"/>
                <w:lang w:val="is-IS"/>
              </w:rPr>
            </w:pPr>
            <w:r>
              <w:rPr>
                <w:color w:val="000000"/>
                <w:szCs w:val="22"/>
                <w:lang w:val="is-IS"/>
              </w:rPr>
              <w:t>15 mg/kg/dag</w:t>
            </w:r>
          </w:p>
        </w:tc>
      </w:tr>
      <w:tr>
        <w:trPr>
          <w:trHeight w:val="22"/>
        </w:trPr>
        <w:tc>
          <w:tcPr>
            <w:tcW w:w="1690" w:type="pct"/>
          </w:tcPr>
          <w:p>
            <w:pPr>
              <w:keepNext/>
              <w:keepLines/>
              <w:spacing w:line="240" w:lineRule="auto"/>
              <w:rPr>
                <w:color w:val="000000"/>
                <w:szCs w:val="22"/>
                <w:lang w:val="is-IS"/>
              </w:rPr>
            </w:pPr>
            <w:r>
              <w:rPr>
                <w:color w:val="000000"/>
                <w:szCs w:val="22"/>
                <w:lang w:val="is-IS"/>
              </w:rPr>
              <w:t>12 mánuðir til &lt; 2 ár</w:t>
            </w:r>
          </w:p>
        </w:tc>
        <w:tc>
          <w:tcPr>
            <w:tcW w:w="3310" w:type="pct"/>
          </w:tcPr>
          <w:p>
            <w:pPr>
              <w:keepNext/>
              <w:keepLines/>
              <w:spacing w:line="240" w:lineRule="auto"/>
              <w:rPr>
                <w:color w:val="000000"/>
                <w:szCs w:val="22"/>
                <w:lang w:val="is-IS"/>
              </w:rPr>
            </w:pPr>
            <w:r>
              <w:rPr>
                <w:color w:val="000000"/>
                <w:szCs w:val="22"/>
                <w:lang w:val="is-IS"/>
              </w:rPr>
              <w:t>30 mg/kg/dag</w:t>
            </w:r>
          </w:p>
        </w:tc>
      </w:tr>
      <w:tr>
        <w:trPr>
          <w:trHeight w:val="22"/>
        </w:trPr>
        <w:tc>
          <w:tcPr>
            <w:tcW w:w="1690" w:type="pct"/>
          </w:tcPr>
          <w:p>
            <w:pPr>
              <w:keepNext/>
              <w:keepLines/>
              <w:spacing w:line="240" w:lineRule="auto"/>
              <w:rPr>
                <w:color w:val="000000"/>
                <w:szCs w:val="22"/>
                <w:lang w:val="is-IS"/>
              </w:rPr>
            </w:pPr>
            <w:r>
              <w:rPr>
                <w:color w:val="000000"/>
                <w:szCs w:val="22"/>
                <w:lang w:val="is-IS"/>
              </w:rPr>
              <w:t>≥ 2 ár</w:t>
            </w:r>
          </w:p>
        </w:tc>
        <w:tc>
          <w:tcPr>
            <w:tcW w:w="3310" w:type="pct"/>
          </w:tcPr>
          <w:p>
            <w:pPr>
              <w:keepNext/>
              <w:keepLines/>
              <w:spacing w:line="240" w:lineRule="auto"/>
              <w:rPr>
                <w:color w:val="000000"/>
                <w:szCs w:val="22"/>
                <w:lang w:val="is-IS"/>
              </w:rPr>
            </w:pPr>
            <w:r>
              <w:rPr>
                <w:color w:val="000000"/>
                <w:szCs w:val="22"/>
                <w:lang w:val="is-IS"/>
              </w:rPr>
              <w:t>60 mg/kg/dag</w:t>
            </w:r>
          </w:p>
        </w:tc>
      </w:tr>
    </w:tbl>
    <w:p>
      <w:pPr>
        <w:keepNext/>
        <w:spacing w:line="240" w:lineRule="auto"/>
        <w:rPr>
          <w:i/>
          <w:lang w:val="is-IS"/>
        </w:rPr>
      </w:pPr>
    </w:p>
    <w:p>
      <w:pPr>
        <w:spacing w:line="240" w:lineRule="auto"/>
        <w:rPr>
          <w:szCs w:val="22"/>
          <w:lang w:val="is-IS"/>
        </w:rPr>
      </w:pPr>
      <w:r>
        <w:rPr>
          <w:szCs w:val="22"/>
          <w:lang w:val="is-IS"/>
        </w:rPr>
        <w:t>Töflur 2 til 5 hér að neðan veita upplýsingar um skammta eftir aldurshópum fyrir sjúklinga sem vega 16 kg eða minna með mismunandi skammtastærðum (7,5, 15, 30 og 60 mg/kg/dag).</w:t>
      </w:r>
    </w:p>
    <w:p>
      <w:pPr>
        <w:spacing w:line="240" w:lineRule="auto"/>
        <w:rPr>
          <w:szCs w:val="22"/>
          <w:lang w:val="is-IS"/>
        </w:rPr>
      </w:pPr>
    </w:p>
    <w:p>
      <w:pPr>
        <w:keepNext/>
        <w:keepLines/>
        <w:spacing w:line="240" w:lineRule="auto"/>
        <w:rPr>
          <w:b/>
          <w:bCs/>
          <w:szCs w:val="22"/>
          <w:lang w:val="is-IS"/>
        </w:rPr>
      </w:pPr>
      <w:r>
        <w:rPr>
          <w:b/>
          <w:bCs/>
          <w:szCs w:val="22"/>
          <w:lang w:val="is-IS"/>
        </w:rPr>
        <w:t>Tafla 2: Ráðlagður skammtur af Sephience dufti til inntöku í skammtapoka miðað við líkamsþyngd hjá börnum yngri en 6 mánaða</w:t>
      </w:r>
    </w:p>
    <w:p>
      <w:pPr>
        <w:keepNext/>
        <w:keepLines/>
        <w:spacing w:line="240" w:lineRule="auto"/>
        <w:rPr>
          <w:b/>
          <w:bCs/>
          <w:szCs w:val="22"/>
          <w:lang w:val="is-IS"/>
        </w:rPr>
      </w:pPr>
    </w:p>
    <w:tbl>
      <w:tblPr>
        <w:tblStyle w:val="TableGrid"/>
        <w:tblW w:w="5000" w:type="pct"/>
        <w:tblLook w:val="04A0" w:firstRow="1" w:lastRow="0" w:firstColumn="1" w:lastColumn="0" w:noHBand="0" w:noVBand="1"/>
      </w:tblPr>
      <w:tblGrid>
        <w:gridCol w:w="1273"/>
        <w:gridCol w:w="1915"/>
        <w:gridCol w:w="2831"/>
        <w:gridCol w:w="3042"/>
      </w:tblGrid>
      <w:tr>
        <w:trPr>
          <w:trHeight w:val="206"/>
          <w:tblHeader/>
        </w:trPr>
        <w:tc>
          <w:tcPr>
            <w:tcW w:w="710" w:type="pct"/>
          </w:tcPr>
          <w:p>
            <w:pPr>
              <w:spacing w:line="240" w:lineRule="auto"/>
              <w:rPr>
                <w:b/>
                <w:szCs w:val="22"/>
                <w:lang w:val="is-IS"/>
              </w:rPr>
            </w:pPr>
            <w:r>
              <w:rPr>
                <w:b/>
                <w:bCs/>
                <w:szCs w:val="22"/>
                <w:lang w:val="is-IS"/>
              </w:rPr>
              <w:t xml:space="preserve">Skammtur </w:t>
            </w:r>
          </w:p>
        </w:tc>
        <w:tc>
          <w:tcPr>
            <w:tcW w:w="4290" w:type="pct"/>
            <w:gridSpan w:val="3"/>
          </w:tcPr>
          <w:p>
            <w:pPr>
              <w:spacing w:line="240" w:lineRule="auto"/>
              <w:jc w:val="center"/>
              <w:rPr>
                <w:b/>
                <w:szCs w:val="22"/>
                <w:lang w:val="is-IS"/>
              </w:rPr>
            </w:pPr>
            <w:r>
              <w:rPr>
                <w:b/>
                <w:bCs/>
                <w:color w:val="000000"/>
                <w:szCs w:val="22"/>
                <w:lang w:val="is-IS"/>
              </w:rPr>
              <w:t>7,5 mg/kg/dag</w:t>
            </w:r>
          </w:p>
        </w:tc>
      </w:tr>
      <w:tr>
        <w:trPr>
          <w:trHeight w:val="152"/>
          <w:tblHeader/>
        </w:trPr>
        <w:tc>
          <w:tcPr>
            <w:tcW w:w="710" w:type="pct"/>
          </w:tcPr>
          <w:p>
            <w:pPr>
              <w:spacing w:line="240" w:lineRule="auto"/>
              <w:rPr>
                <w:rFonts w:eastAsia="Arial"/>
                <w:b/>
                <w:bCs/>
                <w:color w:val="000000"/>
                <w:szCs w:val="22"/>
                <w:lang w:val="is-IS"/>
              </w:rPr>
            </w:pPr>
            <w:r>
              <w:rPr>
                <w:rFonts w:eastAsia="Arial"/>
                <w:b/>
                <w:bCs/>
                <w:color w:val="000000"/>
                <w:szCs w:val="22"/>
                <w:lang w:val="is-IS"/>
              </w:rPr>
              <w:t>Aldur</w:t>
            </w:r>
          </w:p>
        </w:tc>
        <w:tc>
          <w:tcPr>
            <w:tcW w:w="4290" w:type="pct"/>
            <w:gridSpan w:val="3"/>
          </w:tcPr>
          <w:p>
            <w:pPr>
              <w:spacing w:line="240" w:lineRule="auto"/>
              <w:jc w:val="center"/>
              <w:rPr>
                <w:rFonts w:eastAsia="Arial"/>
                <w:b/>
                <w:bCs/>
                <w:color w:val="000000"/>
                <w:szCs w:val="22"/>
                <w:lang w:val="is-IS"/>
              </w:rPr>
            </w:pPr>
            <w:r>
              <w:rPr>
                <w:b/>
                <w:bCs/>
                <w:color w:val="000000"/>
                <w:szCs w:val="22"/>
                <w:lang w:val="is-IS"/>
              </w:rPr>
              <w:t>0 til &lt; 6 mánuðir</w:t>
            </w:r>
          </w:p>
        </w:tc>
      </w:tr>
      <w:tr>
        <w:trPr>
          <w:trHeight w:val="652"/>
          <w:tblHeader/>
        </w:trPr>
        <w:tc>
          <w:tcPr>
            <w:tcW w:w="710" w:type="pct"/>
          </w:tcPr>
          <w:p>
            <w:pPr>
              <w:spacing w:line="240" w:lineRule="auto"/>
              <w:rPr>
                <w:szCs w:val="22"/>
                <w:lang w:val="is-IS"/>
              </w:rPr>
            </w:pPr>
            <w:r>
              <w:rPr>
                <w:b/>
                <w:bCs/>
                <w:color w:val="000000"/>
                <w:szCs w:val="22"/>
                <w:lang w:val="is-IS"/>
              </w:rPr>
              <w:t xml:space="preserve">Þyngd (kg) </w:t>
            </w:r>
          </w:p>
        </w:tc>
        <w:tc>
          <w:tcPr>
            <w:tcW w:w="1034" w:type="pct"/>
          </w:tcPr>
          <w:p>
            <w:pPr>
              <w:spacing w:line="240" w:lineRule="auto"/>
              <w:jc w:val="center"/>
              <w:rPr>
                <w:szCs w:val="22"/>
                <w:lang w:val="is-IS"/>
              </w:rPr>
            </w:pPr>
            <w:r>
              <w:rPr>
                <w:b/>
                <w:bCs/>
                <w:color w:val="000000"/>
                <w:szCs w:val="22"/>
                <w:lang w:val="is-IS"/>
              </w:rPr>
              <w:t>Heildarskammtur (mg)</w:t>
            </w:r>
          </w:p>
        </w:tc>
        <w:tc>
          <w:tcPr>
            <w:tcW w:w="1570" w:type="pct"/>
          </w:tcPr>
          <w:p>
            <w:pPr>
              <w:spacing w:line="240" w:lineRule="auto"/>
              <w:jc w:val="center"/>
              <w:rPr>
                <w:szCs w:val="22"/>
                <w:lang w:val="is-IS"/>
              </w:rPr>
            </w:pPr>
            <w:r>
              <w:rPr>
                <w:b/>
                <w:bCs/>
                <w:color w:val="000000"/>
                <w:szCs w:val="22"/>
                <w:lang w:val="is-IS"/>
              </w:rPr>
              <w:t>Fjöldi skammtapoka (250 mg)</w:t>
            </w:r>
          </w:p>
        </w:tc>
        <w:tc>
          <w:tcPr>
            <w:tcW w:w="1686" w:type="pct"/>
          </w:tcPr>
          <w:p>
            <w:pPr>
              <w:spacing w:line="240" w:lineRule="auto"/>
              <w:jc w:val="center"/>
              <w:rPr>
                <w:szCs w:val="22"/>
                <w:lang w:val="is-IS"/>
              </w:rPr>
            </w:pPr>
            <w:r>
              <w:rPr>
                <w:b/>
                <w:bCs/>
                <w:color w:val="000000"/>
                <w:szCs w:val="22"/>
                <w:lang w:val="is-IS"/>
              </w:rPr>
              <w:t>Rúmmál sem skal gefa (ml)</w:t>
            </w:r>
            <w:r>
              <w:rPr>
                <w:rFonts w:eastAsia="Arial"/>
                <w:b/>
                <w:bCs/>
                <w:color w:val="000000"/>
                <w:szCs w:val="22"/>
                <w:lang w:val="is-IS"/>
              </w:rPr>
              <w:t xml:space="preserve"> (25 mg/mL)</w:t>
            </w:r>
          </w:p>
        </w:tc>
      </w:tr>
      <w:tr>
        <w:trPr>
          <w:trHeight w:val="222"/>
        </w:trPr>
        <w:tc>
          <w:tcPr>
            <w:tcW w:w="710" w:type="pct"/>
          </w:tcPr>
          <w:p>
            <w:pPr>
              <w:spacing w:line="240" w:lineRule="auto"/>
              <w:rPr>
                <w:szCs w:val="22"/>
                <w:lang w:val="is-IS"/>
              </w:rPr>
            </w:pPr>
            <w:r>
              <w:rPr>
                <w:color w:val="000000"/>
                <w:szCs w:val="22"/>
                <w:lang w:val="is-IS"/>
              </w:rPr>
              <w:t>2</w:t>
            </w:r>
          </w:p>
        </w:tc>
        <w:tc>
          <w:tcPr>
            <w:tcW w:w="1034" w:type="pct"/>
          </w:tcPr>
          <w:p>
            <w:pPr>
              <w:spacing w:line="240" w:lineRule="auto"/>
              <w:jc w:val="center"/>
              <w:rPr>
                <w:szCs w:val="22"/>
                <w:lang w:val="is-IS"/>
              </w:rPr>
            </w:pPr>
            <w:r>
              <w:rPr>
                <w:color w:val="000000"/>
                <w:szCs w:val="22"/>
                <w:lang w:val="is-IS"/>
              </w:rPr>
              <w:t>15</w:t>
            </w:r>
          </w:p>
        </w:tc>
        <w:tc>
          <w:tcPr>
            <w:tcW w:w="1570" w:type="pct"/>
          </w:tcPr>
          <w:p>
            <w:pPr>
              <w:spacing w:line="240" w:lineRule="auto"/>
              <w:jc w:val="center"/>
              <w:rPr>
                <w:szCs w:val="22"/>
                <w:lang w:val="is-IS"/>
              </w:rPr>
            </w:pPr>
            <w:r>
              <w:rPr>
                <w:color w:val="000000"/>
                <w:szCs w:val="22"/>
                <w:lang w:val="is-IS"/>
              </w:rPr>
              <w:t>1</w:t>
            </w:r>
          </w:p>
        </w:tc>
        <w:tc>
          <w:tcPr>
            <w:tcW w:w="1686" w:type="pct"/>
          </w:tcPr>
          <w:p>
            <w:pPr>
              <w:spacing w:line="240" w:lineRule="auto"/>
              <w:jc w:val="center"/>
              <w:rPr>
                <w:szCs w:val="22"/>
                <w:lang w:val="is-IS"/>
              </w:rPr>
            </w:pPr>
            <w:r>
              <w:rPr>
                <w:color w:val="000000"/>
                <w:szCs w:val="22"/>
                <w:lang w:val="is-IS"/>
              </w:rPr>
              <w:t>0,6</w:t>
            </w:r>
          </w:p>
        </w:tc>
      </w:tr>
      <w:tr>
        <w:trPr>
          <w:trHeight w:val="206"/>
        </w:trPr>
        <w:tc>
          <w:tcPr>
            <w:tcW w:w="710" w:type="pct"/>
          </w:tcPr>
          <w:p>
            <w:pPr>
              <w:spacing w:line="240" w:lineRule="auto"/>
              <w:rPr>
                <w:szCs w:val="22"/>
                <w:lang w:val="is-IS"/>
              </w:rPr>
            </w:pPr>
            <w:r>
              <w:rPr>
                <w:color w:val="000000"/>
                <w:szCs w:val="22"/>
                <w:lang w:val="is-IS"/>
              </w:rPr>
              <w:t>3</w:t>
            </w:r>
          </w:p>
        </w:tc>
        <w:tc>
          <w:tcPr>
            <w:tcW w:w="1034" w:type="pct"/>
          </w:tcPr>
          <w:p>
            <w:pPr>
              <w:spacing w:line="240" w:lineRule="auto"/>
              <w:jc w:val="center"/>
              <w:rPr>
                <w:szCs w:val="22"/>
                <w:lang w:val="is-IS"/>
              </w:rPr>
            </w:pPr>
            <w:r>
              <w:rPr>
                <w:color w:val="000000"/>
                <w:szCs w:val="22"/>
                <w:lang w:val="is-IS"/>
              </w:rPr>
              <w:t>22,5</w:t>
            </w:r>
          </w:p>
        </w:tc>
        <w:tc>
          <w:tcPr>
            <w:tcW w:w="1570" w:type="pct"/>
          </w:tcPr>
          <w:p>
            <w:pPr>
              <w:spacing w:line="240" w:lineRule="auto"/>
              <w:jc w:val="center"/>
              <w:rPr>
                <w:szCs w:val="22"/>
                <w:lang w:val="is-IS"/>
              </w:rPr>
            </w:pPr>
            <w:r>
              <w:rPr>
                <w:color w:val="000000"/>
                <w:szCs w:val="22"/>
                <w:lang w:val="is-IS"/>
              </w:rPr>
              <w:t>1</w:t>
            </w:r>
          </w:p>
        </w:tc>
        <w:tc>
          <w:tcPr>
            <w:tcW w:w="1686" w:type="pct"/>
          </w:tcPr>
          <w:p>
            <w:pPr>
              <w:spacing w:line="240" w:lineRule="auto"/>
              <w:jc w:val="center"/>
              <w:rPr>
                <w:szCs w:val="22"/>
                <w:lang w:val="is-IS"/>
              </w:rPr>
            </w:pPr>
            <w:r>
              <w:rPr>
                <w:color w:val="000000"/>
                <w:szCs w:val="22"/>
                <w:lang w:val="is-IS"/>
              </w:rPr>
              <w:t>0,9</w:t>
            </w:r>
          </w:p>
        </w:tc>
      </w:tr>
      <w:tr>
        <w:trPr>
          <w:trHeight w:val="222"/>
        </w:trPr>
        <w:tc>
          <w:tcPr>
            <w:tcW w:w="710" w:type="pct"/>
          </w:tcPr>
          <w:p>
            <w:pPr>
              <w:spacing w:line="240" w:lineRule="auto"/>
              <w:rPr>
                <w:szCs w:val="22"/>
                <w:lang w:val="is-IS"/>
              </w:rPr>
            </w:pPr>
            <w:r>
              <w:rPr>
                <w:color w:val="000000"/>
                <w:szCs w:val="22"/>
                <w:lang w:val="is-IS"/>
              </w:rPr>
              <w:t>4</w:t>
            </w:r>
          </w:p>
        </w:tc>
        <w:tc>
          <w:tcPr>
            <w:tcW w:w="1034" w:type="pct"/>
          </w:tcPr>
          <w:p>
            <w:pPr>
              <w:spacing w:line="240" w:lineRule="auto"/>
              <w:jc w:val="center"/>
              <w:rPr>
                <w:szCs w:val="22"/>
                <w:lang w:val="is-IS"/>
              </w:rPr>
            </w:pPr>
            <w:r>
              <w:rPr>
                <w:color w:val="000000"/>
                <w:szCs w:val="22"/>
                <w:lang w:val="is-IS"/>
              </w:rPr>
              <w:t>30</w:t>
            </w:r>
          </w:p>
        </w:tc>
        <w:tc>
          <w:tcPr>
            <w:tcW w:w="1570" w:type="pct"/>
          </w:tcPr>
          <w:p>
            <w:pPr>
              <w:spacing w:line="240" w:lineRule="auto"/>
              <w:jc w:val="center"/>
              <w:rPr>
                <w:szCs w:val="22"/>
                <w:lang w:val="is-IS"/>
              </w:rPr>
            </w:pPr>
            <w:r>
              <w:rPr>
                <w:color w:val="000000"/>
                <w:szCs w:val="22"/>
                <w:lang w:val="is-IS"/>
              </w:rPr>
              <w:t>1</w:t>
            </w:r>
          </w:p>
        </w:tc>
        <w:tc>
          <w:tcPr>
            <w:tcW w:w="1686" w:type="pct"/>
          </w:tcPr>
          <w:p>
            <w:pPr>
              <w:spacing w:line="240" w:lineRule="auto"/>
              <w:jc w:val="center"/>
              <w:rPr>
                <w:szCs w:val="22"/>
                <w:lang w:val="is-IS"/>
              </w:rPr>
            </w:pPr>
            <w:r>
              <w:rPr>
                <w:color w:val="000000"/>
                <w:szCs w:val="22"/>
                <w:lang w:val="is-IS"/>
              </w:rPr>
              <w:t>1,2</w:t>
            </w:r>
          </w:p>
        </w:tc>
      </w:tr>
      <w:tr>
        <w:trPr>
          <w:trHeight w:val="206"/>
        </w:trPr>
        <w:tc>
          <w:tcPr>
            <w:tcW w:w="710" w:type="pct"/>
          </w:tcPr>
          <w:p>
            <w:pPr>
              <w:spacing w:line="240" w:lineRule="auto"/>
              <w:rPr>
                <w:szCs w:val="22"/>
                <w:lang w:val="is-IS"/>
              </w:rPr>
            </w:pPr>
            <w:r>
              <w:rPr>
                <w:color w:val="000000"/>
                <w:szCs w:val="22"/>
                <w:lang w:val="is-IS"/>
              </w:rPr>
              <w:t>5</w:t>
            </w:r>
          </w:p>
        </w:tc>
        <w:tc>
          <w:tcPr>
            <w:tcW w:w="1034" w:type="pct"/>
          </w:tcPr>
          <w:p>
            <w:pPr>
              <w:spacing w:line="240" w:lineRule="auto"/>
              <w:jc w:val="center"/>
              <w:rPr>
                <w:szCs w:val="22"/>
                <w:lang w:val="is-IS"/>
              </w:rPr>
            </w:pPr>
            <w:r>
              <w:rPr>
                <w:color w:val="000000"/>
                <w:szCs w:val="22"/>
                <w:lang w:val="is-IS"/>
              </w:rPr>
              <w:t>37,5</w:t>
            </w:r>
          </w:p>
        </w:tc>
        <w:tc>
          <w:tcPr>
            <w:tcW w:w="1570" w:type="pct"/>
          </w:tcPr>
          <w:p>
            <w:pPr>
              <w:spacing w:line="240" w:lineRule="auto"/>
              <w:jc w:val="center"/>
              <w:rPr>
                <w:szCs w:val="22"/>
                <w:lang w:val="is-IS"/>
              </w:rPr>
            </w:pPr>
            <w:r>
              <w:rPr>
                <w:color w:val="000000"/>
                <w:szCs w:val="22"/>
                <w:lang w:val="is-IS"/>
              </w:rPr>
              <w:t>1</w:t>
            </w:r>
          </w:p>
        </w:tc>
        <w:tc>
          <w:tcPr>
            <w:tcW w:w="1686" w:type="pct"/>
          </w:tcPr>
          <w:p>
            <w:pPr>
              <w:spacing w:line="240" w:lineRule="auto"/>
              <w:jc w:val="center"/>
              <w:rPr>
                <w:szCs w:val="22"/>
                <w:lang w:val="is-IS"/>
              </w:rPr>
            </w:pPr>
            <w:r>
              <w:rPr>
                <w:color w:val="000000"/>
                <w:szCs w:val="22"/>
                <w:lang w:val="is-IS"/>
              </w:rPr>
              <w:t>1,5</w:t>
            </w:r>
          </w:p>
        </w:tc>
      </w:tr>
      <w:tr>
        <w:trPr>
          <w:trHeight w:val="222"/>
        </w:trPr>
        <w:tc>
          <w:tcPr>
            <w:tcW w:w="710" w:type="pct"/>
          </w:tcPr>
          <w:p>
            <w:pPr>
              <w:spacing w:line="240" w:lineRule="auto"/>
              <w:rPr>
                <w:szCs w:val="22"/>
                <w:lang w:val="is-IS"/>
              </w:rPr>
            </w:pPr>
            <w:r>
              <w:rPr>
                <w:color w:val="000000"/>
                <w:szCs w:val="22"/>
                <w:lang w:val="is-IS"/>
              </w:rPr>
              <w:t>6</w:t>
            </w:r>
          </w:p>
        </w:tc>
        <w:tc>
          <w:tcPr>
            <w:tcW w:w="1034" w:type="pct"/>
          </w:tcPr>
          <w:p>
            <w:pPr>
              <w:spacing w:line="240" w:lineRule="auto"/>
              <w:jc w:val="center"/>
              <w:rPr>
                <w:szCs w:val="22"/>
                <w:lang w:val="is-IS"/>
              </w:rPr>
            </w:pPr>
            <w:r>
              <w:rPr>
                <w:color w:val="000000"/>
                <w:szCs w:val="22"/>
                <w:lang w:val="is-IS"/>
              </w:rPr>
              <w:t>45</w:t>
            </w:r>
          </w:p>
        </w:tc>
        <w:tc>
          <w:tcPr>
            <w:tcW w:w="1570" w:type="pct"/>
          </w:tcPr>
          <w:p>
            <w:pPr>
              <w:spacing w:line="240" w:lineRule="auto"/>
              <w:jc w:val="center"/>
              <w:rPr>
                <w:szCs w:val="22"/>
                <w:lang w:val="is-IS"/>
              </w:rPr>
            </w:pPr>
            <w:r>
              <w:rPr>
                <w:color w:val="000000"/>
                <w:szCs w:val="22"/>
                <w:lang w:val="is-IS"/>
              </w:rPr>
              <w:t>1</w:t>
            </w:r>
          </w:p>
        </w:tc>
        <w:tc>
          <w:tcPr>
            <w:tcW w:w="1686" w:type="pct"/>
          </w:tcPr>
          <w:p>
            <w:pPr>
              <w:spacing w:line="240" w:lineRule="auto"/>
              <w:jc w:val="center"/>
              <w:rPr>
                <w:szCs w:val="22"/>
                <w:lang w:val="is-IS"/>
              </w:rPr>
            </w:pPr>
            <w:r>
              <w:rPr>
                <w:color w:val="000000"/>
                <w:szCs w:val="22"/>
                <w:lang w:val="is-IS"/>
              </w:rPr>
              <w:t>1,8</w:t>
            </w:r>
          </w:p>
        </w:tc>
      </w:tr>
      <w:tr>
        <w:trPr>
          <w:trHeight w:val="206"/>
        </w:trPr>
        <w:tc>
          <w:tcPr>
            <w:tcW w:w="710" w:type="pct"/>
          </w:tcPr>
          <w:p>
            <w:pPr>
              <w:spacing w:line="240" w:lineRule="auto"/>
              <w:rPr>
                <w:color w:val="000000"/>
                <w:szCs w:val="22"/>
                <w:lang w:val="is-IS"/>
              </w:rPr>
            </w:pPr>
            <w:r>
              <w:rPr>
                <w:color w:val="000000"/>
                <w:szCs w:val="22"/>
                <w:lang w:val="is-IS"/>
              </w:rPr>
              <w:t>7</w:t>
            </w:r>
          </w:p>
        </w:tc>
        <w:tc>
          <w:tcPr>
            <w:tcW w:w="1034" w:type="pct"/>
          </w:tcPr>
          <w:p>
            <w:pPr>
              <w:spacing w:line="240" w:lineRule="auto"/>
              <w:jc w:val="center"/>
              <w:rPr>
                <w:color w:val="000000"/>
                <w:szCs w:val="22"/>
                <w:lang w:val="is-IS"/>
              </w:rPr>
            </w:pPr>
            <w:r>
              <w:rPr>
                <w:color w:val="000000"/>
                <w:szCs w:val="22"/>
                <w:lang w:val="is-IS"/>
              </w:rPr>
              <w:t>52,5</w:t>
            </w:r>
          </w:p>
        </w:tc>
        <w:tc>
          <w:tcPr>
            <w:tcW w:w="1570" w:type="pct"/>
          </w:tcPr>
          <w:p>
            <w:pPr>
              <w:spacing w:line="240" w:lineRule="auto"/>
              <w:jc w:val="center"/>
              <w:rPr>
                <w:color w:val="000000"/>
                <w:szCs w:val="22"/>
                <w:lang w:val="is-IS"/>
              </w:rPr>
            </w:pPr>
            <w:r>
              <w:rPr>
                <w:color w:val="000000"/>
                <w:szCs w:val="22"/>
                <w:lang w:val="is-IS"/>
              </w:rPr>
              <w:t>1</w:t>
            </w:r>
          </w:p>
        </w:tc>
        <w:tc>
          <w:tcPr>
            <w:tcW w:w="1686" w:type="pct"/>
          </w:tcPr>
          <w:p>
            <w:pPr>
              <w:spacing w:line="240" w:lineRule="auto"/>
              <w:jc w:val="center"/>
              <w:rPr>
                <w:color w:val="000000"/>
                <w:szCs w:val="22"/>
                <w:lang w:val="is-IS"/>
              </w:rPr>
            </w:pPr>
            <w:r>
              <w:rPr>
                <w:color w:val="000000"/>
                <w:szCs w:val="22"/>
                <w:lang w:val="is-IS"/>
              </w:rPr>
              <w:t>2,1</w:t>
            </w:r>
          </w:p>
        </w:tc>
      </w:tr>
      <w:tr>
        <w:trPr>
          <w:trHeight w:val="222"/>
        </w:trPr>
        <w:tc>
          <w:tcPr>
            <w:tcW w:w="710" w:type="pct"/>
          </w:tcPr>
          <w:p>
            <w:pPr>
              <w:spacing w:line="240" w:lineRule="auto"/>
              <w:rPr>
                <w:color w:val="000000"/>
                <w:szCs w:val="22"/>
                <w:lang w:val="is-IS"/>
              </w:rPr>
            </w:pPr>
            <w:r>
              <w:rPr>
                <w:color w:val="000000"/>
                <w:szCs w:val="22"/>
                <w:lang w:val="is-IS"/>
              </w:rPr>
              <w:t>8</w:t>
            </w:r>
          </w:p>
        </w:tc>
        <w:tc>
          <w:tcPr>
            <w:tcW w:w="1034" w:type="pct"/>
          </w:tcPr>
          <w:p>
            <w:pPr>
              <w:spacing w:line="240" w:lineRule="auto"/>
              <w:jc w:val="center"/>
              <w:rPr>
                <w:color w:val="000000"/>
                <w:szCs w:val="22"/>
                <w:lang w:val="is-IS"/>
              </w:rPr>
            </w:pPr>
            <w:r>
              <w:rPr>
                <w:color w:val="000000"/>
                <w:szCs w:val="22"/>
                <w:lang w:val="is-IS"/>
              </w:rPr>
              <w:t>60</w:t>
            </w:r>
          </w:p>
        </w:tc>
        <w:tc>
          <w:tcPr>
            <w:tcW w:w="1570" w:type="pct"/>
          </w:tcPr>
          <w:p>
            <w:pPr>
              <w:spacing w:line="240" w:lineRule="auto"/>
              <w:jc w:val="center"/>
              <w:rPr>
                <w:color w:val="000000"/>
                <w:szCs w:val="22"/>
                <w:lang w:val="is-IS"/>
              </w:rPr>
            </w:pPr>
            <w:r>
              <w:rPr>
                <w:color w:val="000000"/>
                <w:szCs w:val="22"/>
                <w:lang w:val="is-IS"/>
              </w:rPr>
              <w:t>1</w:t>
            </w:r>
          </w:p>
        </w:tc>
        <w:tc>
          <w:tcPr>
            <w:tcW w:w="1686" w:type="pct"/>
          </w:tcPr>
          <w:p>
            <w:pPr>
              <w:spacing w:line="240" w:lineRule="auto"/>
              <w:jc w:val="center"/>
              <w:rPr>
                <w:color w:val="000000"/>
                <w:szCs w:val="22"/>
                <w:lang w:val="is-IS"/>
              </w:rPr>
            </w:pPr>
            <w:r>
              <w:rPr>
                <w:color w:val="000000"/>
                <w:szCs w:val="22"/>
                <w:lang w:val="is-IS"/>
              </w:rPr>
              <w:t>2,4</w:t>
            </w:r>
          </w:p>
        </w:tc>
      </w:tr>
      <w:tr>
        <w:trPr>
          <w:trHeight w:val="206"/>
        </w:trPr>
        <w:tc>
          <w:tcPr>
            <w:tcW w:w="710" w:type="pct"/>
          </w:tcPr>
          <w:p>
            <w:pPr>
              <w:spacing w:line="240" w:lineRule="auto"/>
              <w:rPr>
                <w:color w:val="000000"/>
                <w:szCs w:val="22"/>
                <w:lang w:val="is-IS"/>
              </w:rPr>
            </w:pPr>
            <w:r>
              <w:rPr>
                <w:color w:val="000000"/>
                <w:szCs w:val="22"/>
                <w:lang w:val="is-IS"/>
              </w:rPr>
              <w:t>9</w:t>
            </w:r>
          </w:p>
        </w:tc>
        <w:tc>
          <w:tcPr>
            <w:tcW w:w="1034" w:type="pct"/>
          </w:tcPr>
          <w:p>
            <w:pPr>
              <w:spacing w:line="240" w:lineRule="auto"/>
              <w:jc w:val="center"/>
              <w:rPr>
                <w:color w:val="000000"/>
                <w:szCs w:val="22"/>
                <w:lang w:val="is-IS"/>
              </w:rPr>
            </w:pPr>
            <w:r>
              <w:rPr>
                <w:color w:val="000000"/>
                <w:szCs w:val="22"/>
                <w:lang w:val="is-IS"/>
              </w:rPr>
              <w:t>67,5</w:t>
            </w:r>
          </w:p>
        </w:tc>
        <w:tc>
          <w:tcPr>
            <w:tcW w:w="1570" w:type="pct"/>
          </w:tcPr>
          <w:p>
            <w:pPr>
              <w:spacing w:line="240" w:lineRule="auto"/>
              <w:jc w:val="center"/>
              <w:rPr>
                <w:color w:val="000000"/>
                <w:szCs w:val="22"/>
                <w:lang w:val="is-IS"/>
              </w:rPr>
            </w:pPr>
            <w:r>
              <w:rPr>
                <w:color w:val="000000"/>
                <w:szCs w:val="22"/>
                <w:lang w:val="is-IS"/>
              </w:rPr>
              <w:t>1</w:t>
            </w:r>
          </w:p>
        </w:tc>
        <w:tc>
          <w:tcPr>
            <w:tcW w:w="1686" w:type="pct"/>
          </w:tcPr>
          <w:p>
            <w:pPr>
              <w:spacing w:line="240" w:lineRule="auto"/>
              <w:jc w:val="center"/>
              <w:rPr>
                <w:color w:val="000000"/>
                <w:szCs w:val="22"/>
                <w:lang w:val="is-IS"/>
              </w:rPr>
            </w:pPr>
            <w:r>
              <w:rPr>
                <w:color w:val="000000"/>
                <w:szCs w:val="22"/>
                <w:lang w:val="is-IS"/>
              </w:rPr>
              <w:t>2,7</w:t>
            </w:r>
          </w:p>
        </w:tc>
      </w:tr>
      <w:tr>
        <w:trPr>
          <w:trHeight w:val="222"/>
        </w:trPr>
        <w:tc>
          <w:tcPr>
            <w:tcW w:w="710" w:type="pct"/>
          </w:tcPr>
          <w:p>
            <w:pPr>
              <w:spacing w:line="240" w:lineRule="auto"/>
              <w:rPr>
                <w:color w:val="000000"/>
                <w:szCs w:val="22"/>
                <w:lang w:val="is-IS"/>
              </w:rPr>
            </w:pPr>
            <w:r>
              <w:rPr>
                <w:color w:val="000000"/>
                <w:szCs w:val="22"/>
                <w:lang w:val="is-IS"/>
              </w:rPr>
              <w:t>10</w:t>
            </w:r>
          </w:p>
        </w:tc>
        <w:tc>
          <w:tcPr>
            <w:tcW w:w="1034" w:type="pct"/>
          </w:tcPr>
          <w:p>
            <w:pPr>
              <w:spacing w:line="240" w:lineRule="auto"/>
              <w:jc w:val="center"/>
              <w:rPr>
                <w:color w:val="000000"/>
                <w:szCs w:val="22"/>
                <w:lang w:val="is-IS"/>
              </w:rPr>
            </w:pPr>
            <w:r>
              <w:rPr>
                <w:color w:val="000000"/>
                <w:szCs w:val="22"/>
                <w:lang w:val="is-IS"/>
              </w:rPr>
              <w:t>75</w:t>
            </w:r>
          </w:p>
        </w:tc>
        <w:tc>
          <w:tcPr>
            <w:tcW w:w="1570" w:type="pct"/>
          </w:tcPr>
          <w:p>
            <w:pPr>
              <w:spacing w:line="240" w:lineRule="auto"/>
              <w:jc w:val="center"/>
              <w:rPr>
                <w:color w:val="000000"/>
                <w:szCs w:val="22"/>
                <w:lang w:val="is-IS"/>
              </w:rPr>
            </w:pPr>
            <w:r>
              <w:rPr>
                <w:color w:val="000000"/>
                <w:szCs w:val="22"/>
                <w:lang w:val="is-IS"/>
              </w:rPr>
              <w:t>1</w:t>
            </w:r>
          </w:p>
        </w:tc>
        <w:tc>
          <w:tcPr>
            <w:tcW w:w="1686" w:type="pct"/>
          </w:tcPr>
          <w:p>
            <w:pPr>
              <w:spacing w:line="240" w:lineRule="auto"/>
              <w:jc w:val="center"/>
              <w:rPr>
                <w:color w:val="000000"/>
                <w:szCs w:val="22"/>
                <w:lang w:val="is-IS"/>
              </w:rPr>
            </w:pPr>
            <w:r>
              <w:rPr>
                <w:color w:val="000000"/>
                <w:szCs w:val="22"/>
                <w:lang w:val="is-IS"/>
              </w:rPr>
              <w:t>3</w:t>
            </w:r>
          </w:p>
        </w:tc>
      </w:tr>
      <w:tr>
        <w:trPr>
          <w:trHeight w:val="206"/>
        </w:trPr>
        <w:tc>
          <w:tcPr>
            <w:tcW w:w="710" w:type="pct"/>
          </w:tcPr>
          <w:p>
            <w:pPr>
              <w:spacing w:line="240" w:lineRule="auto"/>
              <w:rPr>
                <w:color w:val="000000"/>
                <w:szCs w:val="22"/>
                <w:lang w:val="is-IS"/>
              </w:rPr>
            </w:pPr>
            <w:r>
              <w:rPr>
                <w:color w:val="000000"/>
                <w:szCs w:val="22"/>
                <w:lang w:val="is-IS"/>
              </w:rPr>
              <w:t>11</w:t>
            </w:r>
          </w:p>
        </w:tc>
        <w:tc>
          <w:tcPr>
            <w:tcW w:w="1034" w:type="pct"/>
          </w:tcPr>
          <w:p>
            <w:pPr>
              <w:spacing w:line="240" w:lineRule="auto"/>
              <w:jc w:val="center"/>
              <w:rPr>
                <w:color w:val="000000"/>
                <w:szCs w:val="22"/>
                <w:lang w:val="is-IS"/>
              </w:rPr>
            </w:pPr>
            <w:r>
              <w:rPr>
                <w:color w:val="000000"/>
                <w:szCs w:val="22"/>
                <w:lang w:val="is-IS"/>
              </w:rPr>
              <w:t>82,5</w:t>
            </w:r>
          </w:p>
        </w:tc>
        <w:tc>
          <w:tcPr>
            <w:tcW w:w="1570" w:type="pct"/>
          </w:tcPr>
          <w:p>
            <w:pPr>
              <w:spacing w:line="240" w:lineRule="auto"/>
              <w:jc w:val="center"/>
              <w:rPr>
                <w:color w:val="000000"/>
                <w:szCs w:val="22"/>
                <w:lang w:val="is-IS"/>
              </w:rPr>
            </w:pPr>
            <w:r>
              <w:rPr>
                <w:color w:val="000000"/>
                <w:szCs w:val="22"/>
                <w:lang w:val="is-IS"/>
              </w:rPr>
              <w:t>1</w:t>
            </w:r>
          </w:p>
        </w:tc>
        <w:tc>
          <w:tcPr>
            <w:tcW w:w="1686" w:type="pct"/>
          </w:tcPr>
          <w:p>
            <w:pPr>
              <w:spacing w:line="240" w:lineRule="auto"/>
              <w:jc w:val="center"/>
              <w:rPr>
                <w:color w:val="000000"/>
                <w:szCs w:val="22"/>
                <w:lang w:val="is-IS"/>
              </w:rPr>
            </w:pPr>
            <w:r>
              <w:rPr>
                <w:color w:val="000000"/>
                <w:szCs w:val="22"/>
                <w:lang w:val="is-IS"/>
              </w:rPr>
              <w:t>3,3</w:t>
            </w:r>
          </w:p>
        </w:tc>
      </w:tr>
      <w:tr>
        <w:trPr>
          <w:trHeight w:val="222"/>
        </w:trPr>
        <w:tc>
          <w:tcPr>
            <w:tcW w:w="710" w:type="pct"/>
          </w:tcPr>
          <w:p>
            <w:pPr>
              <w:spacing w:line="240" w:lineRule="auto"/>
              <w:rPr>
                <w:color w:val="000000"/>
                <w:szCs w:val="22"/>
                <w:lang w:val="is-IS"/>
              </w:rPr>
            </w:pPr>
            <w:r>
              <w:rPr>
                <w:color w:val="000000"/>
                <w:szCs w:val="22"/>
                <w:lang w:val="is-IS"/>
              </w:rPr>
              <w:t>12</w:t>
            </w:r>
          </w:p>
        </w:tc>
        <w:tc>
          <w:tcPr>
            <w:tcW w:w="1034" w:type="pct"/>
          </w:tcPr>
          <w:p>
            <w:pPr>
              <w:spacing w:line="240" w:lineRule="auto"/>
              <w:jc w:val="center"/>
              <w:rPr>
                <w:color w:val="000000"/>
                <w:szCs w:val="22"/>
                <w:lang w:val="is-IS"/>
              </w:rPr>
            </w:pPr>
            <w:r>
              <w:rPr>
                <w:color w:val="000000"/>
                <w:szCs w:val="22"/>
                <w:lang w:val="is-IS"/>
              </w:rPr>
              <w:t>90</w:t>
            </w:r>
          </w:p>
        </w:tc>
        <w:tc>
          <w:tcPr>
            <w:tcW w:w="1570" w:type="pct"/>
          </w:tcPr>
          <w:p>
            <w:pPr>
              <w:spacing w:line="240" w:lineRule="auto"/>
              <w:jc w:val="center"/>
              <w:rPr>
                <w:color w:val="000000"/>
                <w:szCs w:val="22"/>
                <w:lang w:val="is-IS"/>
              </w:rPr>
            </w:pPr>
            <w:r>
              <w:rPr>
                <w:color w:val="000000"/>
                <w:szCs w:val="22"/>
                <w:lang w:val="is-IS"/>
              </w:rPr>
              <w:t>1</w:t>
            </w:r>
          </w:p>
        </w:tc>
        <w:tc>
          <w:tcPr>
            <w:tcW w:w="1686" w:type="pct"/>
          </w:tcPr>
          <w:p>
            <w:pPr>
              <w:spacing w:line="240" w:lineRule="auto"/>
              <w:jc w:val="center"/>
              <w:rPr>
                <w:color w:val="000000"/>
                <w:szCs w:val="22"/>
                <w:lang w:val="is-IS"/>
              </w:rPr>
            </w:pPr>
            <w:r>
              <w:rPr>
                <w:color w:val="000000"/>
                <w:szCs w:val="22"/>
                <w:lang w:val="is-IS"/>
              </w:rPr>
              <w:t>3,6</w:t>
            </w:r>
          </w:p>
        </w:tc>
      </w:tr>
      <w:tr>
        <w:trPr>
          <w:trHeight w:val="206"/>
        </w:trPr>
        <w:tc>
          <w:tcPr>
            <w:tcW w:w="710" w:type="pct"/>
          </w:tcPr>
          <w:p>
            <w:pPr>
              <w:spacing w:line="240" w:lineRule="auto"/>
              <w:rPr>
                <w:color w:val="000000"/>
                <w:szCs w:val="22"/>
                <w:lang w:val="is-IS"/>
              </w:rPr>
            </w:pPr>
            <w:r>
              <w:rPr>
                <w:color w:val="000000"/>
                <w:szCs w:val="22"/>
                <w:lang w:val="is-IS"/>
              </w:rPr>
              <w:t>13</w:t>
            </w:r>
          </w:p>
        </w:tc>
        <w:tc>
          <w:tcPr>
            <w:tcW w:w="1034" w:type="pct"/>
          </w:tcPr>
          <w:p>
            <w:pPr>
              <w:spacing w:line="240" w:lineRule="auto"/>
              <w:jc w:val="center"/>
              <w:rPr>
                <w:color w:val="000000"/>
                <w:szCs w:val="22"/>
                <w:lang w:val="is-IS"/>
              </w:rPr>
            </w:pPr>
            <w:r>
              <w:rPr>
                <w:color w:val="000000"/>
                <w:szCs w:val="22"/>
                <w:lang w:val="is-IS"/>
              </w:rPr>
              <w:t>97,5</w:t>
            </w:r>
          </w:p>
        </w:tc>
        <w:tc>
          <w:tcPr>
            <w:tcW w:w="1570" w:type="pct"/>
          </w:tcPr>
          <w:p>
            <w:pPr>
              <w:spacing w:line="240" w:lineRule="auto"/>
              <w:jc w:val="center"/>
              <w:rPr>
                <w:color w:val="000000"/>
                <w:szCs w:val="22"/>
                <w:lang w:val="is-IS"/>
              </w:rPr>
            </w:pPr>
            <w:r>
              <w:rPr>
                <w:color w:val="000000"/>
                <w:szCs w:val="22"/>
                <w:lang w:val="is-IS"/>
              </w:rPr>
              <w:t>1</w:t>
            </w:r>
          </w:p>
        </w:tc>
        <w:tc>
          <w:tcPr>
            <w:tcW w:w="1686" w:type="pct"/>
          </w:tcPr>
          <w:p>
            <w:pPr>
              <w:spacing w:line="240" w:lineRule="auto"/>
              <w:jc w:val="center"/>
              <w:rPr>
                <w:color w:val="000000"/>
                <w:szCs w:val="22"/>
                <w:lang w:val="is-IS"/>
              </w:rPr>
            </w:pPr>
            <w:r>
              <w:rPr>
                <w:color w:val="000000"/>
                <w:szCs w:val="22"/>
                <w:lang w:val="is-IS"/>
              </w:rPr>
              <w:t>3,9</w:t>
            </w:r>
          </w:p>
        </w:tc>
      </w:tr>
      <w:tr>
        <w:trPr>
          <w:trHeight w:val="222"/>
        </w:trPr>
        <w:tc>
          <w:tcPr>
            <w:tcW w:w="710" w:type="pct"/>
          </w:tcPr>
          <w:p>
            <w:pPr>
              <w:spacing w:line="240" w:lineRule="auto"/>
              <w:rPr>
                <w:color w:val="000000"/>
                <w:szCs w:val="22"/>
                <w:lang w:val="is-IS"/>
              </w:rPr>
            </w:pPr>
            <w:r>
              <w:rPr>
                <w:color w:val="000000"/>
                <w:szCs w:val="22"/>
                <w:lang w:val="is-IS"/>
              </w:rPr>
              <w:t>14</w:t>
            </w:r>
          </w:p>
        </w:tc>
        <w:tc>
          <w:tcPr>
            <w:tcW w:w="1034" w:type="pct"/>
          </w:tcPr>
          <w:p>
            <w:pPr>
              <w:spacing w:line="240" w:lineRule="auto"/>
              <w:jc w:val="center"/>
              <w:rPr>
                <w:color w:val="000000"/>
                <w:szCs w:val="22"/>
                <w:lang w:val="is-IS"/>
              </w:rPr>
            </w:pPr>
            <w:r>
              <w:rPr>
                <w:color w:val="000000"/>
                <w:szCs w:val="22"/>
                <w:lang w:val="is-IS"/>
              </w:rPr>
              <w:t>105</w:t>
            </w:r>
          </w:p>
        </w:tc>
        <w:tc>
          <w:tcPr>
            <w:tcW w:w="1570" w:type="pct"/>
          </w:tcPr>
          <w:p>
            <w:pPr>
              <w:spacing w:line="240" w:lineRule="auto"/>
              <w:jc w:val="center"/>
              <w:rPr>
                <w:color w:val="000000"/>
                <w:szCs w:val="22"/>
                <w:lang w:val="is-IS"/>
              </w:rPr>
            </w:pPr>
            <w:r>
              <w:rPr>
                <w:color w:val="000000"/>
                <w:szCs w:val="22"/>
                <w:lang w:val="is-IS"/>
              </w:rPr>
              <w:t>1</w:t>
            </w:r>
          </w:p>
        </w:tc>
        <w:tc>
          <w:tcPr>
            <w:tcW w:w="1686" w:type="pct"/>
          </w:tcPr>
          <w:p>
            <w:pPr>
              <w:spacing w:line="240" w:lineRule="auto"/>
              <w:jc w:val="center"/>
              <w:rPr>
                <w:color w:val="000000"/>
                <w:szCs w:val="22"/>
                <w:lang w:val="is-IS"/>
              </w:rPr>
            </w:pPr>
            <w:r>
              <w:rPr>
                <w:color w:val="000000"/>
                <w:szCs w:val="22"/>
                <w:lang w:val="is-IS"/>
              </w:rPr>
              <w:t>4,2</w:t>
            </w:r>
          </w:p>
        </w:tc>
      </w:tr>
      <w:tr>
        <w:trPr>
          <w:trHeight w:val="206"/>
        </w:trPr>
        <w:tc>
          <w:tcPr>
            <w:tcW w:w="710" w:type="pct"/>
          </w:tcPr>
          <w:p>
            <w:pPr>
              <w:spacing w:line="240" w:lineRule="auto"/>
              <w:rPr>
                <w:color w:val="000000"/>
                <w:szCs w:val="22"/>
                <w:lang w:val="is-IS"/>
              </w:rPr>
            </w:pPr>
            <w:r>
              <w:rPr>
                <w:color w:val="000000"/>
                <w:szCs w:val="22"/>
                <w:lang w:val="is-IS"/>
              </w:rPr>
              <w:t>15</w:t>
            </w:r>
          </w:p>
        </w:tc>
        <w:tc>
          <w:tcPr>
            <w:tcW w:w="1034" w:type="pct"/>
          </w:tcPr>
          <w:p>
            <w:pPr>
              <w:spacing w:line="240" w:lineRule="auto"/>
              <w:jc w:val="center"/>
              <w:rPr>
                <w:color w:val="000000"/>
                <w:szCs w:val="22"/>
                <w:lang w:val="is-IS"/>
              </w:rPr>
            </w:pPr>
            <w:r>
              <w:rPr>
                <w:color w:val="000000"/>
                <w:szCs w:val="22"/>
                <w:lang w:val="is-IS"/>
              </w:rPr>
              <w:t>112,5</w:t>
            </w:r>
          </w:p>
        </w:tc>
        <w:tc>
          <w:tcPr>
            <w:tcW w:w="1570" w:type="pct"/>
          </w:tcPr>
          <w:p>
            <w:pPr>
              <w:spacing w:line="240" w:lineRule="auto"/>
              <w:jc w:val="center"/>
              <w:rPr>
                <w:color w:val="000000"/>
                <w:szCs w:val="22"/>
                <w:lang w:val="is-IS"/>
              </w:rPr>
            </w:pPr>
            <w:r>
              <w:rPr>
                <w:color w:val="000000"/>
                <w:szCs w:val="22"/>
                <w:lang w:val="is-IS"/>
              </w:rPr>
              <w:t>1</w:t>
            </w:r>
          </w:p>
        </w:tc>
        <w:tc>
          <w:tcPr>
            <w:tcW w:w="1686" w:type="pct"/>
          </w:tcPr>
          <w:p>
            <w:pPr>
              <w:spacing w:line="240" w:lineRule="auto"/>
              <w:jc w:val="center"/>
              <w:rPr>
                <w:color w:val="000000"/>
                <w:szCs w:val="22"/>
                <w:lang w:val="is-IS"/>
              </w:rPr>
            </w:pPr>
            <w:r>
              <w:rPr>
                <w:color w:val="000000"/>
                <w:szCs w:val="22"/>
                <w:lang w:val="is-IS"/>
              </w:rPr>
              <w:t>4,5</w:t>
            </w:r>
          </w:p>
        </w:tc>
      </w:tr>
      <w:tr>
        <w:trPr>
          <w:trHeight w:val="206"/>
        </w:trPr>
        <w:tc>
          <w:tcPr>
            <w:tcW w:w="710" w:type="pct"/>
          </w:tcPr>
          <w:p>
            <w:pPr>
              <w:spacing w:line="240" w:lineRule="auto"/>
              <w:rPr>
                <w:color w:val="000000"/>
                <w:szCs w:val="22"/>
                <w:lang w:val="is-IS"/>
              </w:rPr>
            </w:pPr>
            <w:r>
              <w:rPr>
                <w:color w:val="000000"/>
                <w:szCs w:val="22"/>
                <w:lang w:val="is-IS"/>
              </w:rPr>
              <w:t>16</w:t>
            </w:r>
          </w:p>
        </w:tc>
        <w:tc>
          <w:tcPr>
            <w:tcW w:w="1034" w:type="pct"/>
          </w:tcPr>
          <w:p>
            <w:pPr>
              <w:spacing w:line="240" w:lineRule="auto"/>
              <w:jc w:val="center"/>
              <w:rPr>
                <w:color w:val="000000"/>
                <w:szCs w:val="22"/>
                <w:lang w:val="is-IS"/>
              </w:rPr>
            </w:pPr>
            <w:r>
              <w:rPr>
                <w:color w:val="000000"/>
                <w:szCs w:val="22"/>
                <w:lang w:val="is-IS"/>
              </w:rPr>
              <w:t>120</w:t>
            </w:r>
          </w:p>
        </w:tc>
        <w:tc>
          <w:tcPr>
            <w:tcW w:w="1570" w:type="pct"/>
          </w:tcPr>
          <w:p>
            <w:pPr>
              <w:spacing w:line="240" w:lineRule="auto"/>
              <w:jc w:val="center"/>
              <w:rPr>
                <w:color w:val="000000"/>
                <w:szCs w:val="22"/>
                <w:lang w:val="is-IS"/>
              </w:rPr>
            </w:pPr>
            <w:r>
              <w:rPr>
                <w:color w:val="000000"/>
                <w:szCs w:val="22"/>
                <w:lang w:val="is-IS"/>
              </w:rPr>
              <w:t>1</w:t>
            </w:r>
          </w:p>
        </w:tc>
        <w:tc>
          <w:tcPr>
            <w:tcW w:w="1686" w:type="pct"/>
          </w:tcPr>
          <w:p>
            <w:pPr>
              <w:spacing w:line="240" w:lineRule="auto"/>
              <w:jc w:val="center"/>
              <w:rPr>
                <w:color w:val="000000"/>
                <w:szCs w:val="22"/>
                <w:lang w:val="is-IS"/>
              </w:rPr>
            </w:pPr>
            <w:r>
              <w:rPr>
                <w:color w:val="000000"/>
                <w:szCs w:val="22"/>
                <w:lang w:val="is-IS"/>
              </w:rPr>
              <w:t>4,8</w:t>
            </w:r>
          </w:p>
        </w:tc>
      </w:tr>
    </w:tbl>
    <w:p>
      <w:pPr>
        <w:spacing w:line="240" w:lineRule="auto"/>
        <w:rPr>
          <w:lang w:val="is-IS"/>
        </w:rPr>
      </w:pPr>
    </w:p>
    <w:p>
      <w:pPr>
        <w:spacing w:line="240" w:lineRule="auto"/>
        <w:rPr>
          <w:b/>
          <w:bCs/>
          <w:szCs w:val="22"/>
          <w:lang w:val="is-IS"/>
        </w:rPr>
      </w:pPr>
      <w:r>
        <w:rPr>
          <w:b/>
          <w:bCs/>
          <w:szCs w:val="22"/>
          <w:lang w:val="is-IS"/>
        </w:rPr>
        <w:t>Tafla 3: Ráðlagður skammtur af Sephience dufti til inntöku í skammtapoka miðað við líkamsþyngd hjá sjúklingum frá 6 mánuðum til 12 mánaða</w:t>
      </w:r>
    </w:p>
    <w:p>
      <w:pPr>
        <w:spacing w:line="240" w:lineRule="auto"/>
        <w:rPr>
          <w:lang w:val="is-IS"/>
        </w:rPr>
      </w:pPr>
    </w:p>
    <w:tbl>
      <w:tblPr>
        <w:tblStyle w:val="TableGrid"/>
        <w:tblW w:w="5000" w:type="pct"/>
        <w:tblLook w:val="04A0" w:firstRow="1" w:lastRow="0" w:firstColumn="1" w:lastColumn="0" w:noHBand="0" w:noVBand="1"/>
      </w:tblPr>
      <w:tblGrid>
        <w:gridCol w:w="1231"/>
        <w:gridCol w:w="1915"/>
        <w:gridCol w:w="2841"/>
        <w:gridCol w:w="3074"/>
      </w:tblGrid>
      <w:tr>
        <w:trPr>
          <w:trHeight w:val="206"/>
          <w:tblHeader/>
        </w:trPr>
        <w:tc>
          <w:tcPr>
            <w:tcW w:w="638" w:type="pct"/>
          </w:tcPr>
          <w:p>
            <w:pPr>
              <w:keepNext/>
              <w:keepLines/>
              <w:spacing w:line="240" w:lineRule="auto"/>
              <w:rPr>
                <w:b/>
                <w:szCs w:val="22"/>
                <w:lang w:val="is-IS"/>
              </w:rPr>
            </w:pPr>
            <w:r>
              <w:rPr>
                <w:b/>
                <w:bCs/>
                <w:szCs w:val="22"/>
                <w:lang w:val="is-IS"/>
              </w:rPr>
              <w:t xml:space="preserve">Skammtur </w:t>
            </w:r>
          </w:p>
        </w:tc>
        <w:tc>
          <w:tcPr>
            <w:tcW w:w="4362" w:type="pct"/>
            <w:gridSpan w:val="3"/>
          </w:tcPr>
          <w:p>
            <w:pPr>
              <w:keepNext/>
              <w:keepLines/>
              <w:spacing w:line="240" w:lineRule="auto"/>
              <w:jc w:val="center"/>
              <w:rPr>
                <w:b/>
                <w:szCs w:val="22"/>
                <w:lang w:val="is-IS"/>
              </w:rPr>
            </w:pPr>
            <w:r>
              <w:rPr>
                <w:b/>
                <w:bCs/>
                <w:color w:val="000000"/>
                <w:szCs w:val="22"/>
                <w:lang w:val="is-IS"/>
              </w:rPr>
              <w:t>15 mg/kg/dag</w:t>
            </w:r>
          </w:p>
        </w:tc>
      </w:tr>
      <w:tr>
        <w:trPr>
          <w:trHeight w:val="152"/>
          <w:tblHeader/>
        </w:trPr>
        <w:tc>
          <w:tcPr>
            <w:tcW w:w="638" w:type="pct"/>
          </w:tcPr>
          <w:p>
            <w:pPr>
              <w:keepNext/>
              <w:keepLines/>
              <w:spacing w:line="240" w:lineRule="auto"/>
              <w:rPr>
                <w:rFonts w:eastAsia="Arial"/>
                <w:b/>
                <w:bCs/>
                <w:color w:val="000000"/>
                <w:szCs w:val="22"/>
                <w:lang w:val="is-IS"/>
              </w:rPr>
            </w:pPr>
            <w:r>
              <w:rPr>
                <w:rFonts w:eastAsia="Arial"/>
                <w:b/>
                <w:bCs/>
                <w:color w:val="000000"/>
                <w:szCs w:val="22"/>
                <w:lang w:val="is-IS"/>
              </w:rPr>
              <w:t>Aldur</w:t>
            </w:r>
          </w:p>
        </w:tc>
        <w:tc>
          <w:tcPr>
            <w:tcW w:w="4362" w:type="pct"/>
            <w:gridSpan w:val="3"/>
          </w:tcPr>
          <w:p>
            <w:pPr>
              <w:keepNext/>
              <w:keepLines/>
              <w:spacing w:line="240" w:lineRule="auto"/>
              <w:jc w:val="center"/>
              <w:rPr>
                <w:rFonts w:eastAsia="Arial"/>
                <w:b/>
                <w:bCs/>
                <w:color w:val="000000"/>
                <w:szCs w:val="22"/>
                <w:lang w:val="is-IS"/>
              </w:rPr>
            </w:pPr>
            <w:r>
              <w:rPr>
                <w:b/>
                <w:bCs/>
                <w:color w:val="000000"/>
                <w:szCs w:val="22"/>
                <w:lang w:val="is-IS"/>
              </w:rPr>
              <w:t>6 mánaða til &lt; 12 mánaða</w:t>
            </w:r>
          </w:p>
        </w:tc>
      </w:tr>
      <w:tr>
        <w:trPr>
          <w:trHeight w:val="652"/>
          <w:tblHeader/>
        </w:trPr>
        <w:tc>
          <w:tcPr>
            <w:tcW w:w="638" w:type="pct"/>
          </w:tcPr>
          <w:p>
            <w:pPr>
              <w:spacing w:line="240" w:lineRule="auto"/>
              <w:rPr>
                <w:szCs w:val="22"/>
                <w:lang w:val="is-IS"/>
              </w:rPr>
            </w:pPr>
            <w:r>
              <w:rPr>
                <w:b/>
                <w:bCs/>
                <w:color w:val="000000"/>
                <w:szCs w:val="22"/>
                <w:lang w:val="is-IS"/>
              </w:rPr>
              <w:t xml:space="preserve">Þyngd (kg) </w:t>
            </w:r>
          </w:p>
        </w:tc>
        <w:tc>
          <w:tcPr>
            <w:tcW w:w="1058" w:type="pct"/>
          </w:tcPr>
          <w:p>
            <w:pPr>
              <w:spacing w:line="240" w:lineRule="auto"/>
              <w:jc w:val="center"/>
              <w:rPr>
                <w:szCs w:val="22"/>
                <w:lang w:val="is-IS"/>
              </w:rPr>
            </w:pPr>
            <w:r>
              <w:rPr>
                <w:b/>
                <w:bCs/>
                <w:color w:val="000000"/>
                <w:szCs w:val="22"/>
                <w:lang w:val="is-IS"/>
              </w:rPr>
              <w:t>Heildarskammtur (mg)</w:t>
            </w:r>
          </w:p>
        </w:tc>
        <w:tc>
          <w:tcPr>
            <w:tcW w:w="1594" w:type="pct"/>
          </w:tcPr>
          <w:p>
            <w:pPr>
              <w:spacing w:line="240" w:lineRule="auto"/>
              <w:jc w:val="center"/>
              <w:rPr>
                <w:szCs w:val="22"/>
                <w:lang w:val="is-IS"/>
              </w:rPr>
            </w:pPr>
            <w:r>
              <w:rPr>
                <w:b/>
                <w:bCs/>
                <w:color w:val="000000"/>
                <w:szCs w:val="22"/>
                <w:lang w:val="is-IS"/>
              </w:rPr>
              <w:t>Fjöldi skammtapoka (250 mg)</w:t>
            </w:r>
          </w:p>
        </w:tc>
        <w:tc>
          <w:tcPr>
            <w:tcW w:w="1710" w:type="pct"/>
          </w:tcPr>
          <w:p>
            <w:pPr>
              <w:spacing w:line="240" w:lineRule="auto"/>
              <w:jc w:val="center"/>
              <w:rPr>
                <w:szCs w:val="22"/>
                <w:lang w:val="is-IS"/>
              </w:rPr>
            </w:pPr>
            <w:r>
              <w:rPr>
                <w:b/>
                <w:bCs/>
                <w:color w:val="000000"/>
                <w:szCs w:val="22"/>
                <w:lang w:val="is-IS"/>
              </w:rPr>
              <w:t>Rúmmál sem skal gefa (ml) (25 mg/ml)</w:t>
            </w:r>
          </w:p>
        </w:tc>
      </w:tr>
      <w:tr>
        <w:trPr>
          <w:trHeight w:val="222"/>
        </w:trPr>
        <w:tc>
          <w:tcPr>
            <w:tcW w:w="638" w:type="pct"/>
          </w:tcPr>
          <w:p>
            <w:pPr>
              <w:spacing w:line="240" w:lineRule="auto"/>
              <w:rPr>
                <w:szCs w:val="22"/>
                <w:lang w:val="is-IS"/>
              </w:rPr>
            </w:pPr>
            <w:r>
              <w:rPr>
                <w:color w:val="000000"/>
                <w:szCs w:val="22"/>
                <w:lang w:val="is-IS"/>
              </w:rPr>
              <w:t>2</w:t>
            </w:r>
          </w:p>
        </w:tc>
        <w:tc>
          <w:tcPr>
            <w:tcW w:w="1058" w:type="pct"/>
          </w:tcPr>
          <w:p>
            <w:pPr>
              <w:spacing w:line="240" w:lineRule="auto"/>
              <w:jc w:val="center"/>
              <w:rPr>
                <w:szCs w:val="22"/>
                <w:lang w:val="is-IS"/>
              </w:rPr>
            </w:pPr>
            <w:r>
              <w:rPr>
                <w:color w:val="000000"/>
                <w:szCs w:val="22"/>
                <w:lang w:val="is-IS"/>
              </w:rPr>
              <w:t>30</w:t>
            </w:r>
          </w:p>
        </w:tc>
        <w:tc>
          <w:tcPr>
            <w:tcW w:w="1594" w:type="pct"/>
          </w:tcPr>
          <w:p>
            <w:pPr>
              <w:spacing w:line="240" w:lineRule="auto"/>
              <w:jc w:val="center"/>
              <w:rPr>
                <w:szCs w:val="22"/>
                <w:lang w:val="is-IS"/>
              </w:rPr>
            </w:pPr>
            <w:r>
              <w:rPr>
                <w:color w:val="000000"/>
                <w:szCs w:val="22"/>
                <w:lang w:val="is-IS"/>
              </w:rPr>
              <w:t>1</w:t>
            </w:r>
          </w:p>
        </w:tc>
        <w:tc>
          <w:tcPr>
            <w:tcW w:w="1710" w:type="pct"/>
          </w:tcPr>
          <w:p>
            <w:pPr>
              <w:spacing w:line="240" w:lineRule="auto"/>
              <w:jc w:val="center"/>
              <w:rPr>
                <w:szCs w:val="22"/>
                <w:lang w:val="is-IS"/>
              </w:rPr>
            </w:pPr>
            <w:r>
              <w:rPr>
                <w:color w:val="000000"/>
                <w:szCs w:val="22"/>
                <w:lang w:val="is-IS"/>
              </w:rPr>
              <w:t>1,2</w:t>
            </w:r>
          </w:p>
        </w:tc>
      </w:tr>
      <w:tr>
        <w:trPr>
          <w:trHeight w:val="206"/>
        </w:trPr>
        <w:tc>
          <w:tcPr>
            <w:tcW w:w="638" w:type="pct"/>
          </w:tcPr>
          <w:p>
            <w:pPr>
              <w:spacing w:line="240" w:lineRule="auto"/>
              <w:rPr>
                <w:szCs w:val="22"/>
                <w:lang w:val="is-IS"/>
              </w:rPr>
            </w:pPr>
            <w:r>
              <w:rPr>
                <w:color w:val="000000"/>
                <w:szCs w:val="22"/>
                <w:lang w:val="is-IS"/>
              </w:rPr>
              <w:t>3</w:t>
            </w:r>
          </w:p>
        </w:tc>
        <w:tc>
          <w:tcPr>
            <w:tcW w:w="1058" w:type="pct"/>
          </w:tcPr>
          <w:p>
            <w:pPr>
              <w:spacing w:line="240" w:lineRule="auto"/>
              <w:jc w:val="center"/>
              <w:rPr>
                <w:szCs w:val="22"/>
                <w:lang w:val="is-IS"/>
              </w:rPr>
            </w:pPr>
            <w:r>
              <w:rPr>
                <w:color w:val="000000"/>
                <w:szCs w:val="22"/>
                <w:lang w:val="is-IS"/>
              </w:rPr>
              <w:t>45</w:t>
            </w:r>
          </w:p>
        </w:tc>
        <w:tc>
          <w:tcPr>
            <w:tcW w:w="1594" w:type="pct"/>
          </w:tcPr>
          <w:p>
            <w:pPr>
              <w:spacing w:line="240" w:lineRule="auto"/>
              <w:jc w:val="center"/>
              <w:rPr>
                <w:szCs w:val="22"/>
                <w:lang w:val="is-IS"/>
              </w:rPr>
            </w:pPr>
            <w:r>
              <w:rPr>
                <w:color w:val="000000"/>
                <w:szCs w:val="22"/>
                <w:lang w:val="is-IS"/>
              </w:rPr>
              <w:t>1</w:t>
            </w:r>
          </w:p>
        </w:tc>
        <w:tc>
          <w:tcPr>
            <w:tcW w:w="1710" w:type="pct"/>
          </w:tcPr>
          <w:p>
            <w:pPr>
              <w:spacing w:line="240" w:lineRule="auto"/>
              <w:jc w:val="center"/>
              <w:rPr>
                <w:szCs w:val="22"/>
                <w:lang w:val="is-IS"/>
              </w:rPr>
            </w:pPr>
            <w:r>
              <w:rPr>
                <w:color w:val="000000"/>
                <w:szCs w:val="22"/>
                <w:lang w:val="is-IS"/>
              </w:rPr>
              <w:t>1,8</w:t>
            </w:r>
          </w:p>
        </w:tc>
      </w:tr>
      <w:tr>
        <w:trPr>
          <w:trHeight w:val="222"/>
        </w:trPr>
        <w:tc>
          <w:tcPr>
            <w:tcW w:w="638" w:type="pct"/>
          </w:tcPr>
          <w:p>
            <w:pPr>
              <w:spacing w:line="240" w:lineRule="auto"/>
              <w:rPr>
                <w:szCs w:val="22"/>
                <w:lang w:val="is-IS"/>
              </w:rPr>
            </w:pPr>
            <w:r>
              <w:rPr>
                <w:color w:val="000000"/>
                <w:szCs w:val="22"/>
                <w:lang w:val="is-IS"/>
              </w:rPr>
              <w:t>4</w:t>
            </w:r>
          </w:p>
        </w:tc>
        <w:tc>
          <w:tcPr>
            <w:tcW w:w="1058" w:type="pct"/>
          </w:tcPr>
          <w:p>
            <w:pPr>
              <w:spacing w:line="240" w:lineRule="auto"/>
              <w:jc w:val="center"/>
              <w:rPr>
                <w:szCs w:val="22"/>
                <w:lang w:val="is-IS"/>
              </w:rPr>
            </w:pPr>
            <w:r>
              <w:rPr>
                <w:color w:val="000000"/>
                <w:szCs w:val="22"/>
                <w:lang w:val="is-IS"/>
              </w:rPr>
              <w:t>60</w:t>
            </w:r>
          </w:p>
        </w:tc>
        <w:tc>
          <w:tcPr>
            <w:tcW w:w="1594" w:type="pct"/>
          </w:tcPr>
          <w:p>
            <w:pPr>
              <w:spacing w:line="240" w:lineRule="auto"/>
              <w:jc w:val="center"/>
              <w:rPr>
                <w:szCs w:val="22"/>
                <w:lang w:val="is-IS"/>
              </w:rPr>
            </w:pPr>
            <w:r>
              <w:rPr>
                <w:color w:val="000000"/>
                <w:szCs w:val="22"/>
                <w:lang w:val="is-IS"/>
              </w:rPr>
              <w:t>1</w:t>
            </w:r>
          </w:p>
        </w:tc>
        <w:tc>
          <w:tcPr>
            <w:tcW w:w="1710" w:type="pct"/>
          </w:tcPr>
          <w:p>
            <w:pPr>
              <w:spacing w:line="240" w:lineRule="auto"/>
              <w:jc w:val="center"/>
              <w:rPr>
                <w:szCs w:val="22"/>
                <w:lang w:val="is-IS"/>
              </w:rPr>
            </w:pPr>
            <w:r>
              <w:rPr>
                <w:color w:val="000000"/>
                <w:szCs w:val="22"/>
                <w:lang w:val="is-IS"/>
              </w:rPr>
              <w:t>2,4</w:t>
            </w:r>
          </w:p>
        </w:tc>
      </w:tr>
      <w:tr>
        <w:trPr>
          <w:trHeight w:val="206"/>
        </w:trPr>
        <w:tc>
          <w:tcPr>
            <w:tcW w:w="638" w:type="pct"/>
          </w:tcPr>
          <w:p>
            <w:pPr>
              <w:spacing w:line="240" w:lineRule="auto"/>
              <w:rPr>
                <w:szCs w:val="22"/>
                <w:lang w:val="is-IS"/>
              </w:rPr>
            </w:pPr>
            <w:r>
              <w:rPr>
                <w:color w:val="000000"/>
                <w:szCs w:val="22"/>
                <w:lang w:val="is-IS"/>
              </w:rPr>
              <w:t>5</w:t>
            </w:r>
          </w:p>
        </w:tc>
        <w:tc>
          <w:tcPr>
            <w:tcW w:w="1058" w:type="pct"/>
          </w:tcPr>
          <w:p>
            <w:pPr>
              <w:spacing w:line="240" w:lineRule="auto"/>
              <w:jc w:val="center"/>
              <w:rPr>
                <w:szCs w:val="22"/>
                <w:lang w:val="is-IS"/>
              </w:rPr>
            </w:pPr>
            <w:r>
              <w:rPr>
                <w:color w:val="000000"/>
                <w:szCs w:val="22"/>
                <w:lang w:val="is-IS"/>
              </w:rPr>
              <w:t>75</w:t>
            </w:r>
          </w:p>
        </w:tc>
        <w:tc>
          <w:tcPr>
            <w:tcW w:w="1594" w:type="pct"/>
          </w:tcPr>
          <w:p>
            <w:pPr>
              <w:spacing w:line="240" w:lineRule="auto"/>
              <w:jc w:val="center"/>
              <w:rPr>
                <w:szCs w:val="22"/>
                <w:lang w:val="is-IS"/>
              </w:rPr>
            </w:pPr>
            <w:r>
              <w:rPr>
                <w:color w:val="000000"/>
                <w:szCs w:val="22"/>
                <w:lang w:val="is-IS"/>
              </w:rPr>
              <w:t>1</w:t>
            </w:r>
          </w:p>
        </w:tc>
        <w:tc>
          <w:tcPr>
            <w:tcW w:w="1710" w:type="pct"/>
          </w:tcPr>
          <w:p>
            <w:pPr>
              <w:spacing w:line="240" w:lineRule="auto"/>
              <w:jc w:val="center"/>
              <w:rPr>
                <w:szCs w:val="22"/>
                <w:lang w:val="is-IS"/>
              </w:rPr>
            </w:pPr>
            <w:r>
              <w:rPr>
                <w:color w:val="000000"/>
                <w:szCs w:val="22"/>
                <w:lang w:val="is-IS"/>
              </w:rPr>
              <w:t>3</w:t>
            </w:r>
          </w:p>
        </w:tc>
      </w:tr>
      <w:tr>
        <w:trPr>
          <w:trHeight w:val="222"/>
        </w:trPr>
        <w:tc>
          <w:tcPr>
            <w:tcW w:w="638" w:type="pct"/>
          </w:tcPr>
          <w:p>
            <w:pPr>
              <w:spacing w:line="240" w:lineRule="auto"/>
              <w:rPr>
                <w:szCs w:val="22"/>
                <w:lang w:val="is-IS"/>
              </w:rPr>
            </w:pPr>
            <w:r>
              <w:rPr>
                <w:color w:val="000000"/>
                <w:szCs w:val="22"/>
                <w:lang w:val="is-IS"/>
              </w:rPr>
              <w:t>6</w:t>
            </w:r>
          </w:p>
        </w:tc>
        <w:tc>
          <w:tcPr>
            <w:tcW w:w="1058" w:type="pct"/>
          </w:tcPr>
          <w:p>
            <w:pPr>
              <w:spacing w:line="240" w:lineRule="auto"/>
              <w:jc w:val="center"/>
              <w:rPr>
                <w:szCs w:val="22"/>
                <w:lang w:val="is-IS"/>
              </w:rPr>
            </w:pPr>
            <w:r>
              <w:rPr>
                <w:color w:val="000000"/>
                <w:szCs w:val="22"/>
                <w:lang w:val="is-IS"/>
              </w:rPr>
              <w:t>90</w:t>
            </w:r>
          </w:p>
        </w:tc>
        <w:tc>
          <w:tcPr>
            <w:tcW w:w="1594" w:type="pct"/>
          </w:tcPr>
          <w:p>
            <w:pPr>
              <w:spacing w:line="240" w:lineRule="auto"/>
              <w:jc w:val="center"/>
              <w:rPr>
                <w:szCs w:val="22"/>
                <w:lang w:val="is-IS"/>
              </w:rPr>
            </w:pPr>
            <w:r>
              <w:rPr>
                <w:color w:val="000000"/>
                <w:szCs w:val="22"/>
                <w:lang w:val="is-IS"/>
              </w:rPr>
              <w:t>1</w:t>
            </w:r>
          </w:p>
        </w:tc>
        <w:tc>
          <w:tcPr>
            <w:tcW w:w="1710" w:type="pct"/>
          </w:tcPr>
          <w:p>
            <w:pPr>
              <w:spacing w:line="240" w:lineRule="auto"/>
              <w:jc w:val="center"/>
              <w:rPr>
                <w:szCs w:val="22"/>
                <w:lang w:val="is-IS"/>
              </w:rPr>
            </w:pPr>
            <w:r>
              <w:rPr>
                <w:color w:val="000000"/>
                <w:szCs w:val="22"/>
                <w:lang w:val="is-IS"/>
              </w:rPr>
              <w:t>3,6</w:t>
            </w:r>
          </w:p>
        </w:tc>
      </w:tr>
      <w:tr>
        <w:trPr>
          <w:trHeight w:val="206"/>
        </w:trPr>
        <w:tc>
          <w:tcPr>
            <w:tcW w:w="638" w:type="pct"/>
          </w:tcPr>
          <w:p>
            <w:pPr>
              <w:spacing w:line="240" w:lineRule="auto"/>
              <w:rPr>
                <w:color w:val="000000"/>
                <w:szCs w:val="22"/>
                <w:lang w:val="is-IS"/>
              </w:rPr>
            </w:pPr>
            <w:r>
              <w:rPr>
                <w:color w:val="000000"/>
                <w:szCs w:val="22"/>
                <w:lang w:val="is-IS"/>
              </w:rPr>
              <w:t>7</w:t>
            </w:r>
          </w:p>
        </w:tc>
        <w:tc>
          <w:tcPr>
            <w:tcW w:w="1058" w:type="pct"/>
          </w:tcPr>
          <w:p>
            <w:pPr>
              <w:spacing w:line="240" w:lineRule="auto"/>
              <w:jc w:val="center"/>
              <w:rPr>
                <w:color w:val="000000"/>
                <w:szCs w:val="22"/>
                <w:lang w:val="is-IS"/>
              </w:rPr>
            </w:pPr>
            <w:r>
              <w:rPr>
                <w:color w:val="000000"/>
                <w:szCs w:val="22"/>
                <w:lang w:val="is-IS"/>
              </w:rPr>
              <w:t>105</w:t>
            </w:r>
          </w:p>
        </w:tc>
        <w:tc>
          <w:tcPr>
            <w:tcW w:w="1594" w:type="pct"/>
          </w:tcPr>
          <w:p>
            <w:pPr>
              <w:spacing w:line="240" w:lineRule="auto"/>
              <w:jc w:val="center"/>
              <w:rPr>
                <w:color w:val="000000"/>
                <w:szCs w:val="22"/>
                <w:lang w:val="is-IS"/>
              </w:rPr>
            </w:pPr>
            <w:r>
              <w:rPr>
                <w:color w:val="000000"/>
                <w:szCs w:val="22"/>
                <w:lang w:val="is-IS"/>
              </w:rPr>
              <w:t>1</w:t>
            </w:r>
          </w:p>
        </w:tc>
        <w:tc>
          <w:tcPr>
            <w:tcW w:w="1710" w:type="pct"/>
          </w:tcPr>
          <w:p>
            <w:pPr>
              <w:spacing w:line="240" w:lineRule="auto"/>
              <w:jc w:val="center"/>
              <w:rPr>
                <w:color w:val="000000"/>
                <w:szCs w:val="22"/>
                <w:lang w:val="is-IS"/>
              </w:rPr>
            </w:pPr>
            <w:r>
              <w:rPr>
                <w:color w:val="000000"/>
                <w:szCs w:val="22"/>
                <w:lang w:val="is-IS"/>
              </w:rPr>
              <w:t>4,2</w:t>
            </w:r>
          </w:p>
        </w:tc>
      </w:tr>
      <w:tr>
        <w:trPr>
          <w:trHeight w:val="222"/>
        </w:trPr>
        <w:tc>
          <w:tcPr>
            <w:tcW w:w="638" w:type="pct"/>
          </w:tcPr>
          <w:p>
            <w:pPr>
              <w:spacing w:line="240" w:lineRule="auto"/>
              <w:rPr>
                <w:color w:val="000000"/>
                <w:szCs w:val="22"/>
                <w:lang w:val="is-IS"/>
              </w:rPr>
            </w:pPr>
            <w:r>
              <w:rPr>
                <w:color w:val="000000"/>
                <w:szCs w:val="22"/>
                <w:lang w:val="is-IS"/>
              </w:rPr>
              <w:t>8</w:t>
            </w:r>
          </w:p>
        </w:tc>
        <w:tc>
          <w:tcPr>
            <w:tcW w:w="1058" w:type="pct"/>
          </w:tcPr>
          <w:p>
            <w:pPr>
              <w:spacing w:line="240" w:lineRule="auto"/>
              <w:jc w:val="center"/>
              <w:rPr>
                <w:color w:val="000000"/>
                <w:szCs w:val="22"/>
                <w:lang w:val="is-IS"/>
              </w:rPr>
            </w:pPr>
            <w:r>
              <w:rPr>
                <w:color w:val="000000"/>
                <w:szCs w:val="22"/>
                <w:lang w:val="is-IS"/>
              </w:rPr>
              <w:t>120</w:t>
            </w:r>
          </w:p>
        </w:tc>
        <w:tc>
          <w:tcPr>
            <w:tcW w:w="1594" w:type="pct"/>
          </w:tcPr>
          <w:p>
            <w:pPr>
              <w:spacing w:line="240" w:lineRule="auto"/>
              <w:jc w:val="center"/>
              <w:rPr>
                <w:color w:val="000000"/>
                <w:szCs w:val="22"/>
                <w:lang w:val="is-IS"/>
              </w:rPr>
            </w:pPr>
            <w:r>
              <w:rPr>
                <w:color w:val="000000"/>
                <w:szCs w:val="22"/>
                <w:lang w:val="is-IS"/>
              </w:rPr>
              <w:t>1</w:t>
            </w:r>
          </w:p>
        </w:tc>
        <w:tc>
          <w:tcPr>
            <w:tcW w:w="1710" w:type="pct"/>
          </w:tcPr>
          <w:p>
            <w:pPr>
              <w:spacing w:line="240" w:lineRule="auto"/>
              <w:jc w:val="center"/>
              <w:rPr>
                <w:color w:val="000000"/>
                <w:szCs w:val="22"/>
                <w:lang w:val="is-IS"/>
              </w:rPr>
            </w:pPr>
            <w:r>
              <w:rPr>
                <w:color w:val="000000"/>
                <w:szCs w:val="22"/>
                <w:lang w:val="is-IS"/>
              </w:rPr>
              <w:t>4,8</w:t>
            </w:r>
          </w:p>
        </w:tc>
      </w:tr>
      <w:tr>
        <w:trPr>
          <w:trHeight w:val="206"/>
        </w:trPr>
        <w:tc>
          <w:tcPr>
            <w:tcW w:w="638" w:type="pct"/>
          </w:tcPr>
          <w:p>
            <w:pPr>
              <w:spacing w:line="240" w:lineRule="auto"/>
              <w:rPr>
                <w:color w:val="000000"/>
                <w:szCs w:val="22"/>
                <w:lang w:val="is-IS"/>
              </w:rPr>
            </w:pPr>
            <w:r>
              <w:rPr>
                <w:color w:val="000000"/>
                <w:szCs w:val="22"/>
                <w:lang w:val="is-IS"/>
              </w:rPr>
              <w:t>9</w:t>
            </w:r>
          </w:p>
        </w:tc>
        <w:tc>
          <w:tcPr>
            <w:tcW w:w="1058" w:type="pct"/>
          </w:tcPr>
          <w:p>
            <w:pPr>
              <w:spacing w:line="240" w:lineRule="auto"/>
              <w:jc w:val="center"/>
              <w:rPr>
                <w:color w:val="000000"/>
                <w:szCs w:val="22"/>
                <w:lang w:val="is-IS"/>
              </w:rPr>
            </w:pPr>
            <w:r>
              <w:rPr>
                <w:color w:val="000000"/>
                <w:szCs w:val="22"/>
                <w:lang w:val="is-IS"/>
              </w:rPr>
              <w:t>135</w:t>
            </w:r>
          </w:p>
        </w:tc>
        <w:tc>
          <w:tcPr>
            <w:tcW w:w="1594" w:type="pct"/>
          </w:tcPr>
          <w:p>
            <w:pPr>
              <w:spacing w:line="240" w:lineRule="auto"/>
              <w:jc w:val="center"/>
              <w:rPr>
                <w:color w:val="000000"/>
                <w:szCs w:val="22"/>
                <w:lang w:val="is-IS"/>
              </w:rPr>
            </w:pPr>
            <w:r>
              <w:rPr>
                <w:color w:val="000000"/>
                <w:szCs w:val="22"/>
                <w:lang w:val="is-IS"/>
              </w:rPr>
              <w:t>1</w:t>
            </w:r>
          </w:p>
        </w:tc>
        <w:tc>
          <w:tcPr>
            <w:tcW w:w="1710" w:type="pct"/>
          </w:tcPr>
          <w:p>
            <w:pPr>
              <w:spacing w:line="240" w:lineRule="auto"/>
              <w:jc w:val="center"/>
              <w:rPr>
                <w:color w:val="000000"/>
                <w:szCs w:val="22"/>
                <w:lang w:val="is-IS"/>
              </w:rPr>
            </w:pPr>
            <w:r>
              <w:rPr>
                <w:color w:val="000000"/>
                <w:szCs w:val="22"/>
                <w:lang w:val="is-IS"/>
              </w:rPr>
              <w:t>5,4</w:t>
            </w:r>
          </w:p>
        </w:tc>
      </w:tr>
      <w:tr>
        <w:trPr>
          <w:trHeight w:val="222"/>
        </w:trPr>
        <w:tc>
          <w:tcPr>
            <w:tcW w:w="638" w:type="pct"/>
          </w:tcPr>
          <w:p>
            <w:pPr>
              <w:spacing w:line="240" w:lineRule="auto"/>
              <w:rPr>
                <w:color w:val="000000"/>
                <w:szCs w:val="22"/>
                <w:lang w:val="is-IS"/>
              </w:rPr>
            </w:pPr>
            <w:r>
              <w:rPr>
                <w:color w:val="000000"/>
                <w:szCs w:val="22"/>
                <w:lang w:val="is-IS"/>
              </w:rPr>
              <w:t>10</w:t>
            </w:r>
          </w:p>
        </w:tc>
        <w:tc>
          <w:tcPr>
            <w:tcW w:w="1058" w:type="pct"/>
          </w:tcPr>
          <w:p>
            <w:pPr>
              <w:spacing w:line="240" w:lineRule="auto"/>
              <w:jc w:val="center"/>
              <w:rPr>
                <w:color w:val="000000"/>
                <w:szCs w:val="22"/>
                <w:lang w:val="is-IS"/>
              </w:rPr>
            </w:pPr>
            <w:r>
              <w:rPr>
                <w:color w:val="000000"/>
                <w:szCs w:val="22"/>
                <w:lang w:val="is-IS"/>
              </w:rPr>
              <w:t>150</w:t>
            </w:r>
          </w:p>
        </w:tc>
        <w:tc>
          <w:tcPr>
            <w:tcW w:w="1594" w:type="pct"/>
          </w:tcPr>
          <w:p>
            <w:pPr>
              <w:spacing w:line="240" w:lineRule="auto"/>
              <w:jc w:val="center"/>
              <w:rPr>
                <w:color w:val="000000"/>
                <w:szCs w:val="22"/>
                <w:lang w:val="is-IS"/>
              </w:rPr>
            </w:pPr>
            <w:r>
              <w:rPr>
                <w:color w:val="000000"/>
                <w:szCs w:val="22"/>
                <w:lang w:val="is-IS"/>
              </w:rPr>
              <w:t>1</w:t>
            </w:r>
          </w:p>
        </w:tc>
        <w:tc>
          <w:tcPr>
            <w:tcW w:w="1710" w:type="pct"/>
          </w:tcPr>
          <w:p>
            <w:pPr>
              <w:spacing w:line="240" w:lineRule="auto"/>
              <w:jc w:val="center"/>
              <w:rPr>
                <w:color w:val="000000"/>
                <w:szCs w:val="22"/>
                <w:lang w:val="is-IS"/>
              </w:rPr>
            </w:pPr>
            <w:r>
              <w:rPr>
                <w:color w:val="000000"/>
                <w:szCs w:val="22"/>
                <w:lang w:val="is-IS"/>
              </w:rPr>
              <w:t>6</w:t>
            </w:r>
          </w:p>
        </w:tc>
      </w:tr>
      <w:tr>
        <w:trPr>
          <w:trHeight w:val="206"/>
        </w:trPr>
        <w:tc>
          <w:tcPr>
            <w:tcW w:w="638" w:type="pct"/>
          </w:tcPr>
          <w:p>
            <w:pPr>
              <w:spacing w:line="240" w:lineRule="auto"/>
              <w:rPr>
                <w:color w:val="000000"/>
                <w:szCs w:val="22"/>
                <w:lang w:val="is-IS"/>
              </w:rPr>
            </w:pPr>
            <w:r>
              <w:rPr>
                <w:color w:val="000000"/>
                <w:szCs w:val="22"/>
                <w:lang w:val="is-IS"/>
              </w:rPr>
              <w:t>11</w:t>
            </w:r>
          </w:p>
        </w:tc>
        <w:tc>
          <w:tcPr>
            <w:tcW w:w="1058" w:type="pct"/>
          </w:tcPr>
          <w:p>
            <w:pPr>
              <w:spacing w:line="240" w:lineRule="auto"/>
              <w:jc w:val="center"/>
              <w:rPr>
                <w:color w:val="000000"/>
                <w:szCs w:val="22"/>
                <w:lang w:val="is-IS"/>
              </w:rPr>
            </w:pPr>
            <w:r>
              <w:rPr>
                <w:color w:val="000000"/>
                <w:szCs w:val="22"/>
                <w:lang w:val="is-IS"/>
              </w:rPr>
              <w:t>165</w:t>
            </w:r>
          </w:p>
        </w:tc>
        <w:tc>
          <w:tcPr>
            <w:tcW w:w="1594" w:type="pct"/>
          </w:tcPr>
          <w:p>
            <w:pPr>
              <w:spacing w:line="240" w:lineRule="auto"/>
              <w:jc w:val="center"/>
              <w:rPr>
                <w:color w:val="000000"/>
                <w:szCs w:val="22"/>
                <w:lang w:val="is-IS"/>
              </w:rPr>
            </w:pPr>
            <w:r>
              <w:rPr>
                <w:color w:val="000000"/>
                <w:szCs w:val="22"/>
                <w:lang w:val="is-IS"/>
              </w:rPr>
              <w:t>1</w:t>
            </w:r>
          </w:p>
        </w:tc>
        <w:tc>
          <w:tcPr>
            <w:tcW w:w="1710" w:type="pct"/>
          </w:tcPr>
          <w:p>
            <w:pPr>
              <w:spacing w:line="240" w:lineRule="auto"/>
              <w:jc w:val="center"/>
              <w:rPr>
                <w:color w:val="000000"/>
                <w:szCs w:val="22"/>
                <w:lang w:val="is-IS"/>
              </w:rPr>
            </w:pPr>
            <w:r>
              <w:rPr>
                <w:color w:val="000000"/>
                <w:szCs w:val="22"/>
                <w:lang w:val="is-IS"/>
              </w:rPr>
              <w:t>6,6</w:t>
            </w:r>
          </w:p>
        </w:tc>
      </w:tr>
      <w:tr>
        <w:trPr>
          <w:trHeight w:val="222"/>
        </w:trPr>
        <w:tc>
          <w:tcPr>
            <w:tcW w:w="638" w:type="pct"/>
          </w:tcPr>
          <w:p>
            <w:pPr>
              <w:spacing w:line="240" w:lineRule="auto"/>
              <w:rPr>
                <w:color w:val="000000"/>
                <w:szCs w:val="22"/>
                <w:lang w:val="is-IS"/>
              </w:rPr>
            </w:pPr>
            <w:r>
              <w:rPr>
                <w:color w:val="000000"/>
                <w:szCs w:val="22"/>
                <w:lang w:val="is-IS"/>
              </w:rPr>
              <w:t>12</w:t>
            </w:r>
          </w:p>
        </w:tc>
        <w:tc>
          <w:tcPr>
            <w:tcW w:w="1058" w:type="pct"/>
          </w:tcPr>
          <w:p>
            <w:pPr>
              <w:spacing w:line="240" w:lineRule="auto"/>
              <w:jc w:val="center"/>
              <w:rPr>
                <w:color w:val="000000"/>
                <w:szCs w:val="22"/>
                <w:lang w:val="is-IS"/>
              </w:rPr>
            </w:pPr>
            <w:r>
              <w:rPr>
                <w:color w:val="000000"/>
                <w:szCs w:val="22"/>
                <w:lang w:val="is-IS"/>
              </w:rPr>
              <w:t>180</w:t>
            </w:r>
          </w:p>
        </w:tc>
        <w:tc>
          <w:tcPr>
            <w:tcW w:w="1594" w:type="pct"/>
          </w:tcPr>
          <w:p>
            <w:pPr>
              <w:spacing w:line="240" w:lineRule="auto"/>
              <w:jc w:val="center"/>
              <w:rPr>
                <w:color w:val="000000"/>
                <w:szCs w:val="22"/>
                <w:lang w:val="is-IS"/>
              </w:rPr>
            </w:pPr>
            <w:r>
              <w:rPr>
                <w:color w:val="000000"/>
                <w:szCs w:val="22"/>
                <w:lang w:val="is-IS"/>
              </w:rPr>
              <w:t>1</w:t>
            </w:r>
          </w:p>
        </w:tc>
        <w:tc>
          <w:tcPr>
            <w:tcW w:w="1710" w:type="pct"/>
          </w:tcPr>
          <w:p>
            <w:pPr>
              <w:spacing w:line="240" w:lineRule="auto"/>
              <w:jc w:val="center"/>
              <w:rPr>
                <w:color w:val="000000"/>
                <w:szCs w:val="22"/>
                <w:lang w:val="is-IS"/>
              </w:rPr>
            </w:pPr>
            <w:r>
              <w:rPr>
                <w:color w:val="000000"/>
                <w:szCs w:val="22"/>
                <w:lang w:val="is-IS"/>
              </w:rPr>
              <w:t>7,2</w:t>
            </w:r>
          </w:p>
        </w:tc>
      </w:tr>
      <w:tr>
        <w:trPr>
          <w:trHeight w:val="206"/>
        </w:trPr>
        <w:tc>
          <w:tcPr>
            <w:tcW w:w="638" w:type="pct"/>
          </w:tcPr>
          <w:p>
            <w:pPr>
              <w:spacing w:line="240" w:lineRule="auto"/>
              <w:rPr>
                <w:color w:val="000000"/>
                <w:szCs w:val="22"/>
                <w:lang w:val="is-IS"/>
              </w:rPr>
            </w:pPr>
            <w:r>
              <w:rPr>
                <w:color w:val="000000"/>
                <w:szCs w:val="22"/>
                <w:lang w:val="is-IS"/>
              </w:rPr>
              <w:t>13</w:t>
            </w:r>
          </w:p>
        </w:tc>
        <w:tc>
          <w:tcPr>
            <w:tcW w:w="1058" w:type="pct"/>
          </w:tcPr>
          <w:p>
            <w:pPr>
              <w:spacing w:line="240" w:lineRule="auto"/>
              <w:jc w:val="center"/>
              <w:rPr>
                <w:color w:val="000000"/>
                <w:szCs w:val="22"/>
                <w:lang w:val="is-IS"/>
              </w:rPr>
            </w:pPr>
            <w:r>
              <w:rPr>
                <w:color w:val="000000"/>
                <w:szCs w:val="22"/>
                <w:lang w:val="is-IS"/>
              </w:rPr>
              <w:t>195</w:t>
            </w:r>
          </w:p>
        </w:tc>
        <w:tc>
          <w:tcPr>
            <w:tcW w:w="1594" w:type="pct"/>
          </w:tcPr>
          <w:p>
            <w:pPr>
              <w:spacing w:line="240" w:lineRule="auto"/>
              <w:jc w:val="center"/>
              <w:rPr>
                <w:color w:val="000000"/>
                <w:szCs w:val="22"/>
                <w:lang w:val="is-IS"/>
              </w:rPr>
            </w:pPr>
            <w:r>
              <w:rPr>
                <w:color w:val="000000"/>
                <w:szCs w:val="22"/>
                <w:lang w:val="is-IS"/>
              </w:rPr>
              <w:t>1</w:t>
            </w:r>
          </w:p>
        </w:tc>
        <w:tc>
          <w:tcPr>
            <w:tcW w:w="1710" w:type="pct"/>
          </w:tcPr>
          <w:p>
            <w:pPr>
              <w:spacing w:line="240" w:lineRule="auto"/>
              <w:jc w:val="center"/>
              <w:rPr>
                <w:color w:val="000000"/>
                <w:szCs w:val="22"/>
                <w:lang w:val="is-IS"/>
              </w:rPr>
            </w:pPr>
            <w:r>
              <w:rPr>
                <w:color w:val="000000"/>
                <w:szCs w:val="22"/>
                <w:lang w:val="is-IS"/>
              </w:rPr>
              <w:t>7,8</w:t>
            </w:r>
          </w:p>
        </w:tc>
      </w:tr>
      <w:tr>
        <w:trPr>
          <w:trHeight w:val="222"/>
        </w:trPr>
        <w:tc>
          <w:tcPr>
            <w:tcW w:w="638" w:type="pct"/>
          </w:tcPr>
          <w:p>
            <w:pPr>
              <w:spacing w:line="240" w:lineRule="auto"/>
              <w:rPr>
                <w:color w:val="000000"/>
                <w:szCs w:val="22"/>
                <w:lang w:val="is-IS"/>
              </w:rPr>
            </w:pPr>
            <w:r>
              <w:rPr>
                <w:color w:val="000000"/>
                <w:szCs w:val="22"/>
                <w:lang w:val="is-IS"/>
              </w:rPr>
              <w:lastRenderedPageBreak/>
              <w:t>14</w:t>
            </w:r>
          </w:p>
        </w:tc>
        <w:tc>
          <w:tcPr>
            <w:tcW w:w="1058" w:type="pct"/>
          </w:tcPr>
          <w:p>
            <w:pPr>
              <w:spacing w:line="240" w:lineRule="auto"/>
              <w:jc w:val="center"/>
              <w:rPr>
                <w:color w:val="000000"/>
                <w:szCs w:val="22"/>
                <w:lang w:val="is-IS"/>
              </w:rPr>
            </w:pPr>
            <w:r>
              <w:rPr>
                <w:color w:val="000000"/>
                <w:szCs w:val="22"/>
                <w:lang w:val="is-IS"/>
              </w:rPr>
              <w:t>210</w:t>
            </w:r>
          </w:p>
        </w:tc>
        <w:tc>
          <w:tcPr>
            <w:tcW w:w="1594" w:type="pct"/>
          </w:tcPr>
          <w:p>
            <w:pPr>
              <w:spacing w:line="240" w:lineRule="auto"/>
              <w:jc w:val="center"/>
              <w:rPr>
                <w:color w:val="000000"/>
                <w:szCs w:val="22"/>
                <w:lang w:val="is-IS"/>
              </w:rPr>
            </w:pPr>
            <w:r>
              <w:rPr>
                <w:color w:val="000000"/>
                <w:szCs w:val="22"/>
                <w:lang w:val="is-IS"/>
              </w:rPr>
              <w:t>1</w:t>
            </w:r>
          </w:p>
        </w:tc>
        <w:tc>
          <w:tcPr>
            <w:tcW w:w="1710" w:type="pct"/>
          </w:tcPr>
          <w:p>
            <w:pPr>
              <w:spacing w:line="240" w:lineRule="auto"/>
              <w:jc w:val="center"/>
              <w:rPr>
                <w:color w:val="000000"/>
                <w:szCs w:val="22"/>
                <w:lang w:val="is-IS"/>
              </w:rPr>
            </w:pPr>
            <w:r>
              <w:rPr>
                <w:color w:val="000000"/>
                <w:szCs w:val="22"/>
                <w:lang w:val="is-IS"/>
              </w:rPr>
              <w:t>8,4</w:t>
            </w:r>
          </w:p>
        </w:tc>
      </w:tr>
      <w:tr>
        <w:trPr>
          <w:trHeight w:val="206"/>
        </w:trPr>
        <w:tc>
          <w:tcPr>
            <w:tcW w:w="638" w:type="pct"/>
          </w:tcPr>
          <w:p>
            <w:pPr>
              <w:spacing w:line="240" w:lineRule="auto"/>
              <w:rPr>
                <w:color w:val="000000"/>
                <w:szCs w:val="22"/>
                <w:lang w:val="is-IS"/>
              </w:rPr>
            </w:pPr>
            <w:r>
              <w:rPr>
                <w:color w:val="000000"/>
                <w:szCs w:val="22"/>
                <w:lang w:val="is-IS"/>
              </w:rPr>
              <w:t>15</w:t>
            </w:r>
          </w:p>
        </w:tc>
        <w:tc>
          <w:tcPr>
            <w:tcW w:w="1058" w:type="pct"/>
          </w:tcPr>
          <w:p>
            <w:pPr>
              <w:spacing w:line="240" w:lineRule="auto"/>
              <w:jc w:val="center"/>
              <w:rPr>
                <w:color w:val="000000"/>
                <w:szCs w:val="22"/>
                <w:lang w:val="is-IS"/>
              </w:rPr>
            </w:pPr>
            <w:r>
              <w:rPr>
                <w:color w:val="000000"/>
                <w:szCs w:val="22"/>
                <w:lang w:val="is-IS"/>
              </w:rPr>
              <w:t>225</w:t>
            </w:r>
          </w:p>
        </w:tc>
        <w:tc>
          <w:tcPr>
            <w:tcW w:w="1594" w:type="pct"/>
          </w:tcPr>
          <w:p>
            <w:pPr>
              <w:spacing w:line="240" w:lineRule="auto"/>
              <w:jc w:val="center"/>
              <w:rPr>
                <w:color w:val="000000"/>
                <w:szCs w:val="22"/>
                <w:lang w:val="is-IS"/>
              </w:rPr>
            </w:pPr>
            <w:r>
              <w:rPr>
                <w:color w:val="000000"/>
                <w:szCs w:val="22"/>
                <w:lang w:val="is-IS"/>
              </w:rPr>
              <w:t>1</w:t>
            </w:r>
          </w:p>
        </w:tc>
        <w:tc>
          <w:tcPr>
            <w:tcW w:w="1710" w:type="pct"/>
          </w:tcPr>
          <w:p>
            <w:pPr>
              <w:spacing w:line="240" w:lineRule="auto"/>
              <w:jc w:val="center"/>
              <w:rPr>
                <w:color w:val="000000"/>
                <w:szCs w:val="22"/>
                <w:lang w:val="is-IS"/>
              </w:rPr>
            </w:pPr>
            <w:r>
              <w:rPr>
                <w:color w:val="000000"/>
                <w:szCs w:val="22"/>
                <w:lang w:val="is-IS"/>
              </w:rPr>
              <w:t>9</w:t>
            </w:r>
          </w:p>
        </w:tc>
      </w:tr>
      <w:tr>
        <w:trPr>
          <w:trHeight w:val="206"/>
        </w:trPr>
        <w:tc>
          <w:tcPr>
            <w:tcW w:w="638" w:type="pct"/>
          </w:tcPr>
          <w:p>
            <w:pPr>
              <w:spacing w:line="240" w:lineRule="auto"/>
              <w:rPr>
                <w:color w:val="000000"/>
                <w:szCs w:val="22"/>
                <w:lang w:val="is-IS"/>
              </w:rPr>
            </w:pPr>
            <w:r>
              <w:rPr>
                <w:color w:val="000000"/>
                <w:szCs w:val="22"/>
                <w:lang w:val="is-IS"/>
              </w:rPr>
              <w:t>16</w:t>
            </w:r>
          </w:p>
        </w:tc>
        <w:tc>
          <w:tcPr>
            <w:tcW w:w="1058" w:type="pct"/>
          </w:tcPr>
          <w:p>
            <w:pPr>
              <w:spacing w:line="240" w:lineRule="auto"/>
              <w:jc w:val="center"/>
              <w:rPr>
                <w:color w:val="000000"/>
                <w:szCs w:val="22"/>
                <w:lang w:val="is-IS"/>
              </w:rPr>
            </w:pPr>
            <w:r>
              <w:rPr>
                <w:color w:val="000000"/>
                <w:szCs w:val="22"/>
                <w:lang w:val="is-IS"/>
              </w:rPr>
              <w:t>240</w:t>
            </w:r>
          </w:p>
        </w:tc>
        <w:tc>
          <w:tcPr>
            <w:tcW w:w="1594" w:type="pct"/>
          </w:tcPr>
          <w:p>
            <w:pPr>
              <w:spacing w:line="240" w:lineRule="auto"/>
              <w:jc w:val="center"/>
              <w:rPr>
                <w:color w:val="000000"/>
                <w:szCs w:val="22"/>
                <w:lang w:val="is-IS"/>
              </w:rPr>
            </w:pPr>
            <w:r>
              <w:rPr>
                <w:color w:val="000000"/>
                <w:szCs w:val="22"/>
                <w:lang w:val="is-IS"/>
              </w:rPr>
              <w:t>1</w:t>
            </w:r>
          </w:p>
        </w:tc>
        <w:tc>
          <w:tcPr>
            <w:tcW w:w="1710" w:type="pct"/>
          </w:tcPr>
          <w:p>
            <w:pPr>
              <w:spacing w:line="240" w:lineRule="auto"/>
              <w:jc w:val="center"/>
              <w:rPr>
                <w:color w:val="000000"/>
                <w:szCs w:val="22"/>
                <w:lang w:val="is-IS"/>
              </w:rPr>
            </w:pPr>
            <w:r>
              <w:rPr>
                <w:color w:val="000000"/>
                <w:szCs w:val="22"/>
                <w:lang w:val="is-IS"/>
              </w:rPr>
              <w:t>9,6</w:t>
            </w:r>
          </w:p>
        </w:tc>
      </w:tr>
    </w:tbl>
    <w:p>
      <w:pPr>
        <w:tabs>
          <w:tab w:val="clear" w:pos="567"/>
        </w:tabs>
        <w:spacing w:line="240" w:lineRule="auto"/>
        <w:ind w:right="716"/>
        <w:rPr>
          <w:szCs w:val="22"/>
          <w:lang w:val="is-IS"/>
        </w:rPr>
      </w:pPr>
    </w:p>
    <w:p>
      <w:pPr>
        <w:tabs>
          <w:tab w:val="clear" w:pos="567"/>
        </w:tabs>
        <w:spacing w:line="240" w:lineRule="auto"/>
        <w:ind w:right="716"/>
        <w:rPr>
          <w:b/>
          <w:bCs/>
          <w:szCs w:val="22"/>
          <w:lang w:val="is-IS"/>
        </w:rPr>
      </w:pPr>
      <w:r>
        <w:rPr>
          <w:b/>
          <w:bCs/>
          <w:szCs w:val="22"/>
          <w:lang w:val="is-IS"/>
        </w:rPr>
        <w:t>Tafla 4: Ráðlagður skammtur af Sephience dufti til inntöku í skammtapoka miðað við líkamsþyngd hjá sjúklingum frá 12 mánaða til 2 ára</w:t>
      </w:r>
    </w:p>
    <w:p>
      <w:pPr>
        <w:rPr>
          <w:lang w:val="is-IS"/>
        </w:rPr>
      </w:pPr>
    </w:p>
    <w:tbl>
      <w:tblPr>
        <w:tblStyle w:val="TableGrid"/>
        <w:tblW w:w="5000" w:type="pct"/>
        <w:tblLook w:val="04A0" w:firstRow="1" w:lastRow="0" w:firstColumn="1" w:lastColumn="0" w:noHBand="0" w:noVBand="1"/>
      </w:tblPr>
      <w:tblGrid>
        <w:gridCol w:w="1249"/>
        <w:gridCol w:w="1915"/>
        <w:gridCol w:w="2840"/>
        <w:gridCol w:w="3057"/>
      </w:tblGrid>
      <w:tr>
        <w:trPr>
          <w:trHeight w:val="225"/>
          <w:tblHeader/>
        </w:trPr>
        <w:tc>
          <w:tcPr>
            <w:tcW w:w="689" w:type="pct"/>
          </w:tcPr>
          <w:p>
            <w:pPr>
              <w:spacing w:line="240" w:lineRule="auto"/>
              <w:rPr>
                <w:b/>
                <w:szCs w:val="22"/>
                <w:lang w:val="is-IS"/>
              </w:rPr>
            </w:pPr>
            <w:r>
              <w:rPr>
                <w:b/>
                <w:bCs/>
                <w:szCs w:val="22"/>
                <w:lang w:val="is-IS"/>
              </w:rPr>
              <w:t>Skammtur Aldur</w:t>
            </w:r>
          </w:p>
        </w:tc>
        <w:tc>
          <w:tcPr>
            <w:tcW w:w="4311" w:type="pct"/>
            <w:gridSpan w:val="3"/>
          </w:tcPr>
          <w:p>
            <w:pPr>
              <w:spacing w:line="240" w:lineRule="auto"/>
              <w:jc w:val="center"/>
              <w:rPr>
                <w:b/>
                <w:szCs w:val="22"/>
                <w:lang w:val="is-IS"/>
              </w:rPr>
            </w:pPr>
            <w:r>
              <w:rPr>
                <w:b/>
                <w:bCs/>
                <w:color w:val="000000"/>
                <w:szCs w:val="22"/>
                <w:lang w:val="is-IS"/>
              </w:rPr>
              <w:t>30 mg/kg/dag</w:t>
            </w:r>
          </w:p>
        </w:tc>
      </w:tr>
      <w:tr>
        <w:trPr>
          <w:trHeight w:val="166"/>
          <w:tblHeader/>
        </w:trPr>
        <w:tc>
          <w:tcPr>
            <w:tcW w:w="689" w:type="pct"/>
          </w:tcPr>
          <w:p>
            <w:pPr>
              <w:spacing w:line="240" w:lineRule="auto"/>
              <w:rPr>
                <w:rFonts w:eastAsia="Arial"/>
                <w:b/>
                <w:bCs/>
                <w:color w:val="000000"/>
                <w:szCs w:val="22"/>
                <w:lang w:val="is-IS"/>
              </w:rPr>
            </w:pPr>
            <w:r>
              <w:rPr>
                <w:rFonts w:eastAsia="Arial"/>
                <w:b/>
                <w:bCs/>
                <w:color w:val="000000"/>
                <w:szCs w:val="22"/>
                <w:lang w:val="is-IS"/>
              </w:rPr>
              <w:t>Aldur</w:t>
            </w:r>
          </w:p>
        </w:tc>
        <w:tc>
          <w:tcPr>
            <w:tcW w:w="4311" w:type="pct"/>
            <w:gridSpan w:val="3"/>
          </w:tcPr>
          <w:p>
            <w:pPr>
              <w:spacing w:line="240" w:lineRule="auto"/>
              <w:jc w:val="center"/>
              <w:rPr>
                <w:rFonts w:eastAsia="Arial"/>
                <w:b/>
                <w:bCs/>
                <w:color w:val="000000"/>
                <w:szCs w:val="22"/>
                <w:lang w:val="is-IS"/>
              </w:rPr>
            </w:pPr>
            <w:r>
              <w:rPr>
                <w:b/>
                <w:bCs/>
                <w:color w:val="000000"/>
                <w:szCs w:val="22"/>
                <w:lang w:val="is-IS"/>
              </w:rPr>
              <w:t>12 mánuðir til &lt; 2 ár</w:t>
            </w:r>
          </w:p>
        </w:tc>
      </w:tr>
      <w:tr>
        <w:trPr>
          <w:trHeight w:val="712"/>
          <w:tblHeader/>
        </w:trPr>
        <w:tc>
          <w:tcPr>
            <w:tcW w:w="689" w:type="pct"/>
          </w:tcPr>
          <w:p>
            <w:pPr>
              <w:spacing w:line="240" w:lineRule="auto"/>
              <w:rPr>
                <w:szCs w:val="22"/>
                <w:lang w:val="is-IS"/>
              </w:rPr>
            </w:pPr>
            <w:r>
              <w:rPr>
                <w:b/>
                <w:bCs/>
                <w:color w:val="000000"/>
                <w:szCs w:val="22"/>
                <w:lang w:val="is-IS"/>
              </w:rPr>
              <w:t xml:space="preserve">Þyngd (kg) </w:t>
            </w:r>
          </w:p>
        </w:tc>
        <w:tc>
          <w:tcPr>
            <w:tcW w:w="1057" w:type="pct"/>
          </w:tcPr>
          <w:p>
            <w:pPr>
              <w:spacing w:line="240" w:lineRule="auto"/>
              <w:jc w:val="center"/>
              <w:rPr>
                <w:szCs w:val="22"/>
                <w:lang w:val="is-IS"/>
              </w:rPr>
            </w:pPr>
            <w:r>
              <w:rPr>
                <w:b/>
                <w:bCs/>
                <w:color w:val="000000"/>
                <w:szCs w:val="22"/>
                <w:lang w:val="is-IS"/>
              </w:rPr>
              <w:t>Heildarskammtur (mg)</w:t>
            </w:r>
          </w:p>
        </w:tc>
        <w:tc>
          <w:tcPr>
            <w:tcW w:w="1567" w:type="pct"/>
          </w:tcPr>
          <w:p>
            <w:pPr>
              <w:spacing w:line="240" w:lineRule="auto"/>
              <w:jc w:val="center"/>
              <w:rPr>
                <w:szCs w:val="22"/>
                <w:lang w:val="is-IS"/>
              </w:rPr>
            </w:pPr>
            <w:r>
              <w:rPr>
                <w:b/>
                <w:bCs/>
                <w:color w:val="000000"/>
                <w:szCs w:val="22"/>
                <w:lang w:val="is-IS"/>
              </w:rPr>
              <w:t>Fjöldi skammtapoka (250 mg)</w:t>
            </w:r>
          </w:p>
        </w:tc>
        <w:tc>
          <w:tcPr>
            <w:tcW w:w="1687" w:type="pct"/>
          </w:tcPr>
          <w:p>
            <w:pPr>
              <w:spacing w:line="240" w:lineRule="auto"/>
              <w:jc w:val="center"/>
              <w:rPr>
                <w:szCs w:val="22"/>
                <w:lang w:val="is-IS"/>
              </w:rPr>
            </w:pPr>
            <w:r>
              <w:rPr>
                <w:b/>
                <w:bCs/>
                <w:color w:val="000000"/>
                <w:szCs w:val="22"/>
                <w:lang w:val="is-IS"/>
              </w:rPr>
              <w:t>Rúmmál sem skal gefa (ml) (25 mg/ml)</w:t>
            </w:r>
          </w:p>
        </w:tc>
      </w:tr>
      <w:tr>
        <w:trPr>
          <w:trHeight w:val="243"/>
        </w:trPr>
        <w:tc>
          <w:tcPr>
            <w:tcW w:w="689" w:type="pct"/>
          </w:tcPr>
          <w:p>
            <w:pPr>
              <w:spacing w:line="240" w:lineRule="auto"/>
              <w:rPr>
                <w:szCs w:val="22"/>
                <w:lang w:val="is-IS"/>
              </w:rPr>
            </w:pPr>
            <w:r>
              <w:rPr>
                <w:color w:val="000000"/>
                <w:szCs w:val="22"/>
                <w:lang w:val="is-IS"/>
              </w:rPr>
              <w:t>2</w:t>
            </w:r>
          </w:p>
        </w:tc>
        <w:tc>
          <w:tcPr>
            <w:tcW w:w="1057" w:type="pct"/>
          </w:tcPr>
          <w:p>
            <w:pPr>
              <w:spacing w:line="240" w:lineRule="auto"/>
              <w:jc w:val="center"/>
              <w:rPr>
                <w:szCs w:val="22"/>
                <w:lang w:val="is-IS"/>
              </w:rPr>
            </w:pPr>
            <w:r>
              <w:rPr>
                <w:color w:val="000000"/>
                <w:szCs w:val="22"/>
                <w:lang w:val="is-IS"/>
              </w:rPr>
              <w:t>60</w:t>
            </w:r>
          </w:p>
        </w:tc>
        <w:tc>
          <w:tcPr>
            <w:tcW w:w="1567" w:type="pct"/>
          </w:tcPr>
          <w:p>
            <w:pPr>
              <w:spacing w:line="240" w:lineRule="auto"/>
              <w:jc w:val="center"/>
              <w:rPr>
                <w:szCs w:val="22"/>
                <w:lang w:val="is-IS"/>
              </w:rPr>
            </w:pPr>
            <w:r>
              <w:rPr>
                <w:color w:val="000000"/>
                <w:szCs w:val="22"/>
                <w:lang w:val="is-IS"/>
              </w:rPr>
              <w:t>1</w:t>
            </w:r>
          </w:p>
        </w:tc>
        <w:tc>
          <w:tcPr>
            <w:tcW w:w="1687" w:type="pct"/>
          </w:tcPr>
          <w:p>
            <w:pPr>
              <w:spacing w:line="240" w:lineRule="auto"/>
              <w:jc w:val="center"/>
              <w:rPr>
                <w:szCs w:val="22"/>
                <w:lang w:val="is-IS"/>
              </w:rPr>
            </w:pPr>
            <w:r>
              <w:rPr>
                <w:color w:val="000000"/>
                <w:szCs w:val="22"/>
                <w:lang w:val="is-IS"/>
              </w:rPr>
              <w:t>2,4</w:t>
            </w:r>
          </w:p>
        </w:tc>
      </w:tr>
      <w:tr>
        <w:trPr>
          <w:trHeight w:val="225"/>
        </w:trPr>
        <w:tc>
          <w:tcPr>
            <w:tcW w:w="689" w:type="pct"/>
          </w:tcPr>
          <w:p>
            <w:pPr>
              <w:spacing w:line="240" w:lineRule="auto"/>
              <w:rPr>
                <w:szCs w:val="22"/>
                <w:lang w:val="is-IS"/>
              </w:rPr>
            </w:pPr>
            <w:r>
              <w:rPr>
                <w:color w:val="000000"/>
                <w:szCs w:val="22"/>
                <w:lang w:val="is-IS"/>
              </w:rPr>
              <w:t>3</w:t>
            </w:r>
          </w:p>
        </w:tc>
        <w:tc>
          <w:tcPr>
            <w:tcW w:w="1057" w:type="pct"/>
          </w:tcPr>
          <w:p>
            <w:pPr>
              <w:spacing w:line="240" w:lineRule="auto"/>
              <w:jc w:val="center"/>
              <w:rPr>
                <w:szCs w:val="22"/>
                <w:lang w:val="is-IS"/>
              </w:rPr>
            </w:pPr>
            <w:r>
              <w:rPr>
                <w:color w:val="000000"/>
                <w:szCs w:val="22"/>
                <w:lang w:val="is-IS"/>
              </w:rPr>
              <w:t>90</w:t>
            </w:r>
          </w:p>
        </w:tc>
        <w:tc>
          <w:tcPr>
            <w:tcW w:w="1567" w:type="pct"/>
          </w:tcPr>
          <w:p>
            <w:pPr>
              <w:spacing w:line="240" w:lineRule="auto"/>
              <w:jc w:val="center"/>
              <w:rPr>
                <w:szCs w:val="22"/>
                <w:lang w:val="is-IS"/>
              </w:rPr>
            </w:pPr>
            <w:r>
              <w:rPr>
                <w:color w:val="000000"/>
                <w:szCs w:val="22"/>
                <w:lang w:val="is-IS"/>
              </w:rPr>
              <w:t>1</w:t>
            </w:r>
          </w:p>
        </w:tc>
        <w:tc>
          <w:tcPr>
            <w:tcW w:w="1687" w:type="pct"/>
          </w:tcPr>
          <w:p>
            <w:pPr>
              <w:spacing w:line="240" w:lineRule="auto"/>
              <w:jc w:val="center"/>
              <w:rPr>
                <w:szCs w:val="22"/>
                <w:lang w:val="is-IS"/>
              </w:rPr>
            </w:pPr>
            <w:r>
              <w:rPr>
                <w:color w:val="000000"/>
                <w:szCs w:val="22"/>
                <w:lang w:val="is-IS"/>
              </w:rPr>
              <w:t>3,6</w:t>
            </w:r>
          </w:p>
        </w:tc>
      </w:tr>
      <w:tr>
        <w:trPr>
          <w:trHeight w:val="243"/>
        </w:trPr>
        <w:tc>
          <w:tcPr>
            <w:tcW w:w="689" w:type="pct"/>
          </w:tcPr>
          <w:p>
            <w:pPr>
              <w:spacing w:line="240" w:lineRule="auto"/>
              <w:rPr>
                <w:szCs w:val="22"/>
                <w:lang w:val="is-IS"/>
              </w:rPr>
            </w:pPr>
            <w:r>
              <w:rPr>
                <w:color w:val="000000"/>
                <w:szCs w:val="22"/>
                <w:lang w:val="is-IS"/>
              </w:rPr>
              <w:t>4</w:t>
            </w:r>
          </w:p>
        </w:tc>
        <w:tc>
          <w:tcPr>
            <w:tcW w:w="1057" w:type="pct"/>
          </w:tcPr>
          <w:p>
            <w:pPr>
              <w:spacing w:line="240" w:lineRule="auto"/>
              <w:jc w:val="center"/>
              <w:rPr>
                <w:szCs w:val="22"/>
                <w:lang w:val="is-IS"/>
              </w:rPr>
            </w:pPr>
            <w:r>
              <w:rPr>
                <w:color w:val="000000"/>
                <w:szCs w:val="22"/>
                <w:lang w:val="is-IS"/>
              </w:rPr>
              <w:t>120</w:t>
            </w:r>
          </w:p>
        </w:tc>
        <w:tc>
          <w:tcPr>
            <w:tcW w:w="1567" w:type="pct"/>
          </w:tcPr>
          <w:p>
            <w:pPr>
              <w:spacing w:line="240" w:lineRule="auto"/>
              <w:jc w:val="center"/>
              <w:rPr>
                <w:szCs w:val="22"/>
                <w:lang w:val="is-IS"/>
              </w:rPr>
            </w:pPr>
            <w:r>
              <w:rPr>
                <w:color w:val="000000"/>
                <w:szCs w:val="22"/>
                <w:lang w:val="is-IS"/>
              </w:rPr>
              <w:t>1</w:t>
            </w:r>
          </w:p>
        </w:tc>
        <w:tc>
          <w:tcPr>
            <w:tcW w:w="1687" w:type="pct"/>
          </w:tcPr>
          <w:p>
            <w:pPr>
              <w:spacing w:line="240" w:lineRule="auto"/>
              <w:jc w:val="center"/>
              <w:rPr>
                <w:szCs w:val="22"/>
                <w:lang w:val="is-IS"/>
              </w:rPr>
            </w:pPr>
            <w:r>
              <w:rPr>
                <w:color w:val="000000"/>
                <w:szCs w:val="22"/>
                <w:lang w:val="is-IS"/>
              </w:rPr>
              <w:t>4,8</w:t>
            </w:r>
          </w:p>
        </w:tc>
      </w:tr>
      <w:tr>
        <w:trPr>
          <w:trHeight w:val="225"/>
        </w:trPr>
        <w:tc>
          <w:tcPr>
            <w:tcW w:w="689" w:type="pct"/>
          </w:tcPr>
          <w:p>
            <w:pPr>
              <w:spacing w:line="240" w:lineRule="auto"/>
              <w:rPr>
                <w:szCs w:val="22"/>
                <w:lang w:val="is-IS"/>
              </w:rPr>
            </w:pPr>
            <w:r>
              <w:rPr>
                <w:color w:val="000000"/>
                <w:szCs w:val="22"/>
                <w:lang w:val="is-IS"/>
              </w:rPr>
              <w:t>5</w:t>
            </w:r>
          </w:p>
        </w:tc>
        <w:tc>
          <w:tcPr>
            <w:tcW w:w="1057" w:type="pct"/>
          </w:tcPr>
          <w:p>
            <w:pPr>
              <w:spacing w:line="240" w:lineRule="auto"/>
              <w:jc w:val="center"/>
              <w:rPr>
                <w:szCs w:val="22"/>
                <w:lang w:val="is-IS"/>
              </w:rPr>
            </w:pPr>
            <w:r>
              <w:rPr>
                <w:color w:val="000000"/>
                <w:szCs w:val="22"/>
                <w:lang w:val="is-IS"/>
              </w:rPr>
              <w:t>150</w:t>
            </w:r>
          </w:p>
        </w:tc>
        <w:tc>
          <w:tcPr>
            <w:tcW w:w="1567" w:type="pct"/>
          </w:tcPr>
          <w:p>
            <w:pPr>
              <w:spacing w:line="240" w:lineRule="auto"/>
              <w:jc w:val="center"/>
              <w:rPr>
                <w:szCs w:val="22"/>
                <w:lang w:val="is-IS"/>
              </w:rPr>
            </w:pPr>
            <w:r>
              <w:rPr>
                <w:color w:val="000000"/>
                <w:szCs w:val="22"/>
                <w:lang w:val="is-IS"/>
              </w:rPr>
              <w:t>1</w:t>
            </w:r>
          </w:p>
        </w:tc>
        <w:tc>
          <w:tcPr>
            <w:tcW w:w="1687" w:type="pct"/>
          </w:tcPr>
          <w:p>
            <w:pPr>
              <w:spacing w:line="240" w:lineRule="auto"/>
              <w:jc w:val="center"/>
              <w:rPr>
                <w:szCs w:val="22"/>
                <w:lang w:val="is-IS"/>
              </w:rPr>
            </w:pPr>
            <w:r>
              <w:rPr>
                <w:color w:val="000000"/>
                <w:szCs w:val="22"/>
                <w:lang w:val="is-IS"/>
              </w:rPr>
              <w:t>6</w:t>
            </w:r>
          </w:p>
        </w:tc>
      </w:tr>
      <w:tr>
        <w:trPr>
          <w:trHeight w:val="243"/>
        </w:trPr>
        <w:tc>
          <w:tcPr>
            <w:tcW w:w="689" w:type="pct"/>
          </w:tcPr>
          <w:p>
            <w:pPr>
              <w:spacing w:line="240" w:lineRule="auto"/>
              <w:rPr>
                <w:szCs w:val="22"/>
                <w:lang w:val="is-IS"/>
              </w:rPr>
            </w:pPr>
            <w:r>
              <w:rPr>
                <w:color w:val="000000"/>
                <w:szCs w:val="22"/>
                <w:lang w:val="is-IS"/>
              </w:rPr>
              <w:t>6</w:t>
            </w:r>
          </w:p>
        </w:tc>
        <w:tc>
          <w:tcPr>
            <w:tcW w:w="1057" w:type="pct"/>
          </w:tcPr>
          <w:p>
            <w:pPr>
              <w:spacing w:line="240" w:lineRule="auto"/>
              <w:jc w:val="center"/>
              <w:rPr>
                <w:szCs w:val="22"/>
                <w:lang w:val="is-IS"/>
              </w:rPr>
            </w:pPr>
            <w:r>
              <w:rPr>
                <w:color w:val="000000"/>
                <w:szCs w:val="22"/>
                <w:lang w:val="is-IS"/>
              </w:rPr>
              <w:t>180</w:t>
            </w:r>
          </w:p>
        </w:tc>
        <w:tc>
          <w:tcPr>
            <w:tcW w:w="1567" w:type="pct"/>
          </w:tcPr>
          <w:p>
            <w:pPr>
              <w:spacing w:line="240" w:lineRule="auto"/>
              <w:jc w:val="center"/>
              <w:rPr>
                <w:szCs w:val="22"/>
                <w:lang w:val="is-IS"/>
              </w:rPr>
            </w:pPr>
            <w:r>
              <w:rPr>
                <w:color w:val="000000"/>
                <w:szCs w:val="22"/>
                <w:lang w:val="is-IS"/>
              </w:rPr>
              <w:t>1</w:t>
            </w:r>
          </w:p>
        </w:tc>
        <w:tc>
          <w:tcPr>
            <w:tcW w:w="1687" w:type="pct"/>
          </w:tcPr>
          <w:p>
            <w:pPr>
              <w:spacing w:line="240" w:lineRule="auto"/>
              <w:jc w:val="center"/>
              <w:rPr>
                <w:szCs w:val="22"/>
                <w:lang w:val="is-IS"/>
              </w:rPr>
            </w:pPr>
            <w:r>
              <w:rPr>
                <w:color w:val="000000"/>
                <w:szCs w:val="22"/>
                <w:lang w:val="is-IS"/>
              </w:rPr>
              <w:t>7,2</w:t>
            </w:r>
          </w:p>
        </w:tc>
      </w:tr>
      <w:tr>
        <w:trPr>
          <w:trHeight w:val="225"/>
        </w:trPr>
        <w:tc>
          <w:tcPr>
            <w:tcW w:w="689" w:type="pct"/>
          </w:tcPr>
          <w:p>
            <w:pPr>
              <w:spacing w:line="240" w:lineRule="auto"/>
              <w:rPr>
                <w:color w:val="000000"/>
                <w:szCs w:val="22"/>
                <w:lang w:val="is-IS"/>
              </w:rPr>
            </w:pPr>
            <w:r>
              <w:rPr>
                <w:color w:val="000000"/>
                <w:szCs w:val="22"/>
                <w:lang w:val="is-IS"/>
              </w:rPr>
              <w:t>7</w:t>
            </w:r>
          </w:p>
        </w:tc>
        <w:tc>
          <w:tcPr>
            <w:tcW w:w="1057" w:type="pct"/>
          </w:tcPr>
          <w:p>
            <w:pPr>
              <w:spacing w:line="240" w:lineRule="auto"/>
              <w:jc w:val="center"/>
              <w:rPr>
                <w:color w:val="000000"/>
                <w:szCs w:val="22"/>
                <w:lang w:val="is-IS"/>
              </w:rPr>
            </w:pPr>
            <w:r>
              <w:rPr>
                <w:color w:val="000000"/>
                <w:szCs w:val="22"/>
                <w:lang w:val="is-IS"/>
              </w:rPr>
              <w:t>210</w:t>
            </w:r>
          </w:p>
        </w:tc>
        <w:tc>
          <w:tcPr>
            <w:tcW w:w="1567" w:type="pct"/>
          </w:tcPr>
          <w:p>
            <w:pPr>
              <w:spacing w:line="240" w:lineRule="auto"/>
              <w:jc w:val="center"/>
              <w:rPr>
                <w:color w:val="000000"/>
                <w:szCs w:val="22"/>
                <w:lang w:val="is-IS"/>
              </w:rPr>
            </w:pPr>
            <w:r>
              <w:rPr>
                <w:color w:val="000000"/>
                <w:szCs w:val="22"/>
                <w:lang w:val="is-IS"/>
              </w:rPr>
              <w:t>1</w:t>
            </w:r>
          </w:p>
        </w:tc>
        <w:tc>
          <w:tcPr>
            <w:tcW w:w="1687" w:type="pct"/>
          </w:tcPr>
          <w:p>
            <w:pPr>
              <w:spacing w:line="240" w:lineRule="auto"/>
              <w:jc w:val="center"/>
              <w:rPr>
                <w:color w:val="000000"/>
                <w:szCs w:val="22"/>
                <w:lang w:val="is-IS"/>
              </w:rPr>
            </w:pPr>
            <w:r>
              <w:rPr>
                <w:color w:val="000000"/>
                <w:szCs w:val="22"/>
                <w:lang w:val="is-IS"/>
              </w:rPr>
              <w:t>8,4</w:t>
            </w:r>
          </w:p>
        </w:tc>
      </w:tr>
      <w:tr>
        <w:trPr>
          <w:trHeight w:val="243"/>
        </w:trPr>
        <w:tc>
          <w:tcPr>
            <w:tcW w:w="689" w:type="pct"/>
          </w:tcPr>
          <w:p>
            <w:pPr>
              <w:spacing w:line="240" w:lineRule="auto"/>
              <w:rPr>
                <w:color w:val="000000"/>
                <w:szCs w:val="22"/>
                <w:lang w:val="is-IS"/>
              </w:rPr>
            </w:pPr>
            <w:r>
              <w:rPr>
                <w:color w:val="000000"/>
                <w:szCs w:val="22"/>
                <w:lang w:val="is-IS"/>
              </w:rPr>
              <w:t>8</w:t>
            </w:r>
          </w:p>
        </w:tc>
        <w:tc>
          <w:tcPr>
            <w:tcW w:w="1057" w:type="pct"/>
          </w:tcPr>
          <w:p>
            <w:pPr>
              <w:spacing w:line="240" w:lineRule="auto"/>
              <w:jc w:val="center"/>
              <w:rPr>
                <w:color w:val="000000"/>
                <w:szCs w:val="22"/>
                <w:lang w:val="is-IS"/>
              </w:rPr>
            </w:pPr>
            <w:r>
              <w:rPr>
                <w:color w:val="000000"/>
                <w:szCs w:val="22"/>
                <w:lang w:val="is-IS"/>
              </w:rPr>
              <w:t>240</w:t>
            </w:r>
          </w:p>
        </w:tc>
        <w:tc>
          <w:tcPr>
            <w:tcW w:w="1567" w:type="pct"/>
          </w:tcPr>
          <w:p>
            <w:pPr>
              <w:spacing w:line="240" w:lineRule="auto"/>
              <w:jc w:val="center"/>
              <w:rPr>
                <w:color w:val="000000"/>
                <w:szCs w:val="22"/>
                <w:lang w:val="is-IS"/>
              </w:rPr>
            </w:pPr>
            <w:r>
              <w:rPr>
                <w:color w:val="000000"/>
                <w:szCs w:val="22"/>
                <w:lang w:val="is-IS"/>
              </w:rPr>
              <w:t>1</w:t>
            </w:r>
          </w:p>
        </w:tc>
        <w:tc>
          <w:tcPr>
            <w:tcW w:w="1687" w:type="pct"/>
          </w:tcPr>
          <w:p>
            <w:pPr>
              <w:spacing w:line="240" w:lineRule="auto"/>
              <w:jc w:val="center"/>
              <w:rPr>
                <w:color w:val="000000"/>
                <w:szCs w:val="22"/>
                <w:lang w:val="is-IS"/>
              </w:rPr>
            </w:pPr>
            <w:r>
              <w:rPr>
                <w:color w:val="000000"/>
                <w:szCs w:val="22"/>
                <w:lang w:val="is-IS"/>
              </w:rPr>
              <w:t>9,6</w:t>
            </w:r>
          </w:p>
        </w:tc>
      </w:tr>
      <w:tr>
        <w:trPr>
          <w:trHeight w:val="225"/>
        </w:trPr>
        <w:tc>
          <w:tcPr>
            <w:tcW w:w="689" w:type="pct"/>
          </w:tcPr>
          <w:p>
            <w:pPr>
              <w:spacing w:line="240" w:lineRule="auto"/>
              <w:rPr>
                <w:color w:val="000000"/>
                <w:szCs w:val="22"/>
                <w:lang w:val="is-IS"/>
              </w:rPr>
            </w:pPr>
            <w:r>
              <w:rPr>
                <w:color w:val="000000"/>
                <w:szCs w:val="22"/>
                <w:lang w:val="is-IS"/>
              </w:rPr>
              <w:t>9</w:t>
            </w:r>
          </w:p>
        </w:tc>
        <w:tc>
          <w:tcPr>
            <w:tcW w:w="1057" w:type="pct"/>
          </w:tcPr>
          <w:p>
            <w:pPr>
              <w:spacing w:line="240" w:lineRule="auto"/>
              <w:jc w:val="center"/>
              <w:rPr>
                <w:color w:val="000000"/>
                <w:szCs w:val="22"/>
                <w:lang w:val="is-IS"/>
              </w:rPr>
            </w:pPr>
            <w:r>
              <w:rPr>
                <w:color w:val="000000"/>
                <w:szCs w:val="22"/>
                <w:lang w:val="is-IS"/>
              </w:rPr>
              <w:t>270</w:t>
            </w:r>
          </w:p>
        </w:tc>
        <w:tc>
          <w:tcPr>
            <w:tcW w:w="1567" w:type="pct"/>
          </w:tcPr>
          <w:p>
            <w:pPr>
              <w:spacing w:line="240" w:lineRule="auto"/>
              <w:jc w:val="center"/>
              <w:rPr>
                <w:color w:val="000000"/>
                <w:szCs w:val="22"/>
                <w:lang w:val="is-IS"/>
              </w:rPr>
            </w:pPr>
            <w:r>
              <w:rPr>
                <w:color w:val="000000"/>
                <w:szCs w:val="22"/>
                <w:lang w:val="is-IS"/>
              </w:rPr>
              <w:t>2</w:t>
            </w:r>
          </w:p>
        </w:tc>
        <w:tc>
          <w:tcPr>
            <w:tcW w:w="1687" w:type="pct"/>
          </w:tcPr>
          <w:p>
            <w:pPr>
              <w:spacing w:line="240" w:lineRule="auto"/>
              <w:jc w:val="center"/>
              <w:rPr>
                <w:color w:val="000000"/>
                <w:szCs w:val="22"/>
                <w:lang w:val="is-IS"/>
              </w:rPr>
            </w:pPr>
            <w:r>
              <w:rPr>
                <w:color w:val="000000"/>
                <w:szCs w:val="22"/>
                <w:lang w:val="is-IS"/>
              </w:rPr>
              <w:t>10,8</w:t>
            </w:r>
          </w:p>
        </w:tc>
      </w:tr>
      <w:tr>
        <w:trPr>
          <w:trHeight w:val="243"/>
        </w:trPr>
        <w:tc>
          <w:tcPr>
            <w:tcW w:w="689" w:type="pct"/>
          </w:tcPr>
          <w:p>
            <w:pPr>
              <w:spacing w:line="240" w:lineRule="auto"/>
              <w:rPr>
                <w:color w:val="000000"/>
                <w:szCs w:val="22"/>
                <w:lang w:val="is-IS"/>
              </w:rPr>
            </w:pPr>
            <w:r>
              <w:rPr>
                <w:color w:val="000000"/>
                <w:szCs w:val="22"/>
                <w:lang w:val="is-IS"/>
              </w:rPr>
              <w:t>10</w:t>
            </w:r>
          </w:p>
        </w:tc>
        <w:tc>
          <w:tcPr>
            <w:tcW w:w="1057" w:type="pct"/>
          </w:tcPr>
          <w:p>
            <w:pPr>
              <w:spacing w:line="240" w:lineRule="auto"/>
              <w:jc w:val="center"/>
              <w:rPr>
                <w:color w:val="000000"/>
                <w:szCs w:val="22"/>
                <w:lang w:val="is-IS"/>
              </w:rPr>
            </w:pPr>
            <w:r>
              <w:rPr>
                <w:color w:val="000000"/>
                <w:szCs w:val="22"/>
                <w:lang w:val="is-IS"/>
              </w:rPr>
              <w:t>300</w:t>
            </w:r>
          </w:p>
        </w:tc>
        <w:tc>
          <w:tcPr>
            <w:tcW w:w="1567" w:type="pct"/>
          </w:tcPr>
          <w:p>
            <w:pPr>
              <w:spacing w:line="240" w:lineRule="auto"/>
              <w:jc w:val="center"/>
              <w:rPr>
                <w:color w:val="000000"/>
                <w:szCs w:val="22"/>
                <w:lang w:val="is-IS"/>
              </w:rPr>
            </w:pPr>
            <w:r>
              <w:rPr>
                <w:color w:val="000000"/>
                <w:szCs w:val="22"/>
                <w:lang w:val="is-IS"/>
              </w:rPr>
              <w:t>2</w:t>
            </w:r>
          </w:p>
        </w:tc>
        <w:tc>
          <w:tcPr>
            <w:tcW w:w="1687" w:type="pct"/>
          </w:tcPr>
          <w:p>
            <w:pPr>
              <w:spacing w:line="240" w:lineRule="auto"/>
              <w:jc w:val="center"/>
              <w:rPr>
                <w:color w:val="000000"/>
                <w:szCs w:val="22"/>
                <w:lang w:val="is-IS"/>
              </w:rPr>
            </w:pPr>
            <w:r>
              <w:rPr>
                <w:color w:val="000000"/>
                <w:szCs w:val="22"/>
                <w:lang w:val="is-IS"/>
              </w:rPr>
              <w:t>12</w:t>
            </w:r>
          </w:p>
        </w:tc>
      </w:tr>
      <w:tr>
        <w:trPr>
          <w:trHeight w:val="225"/>
        </w:trPr>
        <w:tc>
          <w:tcPr>
            <w:tcW w:w="689" w:type="pct"/>
          </w:tcPr>
          <w:p>
            <w:pPr>
              <w:spacing w:line="240" w:lineRule="auto"/>
              <w:rPr>
                <w:color w:val="000000"/>
                <w:szCs w:val="22"/>
                <w:lang w:val="is-IS"/>
              </w:rPr>
            </w:pPr>
            <w:r>
              <w:rPr>
                <w:color w:val="000000"/>
                <w:szCs w:val="22"/>
                <w:lang w:val="is-IS"/>
              </w:rPr>
              <w:t>11</w:t>
            </w:r>
          </w:p>
        </w:tc>
        <w:tc>
          <w:tcPr>
            <w:tcW w:w="1057" w:type="pct"/>
          </w:tcPr>
          <w:p>
            <w:pPr>
              <w:spacing w:line="240" w:lineRule="auto"/>
              <w:jc w:val="center"/>
              <w:rPr>
                <w:color w:val="000000"/>
                <w:szCs w:val="22"/>
                <w:lang w:val="is-IS"/>
              </w:rPr>
            </w:pPr>
            <w:r>
              <w:rPr>
                <w:color w:val="000000"/>
                <w:szCs w:val="22"/>
                <w:lang w:val="is-IS"/>
              </w:rPr>
              <w:t>330</w:t>
            </w:r>
          </w:p>
        </w:tc>
        <w:tc>
          <w:tcPr>
            <w:tcW w:w="1567" w:type="pct"/>
          </w:tcPr>
          <w:p>
            <w:pPr>
              <w:spacing w:line="240" w:lineRule="auto"/>
              <w:jc w:val="center"/>
              <w:rPr>
                <w:color w:val="000000"/>
                <w:szCs w:val="22"/>
                <w:lang w:val="is-IS"/>
              </w:rPr>
            </w:pPr>
            <w:r>
              <w:rPr>
                <w:color w:val="000000"/>
                <w:szCs w:val="22"/>
                <w:lang w:val="is-IS"/>
              </w:rPr>
              <w:t>2</w:t>
            </w:r>
          </w:p>
        </w:tc>
        <w:tc>
          <w:tcPr>
            <w:tcW w:w="1687" w:type="pct"/>
          </w:tcPr>
          <w:p>
            <w:pPr>
              <w:spacing w:line="240" w:lineRule="auto"/>
              <w:jc w:val="center"/>
              <w:rPr>
                <w:color w:val="000000"/>
                <w:szCs w:val="22"/>
                <w:lang w:val="is-IS"/>
              </w:rPr>
            </w:pPr>
            <w:r>
              <w:rPr>
                <w:color w:val="000000"/>
                <w:szCs w:val="22"/>
                <w:lang w:val="is-IS"/>
              </w:rPr>
              <w:t>13,2</w:t>
            </w:r>
          </w:p>
        </w:tc>
      </w:tr>
      <w:tr>
        <w:trPr>
          <w:trHeight w:val="243"/>
        </w:trPr>
        <w:tc>
          <w:tcPr>
            <w:tcW w:w="689" w:type="pct"/>
          </w:tcPr>
          <w:p>
            <w:pPr>
              <w:spacing w:line="240" w:lineRule="auto"/>
              <w:rPr>
                <w:color w:val="000000"/>
                <w:szCs w:val="22"/>
                <w:lang w:val="is-IS"/>
              </w:rPr>
            </w:pPr>
            <w:r>
              <w:rPr>
                <w:color w:val="000000"/>
                <w:szCs w:val="22"/>
                <w:lang w:val="is-IS"/>
              </w:rPr>
              <w:t>12</w:t>
            </w:r>
          </w:p>
        </w:tc>
        <w:tc>
          <w:tcPr>
            <w:tcW w:w="1057" w:type="pct"/>
          </w:tcPr>
          <w:p>
            <w:pPr>
              <w:spacing w:line="240" w:lineRule="auto"/>
              <w:jc w:val="center"/>
              <w:rPr>
                <w:color w:val="000000"/>
                <w:szCs w:val="22"/>
                <w:lang w:val="is-IS"/>
              </w:rPr>
            </w:pPr>
            <w:r>
              <w:rPr>
                <w:color w:val="000000"/>
                <w:szCs w:val="22"/>
                <w:lang w:val="is-IS"/>
              </w:rPr>
              <w:t>360</w:t>
            </w:r>
          </w:p>
        </w:tc>
        <w:tc>
          <w:tcPr>
            <w:tcW w:w="1567" w:type="pct"/>
          </w:tcPr>
          <w:p>
            <w:pPr>
              <w:spacing w:line="240" w:lineRule="auto"/>
              <w:jc w:val="center"/>
              <w:rPr>
                <w:color w:val="000000"/>
                <w:szCs w:val="22"/>
                <w:lang w:val="is-IS"/>
              </w:rPr>
            </w:pPr>
            <w:r>
              <w:rPr>
                <w:color w:val="000000"/>
                <w:szCs w:val="22"/>
                <w:lang w:val="is-IS"/>
              </w:rPr>
              <w:t>2</w:t>
            </w:r>
          </w:p>
        </w:tc>
        <w:tc>
          <w:tcPr>
            <w:tcW w:w="1687" w:type="pct"/>
          </w:tcPr>
          <w:p>
            <w:pPr>
              <w:spacing w:line="240" w:lineRule="auto"/>
              <w:jc w:val="center"/>
              <w:rPr>
                <w:color w:val="000000"/>
                <w:szCs w:val="22"/>
                <w:lang w:val="is-IS"/>
              </w:rPr>
            </w:pPr>
            <w:r>
              <w:rPr>
                <w:color w:val="000000"/>
                <w:szCs w:val="22"/>
                <w:lang w:val="is-IS"/>
              </w:rPr>
              <w:t>14,4</w:t>
            </w:r>
          </w:p>
        </w:tc>
      </w:tr>
      <w:tr>
        <w:trPr>
          <w:trHeight w:val="225"/>
        </w:trPr>
        <w:tc>
          <w:tcPr>
            <w:tcW w:w="689" w:type="pct"/>
          </w:tcPr>
          <w:p>
            <w:pPr>
              <w:spacing w:line="240" w:lineRule="auto"/>
              <w:rPr>
                <w:color w:val="000000"/>
                <w:szCs w:val="22"/>
                <w:lang w:val="is-IS"/>
              </w:rPr>
            </w:pPr>
            <w:r>
              <w:rPr>
                <w:color w:val="000000"/>
                <w:szCs w:val="22"/>
                <w:lang w:val="is-IS"/>
              </w:rPr>
              <w:t>13</w:t>
            </w:r>
          </w:p>
        </w:tc>
        <w:tc>
          <w:tcPr>
            <w:tcW w:w="1057" w:type="pct"/>
          </w:tcPr>
          <w:p>
            <w:pPr>
              <w:spacing w:line="240" w:lineRule="auto"/>
              <w:jc w:val="center"/>
              <w:rPr>
                <w:color w:val="000000"/>
                <w:szCs w:val="22"/>
                <w:lang w:val="is-IS"/>
              </w:rPr>
            </w:pPr>
            <w:r>
              <w:rPr>
                <w:color w:val="000000"/>
                <w:szCs w:val="22"/>
                <w:lang w:val="is-IS"/>
              </w:rPr>
              <w:t>390</w:t>
            </w:r>
          </w:p>
        </w:tc>
        <w:tc>
          <w:tcPr>
            <w:tcW w:w="1567" w:type="pct"/>
          </w:tcPr>
          <w:p>
            <w:pPr>
              <w:spacing w:line="240" w:lineRule="auto"/>
              <w:jc w:val="center"/>
              <w:rPr>
                <w:color w:val="000000"/>
                <w:szCs w:val="22"/>
                <w:lang w:val="is-IS"/>
              </w:rPr>
            </w:pPr>
            <w:r>
              <w:rPr>
                <w:color w:val="000000"/>
                <w:szCs w:val="22"/>
                <w:lang w:val="is-IS"/>
              </w:rPr>
              <w:t>2</w:t>
            </w:r>
          </w:p>
        </w:tc>
        <w:tc>
          <w:tcPr>
            <w:tcW w:w="1687" w:type="pct"/>
          </w:tcPr>
          <w:p>
            <w:pPr>
              <w:spacing w:line="240" w:lineRule="auto"/>
              <w:jc w:val="center"/>
              <w:rPr>
                <w:color w:val="000000"/>
                <w:szCs w:val="22"/>
                <w:lang w:val="is-IS"/>
              </w:rPr>
            </w:pPr>
            <w:r>
              <w:rPr>
                <w:color w:val="000000"/>
                <w:szCs w:val="22"/>
                <w:lang w:val="is-IS"/>
              </w:rPr>
              <w:t>15,6</w:t>
            </w:r>
          </w:p>
        </w:tc>
      </w:tr>
      <w:tr>
        <w:trPr>
          <w:trHeight w:val="243"/>
        </w:trPr>
        <w:tc>
          <w:tcPr>
            <w:tcW w:w="689" w:type="pct"/>
          </w:tcPr>
          <w:p>
            <w:pPr>
              <w:spacing w:line="240" w:lineRule="auto"/>
              <w:rPr>
                <w:color w:val="000000"/>
                <w:szCs w:val="22"/>
                <w:lang w:val="is-IS"/>
              </w:rPr>
            </w:pPr>
            <w:r>
              <w:rPr>
                <w:color w:val="000000"/>
                <w:szCs w:val="22"/>
                <w:lang w:val="is-IS"/>
              </w:rPr>
              <w:t>14</w:t>
            </w:r>
          </w:p>
        </w:tc>
        <w:tc>
          <w:tcPr>
            <w:tcW w:w="1057" w:type="pct"/>
          </w:tcPr>
          <w:p>
            <w:pPr>
              <w:spacing w:line="240" w:lineRule="auto"/>
              <w:jc w:val="center"/>
              <w:rPr>
                <w:color w:val="000000"/>
                <w:szCs w:val="22"/>
                <w:lang w:val="is-IS"/>
              </w:rPr>
            </w:pPr>
            <w:r>
              <w:rPr>
                <w:color w:val="000000"/>
                <w:szCs w:val="22"/>
                <w:lang w:val="is-IS"/>
              </w:rPr>
              <w:t>420</w:t>
            </w:r>
          </w:p>
        </w:tc>
        <w:tc>
          <w:tcPr>
            <w:tcW w:w="1567" w:type="pct"/>
          </w:tcPr>
          <w:p>
            <w:pPr>
              <w:spacing w:line="240" w:lineRule="auto"/>
              <w:jc w:val="center"/>
              <w:rPr>
                <w:color w:val="000000"/>
                <w:szCs w:val="22"/>
                <w:lang w:val="is-IS"/>
              </w:rPr>
            </w:pPr>
            <w:r>
              <w:rPr>
                <w:color w:val="000000"/>
                <w:szCs w:val="22"/>
                <w:lang w:val="is-IS"/>
              </w:rPr>
              <w:t>2</w:t>
            </w:r>
          </w:p>
        </w:tc>
        <w:tc>
          <w:tcPr>
            <w:tcW w:w="1687" w:type="pct"/>
          </w:tcPr>
          <w:p>
            <w:pPr>
              <w:spacing w:line="240" w:lineRule="auto"/>
              <w:jc w:val="center"/>
              <w:rPr>
                <w:color w:val="000000"/>
                <w:szCs w:val="22"/>
                <w:lang w:val="is-IS"/>
              </w:rPr>
            </w:pPr>
            <w:r>
              <w:rPr>
                <w:color w:val="000000"/>
                <w:szCs w:val="22"/>
                <w:lang w:val="is-IS"/>
              </w:rPr>
              <w:t>16,8</w:t>
            </w:r>
          </w:p>
        </w:tc>
      </w:tr>
      <w:tr>
        <w:trPr>
          <w:trHeight w:val="225"/>
        </w:trPr>
        <w:tc>
          <w:tcPr>
            <w:tcW w:w="689" w:type="pct"/>
          </w:tcPr>
          <w:p>
            <w:pPr>
              <w:spacing w:line="240" w:lineRule="auto"/>
              <w:rPr>
                <w:color w:val="000000"/>
                <w:szCs w:val="22"/>
                <w:lang w:val="is-IS"/>
              </w:rPr>
            </w:pPr>
            <w:r>
              <w:rPr>
                <w:color w:val="000000"/>
                <w:szCs w:val="22"/>
                <w:lang w:val="is-IS"/>
              </w:rPr>
              <w:t>15</w:t>
            </w:r>
          </w:p>
        </w:tc>
        <w:tc>
          <w:tcPr>
            <w:tcW w:w="1057" w:type="pct"/>
          </w:tcPr>
          <w:p>
            <w:pPr>
              <w:spacing w:line="240" w:lineRule="auto"/>
              <w:jc w:val="center"/>
              <w:rPr>
                <w:color w:val="000000"/>
                <w:szCs w:val="22"/>
                <w:lang w:val="is-IS"/>
              </w:rPr>
            </w:pPr>
            <w:r>
              <w:rPr>
                <w:color w:val="000000"/>
                <w:szCs w:val="22"/>
                <w:lang w:val="is-IS"/>
              </w:rPr>
              <w:t>450</w:t>
            </w:r>
          </w:p>
        </w:tc>
        <w:tc>
          <w:tcPr>
            <w:tcW w:w="1567" w:type="pct"/>
          </w:tcPr>
          <w:p>
            <w:pPr>
              <w:spacing w:line="240" w:lineRule="auto"/>
              <w:jc w:val="center"/>
              <w:rPr>
                <w:color w:val="000000"/>
                <w:szCs w:val="22"/>
                <w:lang w:val="is-IS"/>
              </w:rPr>
            </w:pPr>
            <w:r>
              <w:rPr>
                <w:color w:val="000000"/>
                <w:szCs w:val="22"/>
                <w:lang w:val="is-IS"/>
              </w:rPr>
              <w:t>2</w:t>
            </w:r>
          </w:p>
        </w:tc>
        <w:tc>
          <w:tcPr>
            <w:tcW w:w="1687" w:type="pct"/>
          </w:tcPr>
          <w:p>
            <w:pPr>
              <w:spacing w:line="240" w:lineRule="auto"/>
              <w:jc w:val="center"/>
              <w:rPr>
                <w:color w:val="000000"/>
                <w:szCs w:val="22"/>
                <w:lang w:val="is-IS"/>
              </w:rPr>
            </w:pPr>
            <w:r>
              <w:rPr>
                <w:color w:val="000000"/>
                <w:szCs w:val="22"/>
                <w:lang w:val="is-IS"/>
              </w:rPr>
              <w:t>18</w:t>
            </w:r>
          </w:p>
        </w:tc>
      </w:tr>
      <w:tr>
        <w:trPr>
          <w:trHeight w:val="225"/>
        </w:trPr>
        <w:tc>
          <w:tcPr>
            <w:tcW w:w="689" w:type="pct"/>
          </w:tcPr>
          <w:p>
            <w:pPr>
              <w:spacing w:line="240" w:lineRule="auto"/>
              <w:rPr>
                <w:color w:val="000000"/>
                <w:szCs w:val="22"/>
                <w:lang w:val="is-IS"/>
              </w:rPr>
            </w:pPr>
            <w:r>
              <w:rPr>
                <w:color w:val="000000"/>
                <w:szCs w:val="22"/>
                <w:lang w:val="is-IS"/>
              </w:rPr>
              <w:t>16</w:t>
            </w:r>
          </w:p>
        </w:tc>
        <w:tc>
          <w:tcPr>
            <w:tcW w:w="1057" w:type="pct"/>
          </w:tcPr>
          <w:p>
            <w:pPr>
              <w:spacing w:line="240" w:lineRule="auto"/>
              <w:jc w:val="center"/>
              <w:rPr>
                <w:color w:val="000000"/>
                <w:szCs w:val="22"/>
                <w:lang w:val="is-IS"/>
              </w:rPr>
            </w:pPr>
            <w:r>
              <w:rPr>
                <w:color w:val="000000"/>
                <w:szCs w:val="22"/>
                <w:lang w:val="is-IS"/>
              </w:rPr>
              <w:t>480</w:t>
            </w:r>
          </w:p>
        </w:tc>
        <w:tc>
          <w:tcPr>
            <w:tcW w:w="1567" w:type="pct"/>
          </w:tcPr>
          <w:p>
            <w:pPr>
              <w:spacing w:line="240" w:lineRule="auto"/>
              <w:jc w:val="center"/>
              <w:rPr>
                <w:color w:val="000000"/>
                <w:szCs w:val="22"/>
                <w:lang w:val="is-IS"/>
              </w:rPr>
            </w:pPr>
            <w:r>
              <w:rPr>
                <w:color w:val="000000"/>
                <w:szCs w:val="22"/>
                <w:lang w:val="is-IS"/>
              </w:rPr>
              <w:t>2</w:t>
            </w:r>
          </w:p>
        </w:tc>
        <w:tc>
          <w:tcPr>
            <w:tcW w:w="1687" w:type="pct"/>
          </w:tcPr>
          <w:p>
            <w:pPr>
              <w:spacing w:line="240" w:lineRule="auto"/>
              <w:jc w:val="center"/>
              <w:rPr>
                <w:color w:val="000000"/>
                <w:szCs w:val="22"/>
                <w:lang w:val="is-IS"/>
              </w:rPr>
            </w:pPr>
            <w:r>
              <w:rPr>
                <w:color w:val="000000"/>
                <w:szCs w:val="22"/>
                <w:lang w:val="is-IS"/>
              </w:rPr>
              <w:t>19,2</w:t>
            </w:r>
          </w:p>
        </w:tc>
      </w:tr>
    </w:tbl>
    <w:p>
      <w:pPr>
        <w:spacing w:line="240" w:lineRule="auto"/>
        <w:rPr>
          <w:lang w:val="is-IS"/>
        </w:rPr>
      </w:pPr>
    </w:p>
    <w:p>
      <w:pPr>
        <w:keepNext/>
        <w:tabs>
          <w:tab w:val="clear" w:pos="567"/>
        </w:tabs>
        <w:spacing w:line="240" w:lineRule="auto"/>
        <w:ind w:right="716"/>
        <w:rPr>
          <w:b/>
          <w:bCs/>
          <w:szCs w:val="22"/>
          <w:lang w:val="is-IS"/>
        </w:rPr>
      </w:pPr>
      <w:r>
        <w:rPr>
          <w:b/>
          <w:bCs/>
          <w:szCs w:val="22"/>
          <w:lang w:val="is-IS"/>
        </w:rPr>
        <w:t>Tafla 5: Ráðlagður skammtur af Sephience dufti til inntöku í skammtapoka miðað við líkamsþyngd hjá sjúklingum 2 ára og eldri</w:t>
      </w:r>
    </w:p>
    <w:p>
      <w:pPr>
        <w:keepNext/>
        <w:tabs>
          <w:tab w:val="clear" w:pos="567"/>
        </w:tabs>
        <w:spacing w:line="240" w:lineRule="auto"/>
        <w:ind w:right="716"/>
        <w:rPr>
          <w:b/>
          <w:bCs/>
          <w:szCs w:val="22"/>
          <w:lang w:val="is-IS"/>
        </w:rPr>
      </w:pPr>
    </w:p>
    <w:tbl>
      <w:tblPr>
        <w:tblStyle w:val="TableGrid"/>
        <w:tblW w:w="5000" w:type="pct"/>
        <w:tblLayout w:type="fixed"/>
        <w:tblLook w:val="04A0" w:firstRow="1" w:lastRow="0" w:firstColumn="1" w:lastColumn="0" w:noHBand="0" w:noVBand="1"/>
      </w:tblPr>
      <w:tblGrid>
        <w:gridCol w:w="1256"/>
        <w:gridCol w:w="1694"/>
        <w:gridCol w:w="2738"/>
        <w:gridCol w:w="3373"/>
      </w:tblGrid>
      <w:tr>
        <w:trPr>
          <w:trHeight w:val="202"/>
          <w:tblHeader/>
        </w:trPr>
        <w:tc>
          <w:tcPr>
            <w:tcW w:w="693" w:type="pct"/>
          </w:tcPr>
          <w:p>
            <w:pPr>
              <w:keepNext/>
              <w:spacing w:line="240" w:lineRule="auto"/>
              <w:rPr>
                <w:b/>
                <w:bCs/>
                <w:szCs w:val="22"/>
                <w:lang w:val="is-IS"/>
              </w:rPr>
            </w:pPr>
            <w:r>
              <w:rPr>
                <w:b/>
                <w:bCs/>
                <w:szCs w:val="22"/>
                <w:lang w:val="is-IS"/>
              </w:rPr>
              <w:t>Skammtur Aldur</w:t>
            </w:r>
          </w:p>
        </w:tc>
        <w:tc>
          <w:tcPr>
            <w:tcW w:w="4307" w:type="pct"/>
            <w:gridSpan w:val="3"/>
          </w:tcPr>
          <w:p>
            <w:pPr>
              <w:keepNext/>
              <w:spacing w:line="240" w:lineRule="auto"/>
              <w:jc w:val="center"/>
              <w:rPr>
                <w:b/>
                <w:bCs/>
                <w:szCs w:val="22"/>
                <w:lang w:val="is-IS"/>
              </w:rPr>
            </w:pPr>
            <w:r>
              <w:rPr>
                <w:b/>
                <w:bCs/>
                <w:color w:val="000000"/>
                <w:szCs w:val="22"/>
                <w:lang w:val="is-IS"/>
              </w:rPr>
              <w:t>60 mg/kg/dag</w:t>
            </w:r>
          </w:p>
        </w:tc>
      </w:tr>
      <w:tr>
        <w:trPr>
          <w:trHeight w:val="145"/>
          <w:tblHeader/>
        </w:trPr>
        <w:tc>
          <w:tcPr>
            <w:tcW w:w="693" w:type="pct"/>
          </w:tcPr>
          <w:p>
            <w:pPr>
              <w:keepNext/>
              <w:spacing w:line="240" w:lineRule="auto"/>
              <w:rPr>
                <w:rFonts w:eastAsia="Arial"/>
                <w:b/>
                <w:bCs/>
                <w:color w:val="000000"/>
                <w:szCs w:val="22"/>
                <w:lang w:val="is-IS"/>
              </w:rPr>
            </w:pPr>
            <w:r>
              <w:rPr>
                <w:rFonts w:eastAsia="Arial"/>
                <w:b/>
                <w:bCs/>
                <w:color w:val="000000"/>
                <w:szCs w:val="22"/>
                <w:lang w:val="is-IS"/>
              </w:rPr>
              <w:t>Aldur</w:t>
            </w:r>
          </w:p>
        </w:tc>
        <w:tc>
          <w:tcPr>
            <w:tcW w:w="4307" w:type="pct"/>
            <w:gridSpan w:val="3"/>
          </w:tcPr>
          <w:p>
            <w:pPr>
              <w:keepNext/>
              <w:spacing w:line="240" w:lineRule="auto"/>
              <w:jc w:val="center"/>
              <w:rPr>
                <w:rFonts w:eastAsia="Arial"/>
                <w:b/>
                <w:bCs/>
                <w:color w:val="000000"/>
                <w:szCs w:val="22"/>
                <w:lang w:val="is-IS"/>
              </w:rPr>
            </w:pPr>
            <w:r>
              <w:rPr>
                <w:b/>
                <w:bCs/>
                <w:color w:val="000000"/>
                <w:szCs w:val="22"/>
                <w:lang w:val="is-IS"/>
              </w:rPr>
              <w:t>≥ 2 ár</w:t>
            </w:r>
          </w:p>
        </w:tc>
      </w:tr>
      <w:tr>
        <w:trPr>
          <w:trHeight w:val="837"/>
          <w:tblHeader/>
        </w:trPr>
        <w:tc>
          <w:tcPr>
            <w:tcW w:w="693" w:type="pct"/>
          </w:tcPr>
          <w:p>
            <w:pPr>
              <w:keepNext/>
              <w:spacing w:line="240" w:lineRule="auto"/>
              <w:rPr>
                <w:szCs w:val="22"/>
                <w:lang w:val="is-IS"/>
              </w:rPr>
            </w:pPr>
            <w:r>
              <w:rPr>
                <w:b/>
                <w:bCs/>
                <w:color w:val="000000"/>
                <w:szCs w:val="22"/>
                <w:lang w:val="is-IS"/>
              </w:rPr>
              <w:t xml:space="preserve">Þyngd (kg) </w:t>
            </w:r>
          </w:p>
        </w:tc>
        <w:tc>
          <w:tcPr>
            <w:tcW w:w="935" w:type="pct"/>
          </w:tcPr>
          <w:p>
            <w:pPr>
              <w:keepNext/>
              <w:spacing w:line="240" w:lineRule="auto"/>
              <w:jc w:val="center"/>
              <w:rPr>
                <w:szCs w:val="22"/>
                <w:lang w:val="is-IS"/>
              </w:rPr>
            </w:pPr>
            <w:r>
              <w:rPr>
                <w:b/>
                <w:bCs/>
                <w:color w:val="000000"/>
                <w:szCs w:val="22"/>
                <w:lang w:val="is-IS"/>
              </w:rPr>
              <w:t>Heildarskammtur (mg)</w:t>
            </w:r>
          </w:p>
        </w:tc>
        <w:tc>
          <w:tcPr>
            <w:tcW w:w="1511" w:type="pct"/>
          </w:tcPr>
          <w:p>
            <w:pPr>
              <w:keepNext/>
              <w:spacing w:line="240" w:lineRule="auto"/>
              <w:jc w:val="center"/>
              <w:rPr>
                <w:szCs w:val="22"/>
                <w:lang w:val="is-IS"/>
              </w:rPr>
            </w:pPr>
            <w:r>
              <w:rPr>
                <w:b/>
                <w:bCs/>
                <w:color w:val="000000"/>
                <w:szCs w:val="22"/>
                <w:lang w:val="is-IS"/>
              </w:rPr>
              <w:t>Fjöldi skammtapoka (250 mg)</w:t>
            </w:r>
          </w:p>
        </w:tc>
        <w:tc>
          <w:tcPr>
            <w:tcW w:w="1861" w:type="pct"/>
          </w:tcPr>
          <w:p>
            <w:pPr>
              <w:keepNext/>
              <w:spacing w:line="240" w:lineRule="auto"/>
              <w:jc w:val="center"/>
              <w:rPr>
                <w:szCs w:val="22"/>
                <w:lang w:val="is-IS"/>
              </w:rPr>
            </w:pPr>
            <w:r>
              <w:rPr>
                <w:b/>
                <w:bCs/>
                <w:color w:val="000000"/>
                <w:szCs w:val="22"/>
                <w:lang w:val="is-IS"/>
              </w:rPr>
              <w:t>Rúmmál sem skal gefa (ml) (25 mg/ml)</w:t>
            </w:r>
          </w:p>
        </w:tc>
      </w:tr>
      <w:tr>
        <w:trPr>
          <w:trHeight w:val="202"/>
        </w:trPr>
        <w:tc>
          <w:tcPr>
            <w:tcW w:w="693" w:type="pct"/>
          </w:tcPr>
          <w:p>
            <w:pPr>
              <w:spacing w:line="240" w:lineRule="auto"/>
              <w:rPr>
                <w:szCs w:val="22"/>
                <w:lang w:val="is-IS"/>
              </w:rPr>
            </w:pPr>
            <w:r>
              <w:rPr>
                <w:color w:val="000000"/>
                <w:szCs w:val="22"/>
                <w:lang w:val="is-IS"/>
              </w:rPr>
              <w:t>5</w:t>
            </w:r>
          </w:p>
        </w:tc>
        <w:tc>
          <w:tcPr>
            <w:tcW w:w="935" w:type="pct"/>
          </w:tcPr>
          <w:p>
            <w:pPr>
              <w:spacing w:line="240" w:lineRule="auto"/>
              <w:jc w:val="center"/>
              <w:rPr>
                <w:szCs w:val="22"/>
                <w:lang w:val="is-IS"/>
              </w:rPr>
            </w:pPr>
            <w:r>
              <w:rPr>
                <w:color w:val="000000"/>
                <w:szCs w:val="22"/>
                <w:lang w:val="is-IS"/>
              </w:rPr>
              <w:t>300</w:t>
            </w:r>
          </w:p>
        </w:tc>
        <w:tc>
          <w:tcPr>
            <w:tcW w:w="1511" w:type="pct"/>
          </w:tcPr>
          <w:p>
            <w:pPr>
              <w:spacing w:line="240" w:lineRule="auto"/>
              <w:jc w:val="center"/>
              <w:rPr>
                <w:szCs w:val="22"/>
                <w:lang w:val="is-IS"/>
              </w:rPr>
            </w:pPr>
            <w:r>
              <w:rPr>
                <w:color w:val="000000"/>
                <w:szCs w:val="22"/>
                <w:lang w:val="is-IS"/>
              </w:rPr>
              <w:t>2</w:t>
            </w:r>
          </w:p>
        </w:tc>
        <w:tc>
          <w:tcPr>
            <w:tcW w:w="1861" w:type="pct"/>
          </w:tcPr>
          <w:p>
            <w:pPr>
              <w:spacing w:line="240" w:lineRule="auto"/>
              <w:jc w:val="center"/>
              <w:rPr>
                <w:szCs w:val="22"/>
                <w:lang w:val="is-IS"/>
              </w:rPr>
            </w:pPr>
            <w:r>
              <w:rPr>
                <w:color w:val="000000"/>
                <w:szCs w:val="22"/>
                <w:lang w:val="is-IS"/>
              </w:rPr>
              <w:t>12</w:t>
            </w:r>
          </w:p>
        </w:tc>
      </w:tr>
      <w:tr>
        <w:trPr>
          <w:trHeight w:val="215"/>
        </w:trPr>
        <w:tc>
          <w:tcPr>
            <w:tcW w:w="693" w:type="pct"/>
          </w:tcPr>
          <w:p>
            <w:pPr>
              <w:spacing w:line="240" w:lineRule="auto"/>
              <w:rPr>
                <w:szCs w:val="22"/>
                <w:lang w:val="is-IS"/>
              </w:rPr>
            </w:pPr>
            <w:r>
              <w:rPr>
                <w:color w:val="000000"/>
                <w:szCs w:val="22"/>
                <w:lang w:val="is-IS"/>
              </w:rPr>
              <w:t>6</w:t>
            </w:r>
          </w:p>
        </w:tc>
        <w:tc>
          <w:tcPr>
            <w:tcW w:w="935" w:type="pct"/>
          </w:tcPr>
          <w:p>
            <w:pPr>
              <w:spacing w:line="240" w:lineRule="auto"/>
              <w:jc w:val="center"/>
              <w:rPr>
                <w:szCs w:val="22"/>
                <w:lang w:val="is-IS"/>
              </w:rPr>
            </w:pPr>
            <w:r>
              <w:rPr>
                <w:color w:val="000000"/>
                <w:szCs w:val="22"/>
                <w:lang w:val="is-IS"/>
              </w:rPr>
              <w:t>360</w:t>
            </w:r>
          </w:p>
        </w:tc>
        <w:tc>
          <w:tcPr>
            <w:tcW w:w="1511" w:type="pct"/>
          </w:tcPr>
          <w:p>
            <w:pPr>
              <w:spacing w:line="240" w:lineRule="auto"/>
              <w:jc w:val="center"/>
              <w:rPr>
                <w:szCs w:val="22"/>
                <w:lang w:val="is-IS"/>
              </w:rPr>
            </w:pPr>
            <w:r>
              <w:rPr>
                <w:color w:val="000000"/>
                <w:szCs w:val="22"/>
                <w:lang w:val="is-IS"/>
              </w:rPr>
              <w:t>2</w:t>
            </w:r>
          </w:p>
        </w:tc>
        <w:tc>
          <w:tcPr>
            <w:tcW w:w="1861" w:type="pct"/>
          </w:tcPr>
          <w:p>
            <w:pPr>
              <w:spacing w:line="240" w:lineRule="auto"/>
              <w:jc w:val="center"/>
              <w:rPr>
                <w:szCs w:val="22"/>
                <w:lang w:val="is-IS"/>
              </w:rPr>
            </w:pPr>
            <w:r>
              <w:rPr>
                <w:color w:val="000000"/>
                <w:szCs w:val="22"/>
                <w:lang w:val="is-IS"/>
              </w:rPr>
              <w:t>14,4</w:t>
            </w:r>
          </w:p>
        </w:tc>
      </w:tr>
      <w:tr>
        <w:trPr>
          <w:trHeight w:val="202"/>
        </w:trPr>
        <w:tc>
          <w:tcPr>
            <w:tcW w:w="693" w:type="pct"/>
          </w:tcPr>
          <w:p>
            <w:pPr>
              <w:spacing w:line="240" w:lineRule="auto"/>
              <w:rPr>
                <w:color w:val="000000"/>
                <w:szCs w:val="22"/>
                <w:lang w:val="is-IS"/>
              </w:rPr>
            </w:pPr>
            <w:r>
              <w:rPr>
                <w:color w:val="000000"/>
                <w:szCs w:val="22"/>
                <w:lang w:val="is-IS"/>
              </w:rPr>
              <w:t>7</w:t>
            </w:r>
          </w:p>
        </w:tc>
        <w:tc>
          <w:tcPr>
            <w:tcW w:w="935" w:type="pct"/>
          </w:tcPr>
          <w:p>
            <w:pPr>
              <w:spacing w:line="240" w:lineRule="auto"/>
              <w:jc w:val="center"/>
              <w:rPr>
                <w:color w:val="000000"/>
                <w:szCs w:val="22"/>
                <w:lang w:val="is-IS"/>
              </w:rPr>
            </w:pPr>
            <w:r>
              <w:rPr>
                <w:color w:val="000000"/>
                <w:szCs w:val="22"/>
                <w:lang w:val="is-IS"/>
              </w:rPr>
              <w:t>420</w:t>
            </w:r>
          </w:p>
        </w:tc>
        <w:tc>
          <w:tcPr>
            <w:tcW w:w="1511" w:type="pct"/>
          </w:tcPr>
          <w:p>
            <w:pPr>
              <w:spacing w:line="240" w:lineRule="auto"/>
              <w:jc w:val="center"/>
              <w:rPr>
                <w:color w:val="000000"/>
                <w:szCs w:val="22"/>
                <w:lang w:val="is-IS"/>
              </w:rPr>
            </w:pPr>
            <w:r>
              <w:rPr>
                <w:color w:val="000000"/>
                <w:szCs w:val="22"/>
                <w:lang w:val="is-IS"/>
              </w:rPr>
              <w:t>2</w:t>
            </w:r>
          </w:p>
        </w:tc>
        <w:tc>
          <w:tcPr>
            <w:tcW w:w="1861" w:type="pct"/>
          </w:tcPr>
          <w:p>
            <w:pPr>
              <w:spacing w:line="240" w:lineRule="auto"/>
              <w:jc w:val="center"/>
              <w:rPr>
                <w:color w:val="000000"/>
                <w:szCs w:val="22"/>
                <w:lang w:val="is-IS"/>
              </w:rPr>
            </w:pPr>
            <w:r>
              <w:rPr>
                <w:color w:val="000000"/>
                <w:szCs w:val="22"/>
                <w:lang w:val="is-IS"/>
              </w:rPr>
              <w:t>16,8</w:t>
            </w:r>
          </w:p>
        </w:tc>
      </w:tr>
      <w:tr>
        <w:trPr>
          <w:trHeight w:val="202"/>
        </w:trPr>
        <w:tc>
          <w:tcPr>
            <w:tcW w:w="693" w:type="pct"/>
          </w:tcPr>
          <w:p>
            <w:pPr>
              <w:spacing w:line="240" w:lineRule="auto"/>
              <w:rPr>
                <w:color w:val="000000"/>
                <w:szCs w:val="22"/>
                <w:lang w:val="is-IS"/>
              </w:rPr>
            </w:pPr>
            <w:r>
              <w:rPr>
                <w:color w:val="000000"/>
                <w:szCs w:val="22"/>
                <w:lang w:val="is-IS"/>
              </w:rPr>
              <w:t>8</w:t>
            </w:r>
          </w:p>
        </w:tc>
        <w:tc>
          <w:tcPr>
            <w:tcW w:w="935" w:type="pct"/>
          </w:tcPr>
          <w:p>
            <w:pPr>
              <w:spacing w:line="240" w:lineRule="auto"/>
              <w:jc w:val="center"/>
              <w:rPr>
                <w:color w:val="000000"/>
                <w:szCs w:val="22"/>
                <w:lang w:val="is-IS"/>
              </w:rPr>
            </w:pPr>
            <w:r>
              <w:rPr>
                <w:color w:val="000000"/>
                <w:szCs w:val="22"/>
                <w:lang w:val="is-IS"/>
              </w:rPr>
              <w:t>480</w:t>
            </w:r>
          </w:p>
        </w:tc>
        <w:tc>
          <w:tcPr>
            <w:tcW w:w="1511" w:type="pct"/>
          </w:tcPr>
          <w:p>
            <w:pPr>
              <w:spacing w:line="240" w:lineRule="auto"/>
              <w:jc w:val="center"/>
              <w:rPr>
                <w:color w:val="000000"/>
                <w:szCs w:val="22"/>
                <w:lang w:val="is-IS"/>
              </w:rPr>
            </w:pPr>
            <w:r>
              <w:rPr>
                <w:color w:val="000000"/>
                <w:szCs w:val="22"/>
                <w:lang w:val="is-IS"/>
              </w:rPr>
              <w:t>2</w:t>
            </w:r>
          </w:p>
        </w:tc>
        <w:tc>
          <w:tcPr>
            <w:tcW w:w="1861" w:type="pct"/>
          </w:tcPr>
          <w:p>
            <w:pPr>
              <w:spacing w:line="240" w:lineRule="auto"/>
              <w:jc w:val="center"/>
              <w:rPr>
                <w:color w:val="000000"/>
                <w:szCs w:val="22"/>
                <w:lang w:val="is-IS"/>
              </w:rPr>
            </w:pPr>
            <w:r>
              <w:rPr>
                <w:color w:val="000000"/>
                <w:szCs w:val="22"/>
                <w:lang w:val="is-IS"/>
              </w:rPr>
              <w:t>19,2</w:t>
            </w:r>
          </w:p>
        </w:tc>
      </w:tr>
      <w:tr>
        <w:trPr>
          <w:trHeight w:val="215"/>
        </w:trPr>
        <w:tc>
          <w:tcPr>
            <w:tcW w:w="693" w:type="pct"/>
          </w:tcPr>
          <w:p>
            <w:pPr>
              <w:spacing w:line="240" w:lineRule="auto"/>
              <w:rPr>
                <w:color w:val="000000"/>
                <w:szCs w:val="22"/>
                <w:lang w:val="is-IS"/>
              </w:rPr>
            </w:pPr>
            <w:r>
              <w:rPr>
                <w:color w:val="000000"/>
                <w:szCs w:val="22"/>
                <w:lang w:val="is-IS"/>
              </w:rPr>
              <w:t>9</w:t>
            </w:r>
          </w:p>
        </w:tc>
        <w:tc>
          <w:tcPr>
            <w:tcW w:w="935" w:type="pct"/>
          </w:tcPr>
          <w:p>
            <w:pPr>
              <w:spacing w:line="240" w:lineRule="auto"/>
              <w:jc w:val="center"/>
              <w:rPr>
                <w:color w:val="000000"/>
                <w:szCs w:val="22"/>
                <w:lang w:val="is-IS"/>
              </w:rPr>
            </w:pPr>
            <w:r>
              <w:rPr>
                <w:color w:val="000000"/>
                <w:szCs w:val="22"/>
                <w:lang w:val="is-IS"/>
              </w:rPr>
              <w:t>540</w:t>
            </w:r>
          </w:p>
        </w:tc>
        <w:tc>
          <w:tcPr>
            <w:tcW w:w="1511" w:type="pct"/>
          </w:tcPr>
          <w:p>
            <w:pPr>
              <w:spacing w:line="240" w:lineRule="auto"/>
              <w:jc w:val="center"/>
              <w:rPr>
                <w:color w:val="000000"/>
                <w:szCs w:val="22"/>
                <w:lang w:val="is-IS"/>
              </w:rPr>
            </w:pPr>
            <w:r>
              <w:rPr>
                <w:color w:val="000000"/>
                <w:szCs w:val="22"/>
                <w:lang w:val="is-IS"/>
              </w:rPr>
              <w:t>3</w:t>
            </w:r>
          </w:p>
        </w:tc>
        <w:tc>
          <w:tcPr>
            <w:tcW w:w="1861" w:type="pct"/>
          </w:tcPr>
          <w:p>
            <w:pPr>
              <w:spacing w:line="240" w:lineRule="auto"/>
              <w:jc w:val="center"/>
              <w:rPr>
                <w:color w:val="000000"/>
                <w:szCs w:val="22"/>
                <w:lang w:val="is-IS"/>
              </w:rPr>
            </w:pPr>
            <w:r>
              <w:rPr>
                <w:color w:val="000000"/>
                <w:szCs w:val="22"/>
                <w:lang w:val="is-IS"/>
              </w:rPr>
              <w:t>21,6</w:t>
            </w:r>
          </w:p>
        </w:tc>
      </w:tr>
      <w:tr>
        <w:trPr>
          <w:trHeight w:val="202"/>
        </w:trPr>
        <w:tc>
          <w:tcPr>
            <w:tcW w:w="693" w:type="pct"/>
          </w:tcPr>
          <w:p>
            <w:pPr>
              <w:spacing w:line="240" w:lineRule="auto"/>
              <w:rPr>
                <w:color w:val="000000"/>
                <w:szCs w:val="22"/>
                <w:lang w:val="is-IS"/>
              </w:rPr>
            </w:pPr>
            <w:r>
              <w:rPr>
                <w:color w:val="000000"/>
                <w:szCs w:val="22"/>
                <w:lang w:val="is-IS"/>
              </w:rPr>
              <w:t>10</w:t>
            </w:r>
          </w:p>
        </w:tc>
        <w:tc>
          <w:tcPr>
            <w:tcW w:w="935" w:type="pct"/>
          </w:tcPr>
          <w:p>
            <w:pPr>
              <w:spacing w:line="240" w:lineRule="auto"/>
              <w:jc w:val="center"/>
              <w:rPr>
                <w:color w:val="000000"/>
                <w:szCs w:val="22"/>
                <w:lang w:val="is-IS"/>
              </w:rPr>
            </w:pPr>
            <w:r>
              <w:rPr>
                <w:color w:val="000000"/>
                <w:szCs w:val="22"/>
                <w:lang w:val="is-IS"/>
              </w:rPr>
              <w:t>600</w:t>
            </w:r>
          </w:p>
        </w:tc>
        <w:tc>
          <w:tcPr>
            <w:tcW w:w="1511" w:type="pct"/>
          </w:tcPr>
          <w:p>
            <w:pPr>
              <w:spacing w:line="240" w:lineRule="auto"/>
              <w:jc w:val="center"/>
              <w:rPr>
                <w:color w:val="000000"/>
                <w:szCs w:val="22"/>
                <w:lang w:val="is-IS"/>
              </w:rPr>
            </w:pPr>
            <w:r>
              <w:rPr>
                <w:color w:val="000000"/>
                <w:szCs w:val="22"/>
                <w:lang w:val="is-IS"/>
              </w:rPr>
              <w:t>3</w:t>
            </w:r>
          </w:p>
        </w:tc>
        <w:tc>
          <w:tcPr>
            <w:tcW w:w="1861" w:type="pct"/>
          </w:tcPr>
          <w:p>
            <w:pPr>
              <w:spacing w:line="240" w:lineRule="auto"/>
              <w:jc w:val="center"/>
              <w:rPr>
                <w:color w:val="000000"/>
                <w:szCs w:val="22"/>
                <w:lang w:val="is-IS"/>
              </w:rPr>
            </w:pPr>
            <w:r>
              <w:rPr>
                <w:color w:val="000000"/>
                <w:szCs w:val="22"/>
                <w:lang w:val="is-IS"/>
              </w:rPr>
              <w:t>24</w:t>
            </w:r>
          </w:p>
        </w:tc>
      </w:tr>
      <w:tr>
        <w:trPr>
          <w:trHeight w:val="202"/>
        </w:trPr>
        <w:tc>
          <w:tcPr>
            <w:tcW w:w="693" w:type="pct"/>
          </w:tcPr>
          <w:p>
            <w:pPr>
              <w:spacing w:line="240" w:lineRule="auto"/>
              <w:rPr>
                <w:color w:val="000000"/>
                <w:szCs w:val="22"/>
                <w:lang w:val="is-IS"/>
              </w:rPr>
            </w:pPr>
            <w:r>
              <w:rPr>
                <w:color w:val="000000"/>
                <w:szCs w:val="22"/>
                <w:lang w:val="is-IS"/>
              </w:rPr>
              <w:t>11</w:t>
            </w:r>
          </w:p>
        </w:tc>
        <w:tc>
          <w:tcPr>
            <w:tcW w:w="935" w:type="pct"/>
          </w:tcPr>
          <w:p>
            <w:pPr>
              <w:spacing w:line="240" w:lineRule="auto"/>
              <w:jc w:val="center"/>
              <w:rPr>
                <w:color w:val="000000"/>
                <w:szCs w:val="22"/>
                <w:lang w:val="is-IS"/>
              </w:rPr>
            </w:pPr>
            <w:r>
              <w:rPr>
                <w:color w:val="000000"/>
                <w:szCs w:val="22"/>
                <w:lang w:val="is-IS"/>
              </w:rPr>
              <w:t>660</w:t>
            </w:r>
          </w:p>
        </w:tc>
        <w:tc>
          <w:tcPr>
            <w:tcW w:w="1511" w:type="pct"/>
          </w:tcPr>
          <w:p>
            <w:pPr>
              <w:spacing w:line="240" w:lineRule="auto"/>
              <w:jc w:val="center"/>
              <w:rPr>
                <w:color w:val="000000"/>
                <w:szCs w:val="22"/>
                <w:lang w:val="is-IS"/>
              </w:rPr>
            </w:pPr>
            <w:r>
              <w:rPr>
                <w:color w:val="000000"/>
                <w:szCs w:val="22"/>
                <w:lang w:val="is-IS"/>
              </w:rPr>
              <w:t>3</w:t>
            </w:r>
          </w:p>
        </w:tc>
        <w:tc>
          <w:tcPr>
            <w:tcW w:w="1861" w:type="pct"/>
          </w:tcPr>
          <w:p>
            <w:pPr>
              <w:spacing w:line="240" w:lineRule="auto"/>
              <w:jc w:val="center"/>
              <w:rPr>
                <w:color w:val="000000"/>
                <w:szCs w:val="22"/>
                <w:lang w:val="is-IS"/>
              </w:rPr>
            </w:pPr>
            <w:r>
              <w:rPr>
                <w:color w:val="000000"/>
                <w:szCs w:val="22"/>
                <w:lang w:val="is-IS"/>
              </w:rPr>
              <w:t>26,4</w:t>
            </w:r>
          </w:p>
        </w:tc>
      </w:tr>
      <w:tr>
        <w:trPr>
          <w:trHeight w:val="215"/>
        </w:trPr>
        <w:tc>
          <w:tcPr>
            <w:tcW w:w="693" w:type="pct"/>
          </w:tcPr>
          <w:p>
            <w:pPr>
              <w:spacing w:line="240" w:lineRule="auto"/>
              <w:rPr>
                <w:color w:val="000000"/>
                <w:szCs w:val="22"/>
                <w:lang w:val="is-IS"/>
              </w:rPr>
            </w:pPr>
            <w:r>
              <w:rPr>
                <w:color w:val="000000"/>
                <w:szCs w:val="22"/>
                <w:lang w:val="is-IS"/>
              </w:rPr>
              <w:t>12</w:t>
            </w:r>
          </w:p>
        </w:tc>
        <w:tc>
          <w:tcPr>
            <w:tcW w:w="935" w:type="pct"/>
          </w:tcPr>
          <w:p>
            <w:pPr>
              <w:spacing w:line="240" w:lineRule="auto"/>
              <w:jc w:val="center"/>
              <w:rPr>
                <w:color w:val="000000"/>
                <w:szCs w:val="22"/>
                <w:lang w:val="is-IS"/>
              </w:rPr>
            </w:pPr>
            <w:r>
              <w:rPr>
                <w:color w:val="000000"/>
                <w:szCs w:val="22"/>
                <w:lang w:val="is-IS"/>
              </w:rPr>
              <w:t>720</w:t>
            </w:r>
          </w:p>
        </w:tc>
        <w:tc>
          <w:tcPr>
            <w:tcW w:w="1511" w:type="pct"/>
          </w:tcPr>
          <w:p>
            <w:pPr>
              <w:spacing w:line="240" w:lineRule="auto"/>
              <w:jc w:val="center"/>
              <w:rPr>
                <w:color w:val="000000"/>
                <w:szCs w:val="22"/>
                <w:lang w:val="is-IS"/>
              </w:rPr>
            </w:pPr>
            <w:r>
              <w:rPr>
                <w:color w:val="000000"/>
                <w:szCs w:val="22"/>
                <w:lang w:val="is-IS"/>
              </w:rPr>
              <w:t>3</w:t>
            </w:r>
          </w:p>
        </w:tc>
        <w:tc>
          <w:tcPr>
            <w:tcW w:w="1861" w:type="pct"/>
          </w:tcPr>
          <w:p>
            <w:pPr>
              <w:spacing w:line="240" w:lineRule="auto"/>
              <w:jc w:val="center"/>
              <w:rPr>
                <w:color w:val="000000"/>
                <w:szCs w:val="22"/>
                <w:lang w:val="is-IS"/>
              </w:rPr>
            </w:pPr>
            <w:r>
              <w:rPr>
                <w:color w:val="000000"/>
                <w:szCs w:val="22"/>
                <w:lang w:val="is-IS"/>
              </w:rPr>
              <w:t>28,8</w:t>
            </w:r>
          </w:p>
        </w:tc>
      </w:tr>
      <w:tr>
        <w:trPr>
          <w:trHeight w:val="202"/>
        </w:trPr>
        <w:tc>
          <w:tcPr>
            <w:tcW w:w="693" w:type="pct"/>
          </w:tcPr>
          <w:p>
            <w:pPr>
              <w:spacing w:line="240" w:lineRule="auto"/>
              <w:rPr>
                <w:color w:val="000000"/>
                <w:szCs w:val="22"/>
                <w:lang w:val="is-IS"/>
              </w:rPr>
            </w:pPr>
            <w:r>
              <w:rPr>
                <w:color w:val="000000"/>
                <w:szCs w:val="22"/>
                <w:lang w:val="is-IS"/>
              </w:rPr>
              <w:t>13</w:t>
            </w:r>
          </w:p>
        </w:tc>
        <w:tc>
          <w:tcPr>
            <w:tcW w:w="935" w:type="pct"/>
          </w:tcPr>
          <w:p>
            <w:pPr>
              <w:spacing w:line="240" w:lineRule="auto"/>
              <w:jc w:val="center"/>
              <w:rPr>
                <w:color w:val="000000"/>
                <w:szCs w:val="22"/>
                <w:lang w:val="is-IS"/>
              </w:rPr>
            </w:pPr>
            <w:r>
              <w:rPr>
                <w:color w:val="000000"/>
                <w:szCs w:val="22"/>
                <w:lang w:val="is-IS"/>
              </w:rPr>
              <w:t>780</w:t>
            </w:r>
          </w:p>
        </w:tc>
        <w:tc>
          <w:tcPr>
            <w:tcW w:w="1511" w:type="pct"/>
          </w:tcPr>
          <w:p>
            <w:pPr>
              <w:spacing w:line="240" w:lineRule="auto"/>
              <w:jc w:val="center"/>
              <w:rPr>
                <w:color w:val="000000"/>
                <w:szCs w:val="22"/>
                <w:lang w:val="is-IS"/>
              </w:rPr>
            </w:pPr>
            <w:r>
              <w:rPr>
                <w:color w:val="000000"/>
                <w:szCs w:val="22"/>
                <w:lang w:val="is-IS"/>
              </w:rPr>
              <w:t>4*</w:t>
            </w:r>
          </w:p>
        </w:tc>
        <w:tc>
          <w:tcPr>
            <w:tcW w:w="1861" w:type="pct"/>
          </w:tcPr>
          <w:p>
            <w:pPr>
              <w:spacing w:line="240" w:lineRule="auto"/>
              <w:jc w:val="center"/>
              <w:rPr>
                <w:color w:val="000000"/>
                <w:szCs w:val="22"/>
                <w:lang w:val="is-IS"/>
              </w:rPr>
            </w:pPr>
            <w:r>
              <w:rPr>
                <w:color w:val="000000"/>
                <w:szCs w:val="22"/>
                <w:lang w:val="is-IS"/>
              </w:rPr>
              <w:t>31,2</w:t>
            </w:r>
          </w:p>
        </w:tc>
      </w:tr>
      <w:tr>
        <w:trPr>
          <w:trHeight w:val="202"/>
        </w:trPr>
        <w:tc>
          <w:tcPr>
            <w:tcW w:w="693" w:type="pct"/>
          </w:tcPr>
          <w:p>
            <w:pPr>
              <w:spacing w:line="240" w:lineRule="auto"/>
              <w:rPr>
                <w:color w:val="000000"/>
                <w:szCs w:val="22"/>
                <w:lang w:val="is-IS"/>
              </w:rPr>
            </w:pPr>
            <w:r>
              <w:rPr>
                <w:color w:val="000000"/>
                <w:szCs w:val="22"/>
                <w:lang w:val="is-IS"/>
              </w:rPr>
              <w:t>14</w:t>
            </w:r>
          </w:p>
        </w:tc>
        <w:tc>
          <w:tcPr>
            <w:tcW w:w="935" w:type="pct"/>
          </w:tcPr>
          <w:p>
            <w:pPr>
              <w:spacing w:line="240" w:lineRule="auto"/>
              <w:jc w:val="center"/>
              <w:rPr>
                <w:color w:val="000000"/>
                <w:szCs w:val="22"/>
                <w:lang w:val="is-IS"/>
              </w:rPr>
            </w:pPr>
            <w:r>
              <w:rPr>
                <w:color w:val="000000"/>
                <w:szCs w:val="22"/>
                <w:lang w:val="is-IS"/>
              </w:rPr>
              <w:t>840</w:t>
            </w:r>
          </w:p>
        </w:tc>
        <w:tc>
          <w:tcPr>
            <w:tcW w:w="1511" w:type="pct"/>
          </w:tcPr>
          <w:p>
            <w:pPr>
              <w:spacing w:line="240" w:lineRule="auto"/>
              <w:jc w:val="center"/>
              <w:rPr>
                <w:color w:val="000000"/>
                <w:szCs w:val="22"/>
                <w:lang w:val="is-IS"/>
              </w:rPr>
            </w:pPr>
            <w:r>
              <w:rPr>
                <w:color w:val="000000"/>
                <w:szCs w:val="22"/>
                <w:lang w:val="is-IS"/>
              </w:rPr>
              <w:t>4*</w:t>
            </w:r>
          </w:p>
        </w:tc>
        <w:tc>
          <w:tcPr>
            <w:tcW w:w="1861" w:type="pct"/>
          </w:tcPr>
          <w:p>
            <w:pPr>
              <w:spacing w:line="240" w:lineRule="auto"/>
              <w:jc w:val="center"/>
              <w:rPr>
                <w:color w:val="000000"/>
                <w:szCs w:val="22"/>
                <w:lang w:val="is-IS"/>
              </w:rPr>
            </w:pPr>
            <w:r>
              <w:rPr>
                <w:color w:val="000000"/>
                <w:szCs w:val="22"/>
                <w:lang w:val="is-IS"/>
              </w:rPr>
              <w:t>33,6</w:t>
            </w:r>
          </w:p>
        </w:tc>
      </w:tr>
      <w:tr>
        <w:trPr>
          <w:trHeight w:val="215"/>
        </w:trPr>
        <w:tc>
          <w:tcPr>
            <w:tcW w:w="693" w:type="pct"/>
          </w:tcPr>
          <w:p>
            <w:pPr>
              <w:spacing w:line="240" w:lineRule="auto"/>
              <w:rPr>
                <w:color w:val="000000"/>
                <w:szCs w:val="22"/>
                <w:lang w:val="is-IS"/>
              </w:rPr>
            </w:pPr>
            <w:r>
              <w:rPr>
                <w:color w:val="000000"/>
                <w:szCs w:val="22"/>
                <w:lang w:val="is-IS"/>
              </w:rPr>
              <w:t>15</w:t>
            </w:r>
          </w:p>
        </w:tc>
        <w:tc>
          <w:tcPr>
            <w:tcW w:w="935" w:type="pct"/>
          </w:tcPr>
          <w:p>
            <w:pPr>
              <w:spacing w:line="240" w:lineRule="auto"/>
              <w:jc w:val="center"/>
              <w:rPr>
                <w:color w:val="000000"/>
                <w:szCs w:val="22"/>
                <w:lang w:val="is-IS"/>
              </w:rPr>
            </w:pPr>
            <w:r>
              <w:rPr>
                <w:color w:val="000000"/>
                <w:szCs w:val="22"/>
                <w:lang w:val="is-IS"/>
              </w:rPr>
              <w:t>900</w:t>
            </w:r>
          </w:p>
        </w:tc>
        <w:tc>
          <w:tcPr>
            <w:tcW w:w="1511" w:type="pct"/>
          </w:tcPr>
          <w:p>
            <w:pPr>
              <w:spacing w:line="240" w:lineRule="auto"/>
              <w:jc w:val="center"/>
              <w:rPr>
                <w:color w:val="000000"/>
                <w:szCs w:val="22"/>
                <w:lang w:val="is-IS"/>
              </w:rPr>
            </w:pPr>
            <w:r>
              <w:rPr>
                <w:color w:val="000000"/>
                <w:szCs w:val="22"/>
                <w:lang w:val="is-IS"/>
              </w:rPr>
              <w:t>4*</w:t>
            </w:r>
          </w:p>
        </w:tc>
        <w:tc>
          <w:tcPr>
            <w:tcW w:w="1861" w:type="pct"/>
          </w:tcPr>
          <w:p>
            <w:pPr>
              <w:spacing w:line="240" w:lineRule="auto"/>
              <w:jc w:val="center"/>
              <w:rPr>
                <w:color w:val="000000"/>
                <w:szCs w:val="22"/>
                <w:lang w:val="is-IS"/>
              </w:rPr>
            </w:pPr>
            <w:r>
              <w:rPr>
                <w:color w:val="000000"/>
                <w:szCs w:val="22"/>
                <w:lang w:val="is-IS"/>
              </w:rPr>
              <w:t>36</w:t>
            </w:r>
          </w:p>
        </w:tc>
      </w:tr>
      <w:tr>
        <w:trPr>
          <w:trHeight w:val="215"/>
        </w:trPr>
        <w:tc>
          <w:tcPr>
            <w:tcW w:w="693" w:type="pct"/>
            <w:tcBorders>
              <w:bottom w:val="single" w:sz="4" w:space="0" w:color="auto"/>
            </w:tcBorders>
          </w:tcPr>
          <w:p>
            <w:pPr>
              <w:spacing w:line="240" w:lineRule="auto"/>
              <w:rPr>
                <w:color w:val="000000"/>
                <w:szCs w:val="22"/>
                <w:lang w:val="is-IS"/>
              </w:rPr>
            </w:pPr>
            <w:r>
              <w:rPr>
                <w:color w:val="000000"/>
                <w:szCs w:val="22"/>
                <w:lang w:val="is-IS"/>
              </w:rPr>
              <w:t>16</w:t>
            </w:r>
          </w:p>
        </w:tc>
        <w:tc>
          <w:tcPr>
            <w:tcW w:w="935" w:type="pct"/>
            <w:tcBorders>
              <w:bottom w:val="single" w:sz="4" w:space="0" w:color="auto"/>
            </w:tcBorders>
          </w:tcPr>
          <w:p>
            <w:pPr>
              <w:spacing w:line="240" w:lineRule="auto"/>
              <w:jc w:val="center"/>
              <w:rPr>
                <w:color w:val="000000"/>
                <w:szCs w:val="22"/>
                <w:lang w:val="is-IS"/>
              </w:rPr>
            </w:pPr>
            <w:r>
              <w:rPr>
                <w:color w:val="000000"/>
                <w:szCs w:val="22"/>
                <w:lang w:val="is-IS"/>
              </w:rPr>
              <w:t>960</w:t>
            </w:r>
          </w:p>
        </w:tc>
        <w:tc>
          <w:tcPr>
            <w:tcW w:w="1511" w:type="pct"/>
            <w:tcBorders>
              <w:bottom w:val="single" w:sz="4" w:space="0" w:color="auto"/>
            </w:tcBorders>
          </w:tcPr>
          <w:p>
            <w:pPr>
              <w:spacing w:line="240" w:lineRule="auto"/>
              <w:jc w:val="center"/>
              <w:rPr>
                <w:color w:val="000000"/>
                <w:szCs w:val="22"/>
                <w:lang w:val="is-IS"/>
              </w:rPr>
            </w:pPr>
            <w:r>
              <w:rPr>
                <w:color w:val="000000"/>
                <w:szCs w:val="22"/>
                <w:lang w:val="is-IS"/>
              </w:rPr>
              <w:t>4*</w:t>
            </w:r>
          </w:p>
        </w:tc>
        <w:tc>
          <w:tcPr>
            <w:tcW w:w="1861" w:type="pct"/>
            <w:tcBorders>
              <w:bottom w:val="single" w:sz="4" w:space="0" w:color="auto"/>
            </w:tcBorders>
          </w:tcPr>
          <w:p>
            <w:pPr>
              <w:spacing w:line="240" w:lineRule="auto"/>
              <w:jc w:val="center"/>
              <w:rPr>
                <w:color w:val="000000"/>
                <w:szCs w:val="22"/>
                <w:lang w:val="is-IS"/>
              </w:rPr>
            </w:pPr>
            <w:r>
              <w:rPr>
                <w:color w:val="000000"/>
                <w:szCs w:val="22"/>
                <w:lang w:val="is-IS"/>
              </w:rPr>
              <w:t>38,4</w:t>
            </w:r>
          </w:p>
        </w:tc>
      </w:tr>
    </w:tbl>
    <w:p>
      <w:pPr>
        <w:pStyle w:val="C-Footnote"/>
        <w:rPr>
          <w:rFonts w:ascii="Times New Roman" w:hAnsi="Times New Roman" w:cs="Times New Roman"/>
          <w:sz w:val="20"/>
          <w:lang w:val="is-IS"/>
        </w:rPr>
      </w:pPr>
    </w:p>
    <w:p>
      <w:pPr>
        <w:pStyle w:val="C-Footnote"/>
        <w:rPr>
          <w:rFonts w:ascii="Times New Roman" w:hAnsi="Times New Roman" w:cs="Times New Roman"/>
          <w:sz w:val="20"/>
          <w:szCs w:val="21"/>
          <w:lang w:val="is-IS"/>
        </w:rPr>
      </w:pPr>
      <w:r>
        <w:rPr>
          <w:rFonts w:ascii="Times New Roman" w:hAnsi="Times New Roman" w:cs="Times New Roman"/>
          <w:sz w:val="20"/>
          <w:lang w:val="is-IS"/>
        </w:rPr>
        <w:lastRenderedPageBreak/>
        <w:t>* Í staðinn fyrir fjóra 250 mg skammtapoka er hægt að blanda einum fullum 1.000 mg skammtapoka með 36 ml af vatni eða eplasafa. Þessa blöndu skal gefa með sprautu í samræmi við rúmmál sem skal gefa sem kemur fram í töflu 5.</w:t>
      </w:r>
    </w:p>
    <w:p>
      <w:pPr>
        <w:pStyle w:val="C-Footnote"/>
        <w:rPr>
          <w:rFonts w:ascii="Times New Roman" w:hAnsi="Times New Roman" w:cs="Times New Roman"/>
          <w:sz w:val="22"/>
          <w:szCs w:val="24"/>
          <w:lang w:val="is-IS"/>
        </w:rPr>
      </w:pPr>
    </w:p>
    <w:p>
      <w:pPr>
        <w:keepNext/>
        <w:spacing w:line="240" w:lineRule="auto"/>
        <w:rPr>
          <w:i/>
          <w:iCs/>
          <w:szCs w:val="22"/>
          <w:lang w:val="is-IS"/>
        </w:rPr>
      </w:pPr>
      <w:r>
        <w:rPr>
          <w:i/>
          <w:iCs/>
          <w:szCs w:val="22"/>
          <w:lang w:val="is-IS"/>
        </w:rPr>
        <w:t>Ráðlagður skammtur af Sephience dufti til inntöku eftir líkamsþyngd fyrir sjúklinga 2 ára og eldri sem vega meira en 16 kg</w:t>
      </w:r>
    </w:p>
    <w:p>
      <w:pPr>
        <w:keepNext/>
        <w:spacing w:line="240" w:lineRule="auto"/>
        <w:rPr>
          <w:i/>
          <w:iCs/>
          <w:szCs w:val="22"/>
          <w:lang w:val="is-IS"/>
        </w:rPr>
      </w:pPr>
    </w:p>
    <w:p>
      <w:pPr>
        <w:keepNext/>
        <w:spacing w:line="240" w:lineRule="auto"/>
        <w:rPr>
          <w:szCs w:val="22"/>
          <w:lang w:val="is-IS"/>
        </w:rPr>
      </w:pPr>
      <w:r>
        <w:rPr>
          <w:szCs w:val="22"/>
          <w:lang w:val="is-IS"/>
        </w:rPr>
        <w:t>Ráðlagður skammtur er 60 mg/kg/dag.</w:t>
      </w:r>
    </w:p>
    <w:p>
      <w:pPr>
        <w:spacing w:line="240" w:lineRule="auto"/>
        <w:rPr>
          <w:szCs w:val="22"/>
          <w:lang w:val="is-IS"/>
        </w:rPr>
      </w:pPr>
      <w:r>
        <w:rPr>
          <w:szCs w:val="22"/>
          <w:lang w:val="is-IS"/>
        </w:rPr>
        <w:t>Námunda skal reiknaðan dagskammt að næsta margfeldi af 250 mg eða 1.000 mg, eftir því sem við á. Til dæmis ætti reiknaður skammtur frá 1.251 til 1.374 mg að vera námundaður niður í 1.250 mg, sem samsvarar 1×250 mg skammtapoka og 1×1.000 mg skammtapoka. Reiknaður skammtur sem nemur 1.375 til 1.499 mg skal námundaður upp í 1.500 mg, sem samsvarar 2×250 mg pokum og 1×1.000 mg.</w:t>
      </w:r>
    </w:p>
    <w:p>
      <w:pPr>
        <w:keepNext/>
        <w:spacing w:line="240" w:lineRule="auto"/>
        <w:rPr>
          <w:szCs w:val="22"/>
          <w:lang w:val="is-IS"/>
        </w:rPr>
      </w:pPr>
    </w:p>
    <w:p>
      <w:pPr>
        <w:keepNext/>
        <w:spacing w:line="240" w:lineRule="auto"/>
        <w:rPr>
          <w:i/>
          <w:lang w:val="is-IS"/>
        </w:rPr>
      </w:pPr>
      <w:r>
        <w:rPr>
          <w:i/>
          <w:iCs/>
          <w:szCs w:val="22"/>
          <w:lang w:val="is-IS"/>
        </w:rPr>
        <w:t>Skammtur sem gleymist</w:t>
      </w:r>
    </w:p>
    <w:p>
      <w:pPr>
        <w:spacing w:line="240" w:lineRule="auto"/>
        <w:rPr>
          <w:szCs w:val="22"/>
          <w:lang w:val="is-IS"/>
        </w:rPr>
      </w:pPr>
      <w:r>
        <w:rPr>
          <w:szCs w:val="22"/>
          <w:lang w:val="is-IS"/>
        </w:rPr>
        <w:t>Taka skal skammt sem gleymist eins fljótt og auðið er. Halda skal venjulegri skammtaáætlun áfram næsta dag.</w:t>
      </w:r>
    </w:p>
    <w:p>
      <w:pPr>
        <w:spacing w:line="240" w:lineRule="auto"/>
        <w:rPr>
          <w:szCs w:val="22"/>
          <w:lang w:val="is-IS"/>
        </w:rPr>
      </w:pPr>
    </w:p>
    <w:p>
      <w:pPr>
        <w:spacing w:line="240" w:lineRule="auto"/>
        <w:rPr>
          <w:szCs w:val="22"/>
          <w:u w:val="single"/>
          <w:lang w:val="is-IS"/>
        </w:rPr>
      </w:pPr>
      <w:r>
        <w:rPr>
          <w:szCs w:val="22"/>
          <w:u w:val="single"/>
          <w:lang w:val="is-IS"/>
        </w:rPr>
        <w:t>Meðferð hætt</w:t>
      </w:r>
    </w:p>
    <w:p>
      <w:pPr>
        <w:spacing w:line="240" w:lineRule="auto"/>
        <w:rPr>
          <w:szCs w:val="22"/>
          <w:u w:val="single"/>
          <w:lang w:val="is-IS"/>
        </w:rPr>
      </w:pPr>
    </w:p>
    <w:p>
      <w:pPr>
        <w:spacing w:line="240" w:lineRule="auto"/>
        <w:rPr>
          <w:szCs w:val="22"/>
          <w:lang w:val="is-IS"/>
        </w:rPr>
      </w:pPr>
      <w:r>
        <w:rPr>
          <w:szCs w:val="22"/>
          <w:lang w:val="is-IS"/>
        </w:rPr>
        <w:t>Í 3. fasa lykilrannsókninni var notað þröskuldsgildi upp á 15% eða meiri lækkun á fenýlalaníngildum í blóði til að ákvarða svörun.</w:t>
      </w:r>
    </w:p>
    <w:p>
      <w:pPr>
        <w:spacing w:line="240" w:lineRule="auto"/>
        <w:rPr>
          <w:szCs w:val="22"/>
          <w:lang w:val="is-IS"/>
        </w:rPr>
      </w:pPr>
      <w:r>
        <w:rPr>
          <w:szCs w:val="22"/>
          <w:lang w:val="is-IS"/>
        </w:rPr>
        <w:t>Ákvörðun um svörun sjúklings með fenýlketónmigu og að hætta notkun lyfsins er á valdi meðhöndlunarlæknisins.</w:t>
      </w:r>
    </w:p>
    <w:p>
      <w:pPr>
        <w:spacing w:line="240" w:lineRule="auto"/>
        <w:rPr>
          <w:szCs w:val="22"/>
          <w:lang w:val="is-IS"/>
        </w:rPr>
      </w:pPr>
      <w:r>
        <w:rPr>
          <w:szCs w:val="22"/>
          <w:lang w:val="is-IS"/>
        </w:rPr>
        <w:t>Engar samanburðarupplýsingar um verkun og öryggi eru tiltækar hjá sjúklingum sem fundu ekki fyrir 15% eða meiri lækkun á fenýlalaníngildum í blóði eftir að hafa fengið sepiapterin í 14 daga.</w:t>
      </w:r>
    </w:p>
    <w:p>
      <w:pPr>
        <w:spacing w:line="240" w:lineRule="auto"/>
        <w:rPr>
          <w:szCs w:val="22"/>
          <w:u w:val="single"/>
          <w:lang w:val="is-IS"/>
        </w:rPr>
      </w:pPr>
    </w:p>
    <w:p>
      <w:pPr>
        <w:spacing w:line="240" w:lineRule="auto"/>
        <w:rPr>
          <w:szCs w:val="22"/>
          <w:u w:val="single"/>
          <w:lang w:val="is-IS"/>
        </w:rPr>
      </w:pPr>
      <w:r>
        <w:rPr>
          <w:szCs w:val="22"/>
          <w:u w:val="single"/>
          <w:lang w:val="is-IS"/>
        </w:rPr>
        <w:t>Sérstakir sjúklingahópar</w:t>
      </w:r>
    </w:p>
    <w:p>
      <w:pPr>
        <w:spacing w:line="240" w:lineRule="auto"/>
        <w:rPr>
          <w:szCs w:val="22"/>
          <w:u w:val="single"/>
          <w:lang w:val="is-IS"/>
        </w:rPr>
      </w:pPr>
    </w:p>
    <w:p>
      <w:pPr>
        <w:spacing w:line="240" w:lineRule="auto"/>
        <w:rPr>
          <w:i/>
          <w:szCs w:val="22"/>
          <w:lang w:val="is-IS"/>
        </w:rPr>
      </w:pPr>
      <w:r>
        <w:rPr>
          <w:i/>
          <w:iCs/>
          <w:szCs w:val="22"/>
          <w:lang w:val="is-IS"/>
        </w:rPr>
        <w:t>Aldraðir</w:t>
      </w:r>
    </w:p>
    <w:p>
      <w:pPr>
        <w:spacing w:line="240" w:lineRule="auto"/>
        <w:rPr>
          <w:szCs w:val="22"/>
          <w:lang w:val="is-IS"/>
        </w:rPr>
      </w:pPr>
      <w:r>
        <w:rPr>
          <w:szCs w:val="22"/>
          <w:lang w:val="is-IS"/>
        </w:rPr>
        <w:t>Ekki hefur verið sýnt fram á öryggi og verkun Sephience hjá sjúklingum 65 ára og eldri. Gæta skal varúðar við ávísun handa sjúklingum 65 ára og eldri.</w:t>
      </w:r>
    </w:p>
    <w:p>
      <w:pPr>
        <w:spacing w:line="240" w:lineRule="auto"/>
        <w:rPr>
          <w:szCs w:val="22"/>
          <w:lang w:val="is-IS"/>
        </w:rPr>
      </w:pPr>
    </w:p>
    <w:p>
      <w:pPr>
        <w:keepNext/>
        <w:spacing w:line="240" w:lineRule="auto"/>
        <w:rPr>
          <w:i/>
          <w:szCs w:val="22"/>
          <w:lang w:val="is-IS"/>
        </w:rPr>
      </w:pPr>
      <w:r>
        <w:rPr>
          <w:i/>
          <w:iCs/>
          <w:szCs w:val="22"/>
          <w:lang w:val="is-IS"/>
        </w:rPr>
        <w:t>Skert nýrnastarfsemi</w:t>
      </w:r>
    </w:p>
    <w:p>
      <w:pPr>
        <w:spacing w:line="240" w:lineRule="auto"/>
        <w:rPr>
          <w:szCs w:val="22"/>
          <w:lang w:val="is-IS"/>
        </w:rPr>
      </w:pPr>
      <w:r>
        <w:rPr>
          <w:szCs w:val="22"/>
          <w:lang w:val="is-IS"/>
        </w:rPr>
        <w:t>Ekki hefur enn verið sýnt fram á öryggi og verkun Sephience hjá sjúklingum með skerta nýrnastarfsemi. Engar upplýsingar liggja fyrir (sjá kafla 5.2).</w:t>
      </w:r>
    </w:p>
    <w:p>
      <w:pPr>
        <w:spacing w:line="240" w:lineRule="auto"/>
        <w:rPr>
          <w:szCs w:val="22"/>
          <w:lang w:val="is-IS"/>
        </w:rPr>
      </w:pPr>
    </w:p>
    <w:p>
      <w:pPr>
        <w:keepNext/>
        <w:spacing w:line="240" w:lineRule="auto"/>
        <w:rPr>
          <w:i/>
          <w:szCs w:val="22"/>
          <w:lang w:val="is-IS"/>
        </w:rPr>
      </w:pPr>
      <w:r>
        <w:rPr>
          <w:i/>
          <w:iCs/>
          <w:szCs w:val="22"/>
          <w:lang w:val="is-IS"/>
        </w:rPr>
        <w:t>Skert lifrarstarfsemi</w:t>
      </w:r>
    </w:p>
    <w:p>
      <w:pPr>
        <w:spacing w:line="240" w:lineRule="auto"/>
        <w:rPr>
          <w:szCs w:val="22"/>
          <w:lang w:val="is-IS"/>
        </w:rPr>
      </w:pPr>
      <w:r>
        <w:rPr>
          <w:szCs w:val="22"/>
          <w:lang w:val="is-IS"/>
        </w:rPr>
        <w:t>Ekki hefur enn verið sýnt fram á öryggi og verkun Sephience hjá sjúklingum með skerta lifrarstarfsemi. Engar upplýsingar liggja fyrir (sjá kafla 5.2).</w:t>
      </w:r>
    </w:p>
    <w:p>
      <w:pPr>
        <w:spacing w:line="240" w:lineRule="auto"/>
        <w:rPr>
          <w:szCs w:val="22"/>
          <w:lang w:val="is-IS"/>
        </w:rPr>
      </w:pPr>
    </w:p>
    <w:p>
      <w:pPr>
        <w:spacing w:line="240" w:lineRule="auto"/>
        <w:rPr>
          <w:i/>
          <w:iCs/>
          <w:szCs w:val="22"/>
          <w:lang w:val="is-IS"/>
        </w:rPr>
      </w:pPr>
      <w:r>
        <w:rPr>
          <w:i/>
          <w:iCs/>
          <w:szCs w:val="22"/>
          <w:lang w:val="is-IS"/>
        </w:rPr>
        <w:t>Börn</w:t>
      </w:r>
    </w:p>
    <w:p>
      <w:pPr>
        <w:spacing w:line="240" w:lineRule="auto"/>
        <w:rPr>
          <w:szCs w:val="22"/>
          <w:lang w:val="is-IS"/>
        </w:rPr>
      </w:pPr>
      <w:r>
        <w:rPr>
          <w:szCs w:val="22"/>
          <w:lang w:val="is-IS"/>
        </w:rPr>
        <w:t>Í 3. fasa klínískum rannsóknum á Sephience fundu sumir sjúklingar sem eru börn fyrir lækkuðum gildum fenýlalaníns í blóði, þar á meðal sumir sjúklingar með fjölþætt lág fenýlalaníngildi í blóði (sjá kafla 4.8).</w:t>
      </w:r>
    </w:p>
    <w:p>
      <w:pPr>
        <w:spacing w:line="240" w:lineRule="auto"/>
        <w:rPr>
          <w:szCs w:val="22"/>
          <w:lang w:val="is-IS"/>
        </w:rPr>
      </w:pPr>
    </w:p>
    <w:p>
      <w:pPr>
        <w:spacing w:line="240" w:lineRule="auto"/>
        <w:rPr>
          <w:szCs w:val="22"/>
          <w:u w:val="single"/>
          <w:lang w:val="is-IS"/>
        </w:rPr>
      </w:pPr>
      <w:r>
        <w:rPr>
          <w:szCs w:val="22"/>
          <w:u w:val="single"/>
          <w:lang w:val="is-IS"/>
        </w:rPr>
        <w:t xml:space="preserve">Lyfjagjöf </w:t>
      </w:r>
    </w:p>
    <w:p>
      <w:pPr>
        <w:spacing w:line="240" w:lineRule="auto"/>
        <w:rPr>
          <w:szCs w:val="22"/>
          <w:u w:val="single"/>
          <w:lang w:val="is-IS"/>
        </w:rPr>
      </w:pPr>
    </w:p>
    <w:p>
      <w:pPr>
        <w:spacing w:line="240" w:lineRule="auto"/>
        <w:rPr>
          <w:szCs w:val="22"/>
          <w:lang w:val="is-IS"/>
        </w:rPr>
      </w:pPr>
      <w:r>
        <w:rPr>
          <w:szCs w:val="22"/>
          <w:lang w:val="is-IS"/>
        </w:rPr>
        <w:t>Til inntöku.</w:t>
      </w:r>
    </w:p>
    <w:p>
      <w:pPr>
        <w:spacing w:line="240" w:lineRule="auto"/>
        <w:rPr>
          <w:szCs w:val="22"/>
          <w:lang w:val="is-IS"/>
        </w:rPr>
      </w:pPr>
      <w:r>
        <w:rPr>
          <w:szCs w:val="22"/>
          <w:lang w:val="is-IS"/>
        </w:rPr>
        <w:t xml:space="preserve">Gefa skal Sephience einu sinni á dag með máltíð með mg/kg skömmtum. </w:t>
      </w:r>
    </w:p>
    <w:p>
      <w:pPr>
        <w:spacing w:line="240" w:lineRule="auto"/>
        <w:rPr>
          <w:szCs w:val="22"/>
          <w:lang w:val="is-IS"/>
        </w:rPr>
      </w:pPr>
    </w:p>
    <w:p>
      <w:pPr>
        <w:spacing w:line="240" w:lineRule="auto"/>
        <w:rPr>
          <w:szCs w:val="22"/>
          <w:lang w:val="is-IS"/>
        </w:rPr>
      </w:pPr>
      <w:r>
        <w:rPr>
          <w:szCs w:val="22"/>
          <w:lang w:val="is-IS"/>
        </w:rPr>
        <w:t>Sephience duft til inntöku kemur í stökum skammtapokum með 250 mg eða 1.000 mg og skal blanda því saman við vatn, eplasafa eða lítið magn af mjúkum mat eins og eplamauk og sultu.</w:t>
      </w:r>
    </w:p>
    <w:p>
      <w:pPr>
        <w:spacing w:line="240" w:lineRule="auto"/>
        <w:rPr>
          <w:szCs w:val="22"/>
          <w:lang w:val="is-IS"/>
        </w:rPr>
      </w:pPr>
    </w:p>
    <w:p>
      <w:pPr>
        <w:keepNext/>
        <w:spacing w:line="240" w:lineRule="auto"/>
        <w:rPr>
          <w:szCs w:val="22"/>
          <w:lang w:val="is-IS"/>
        </w:rPr>
      </w:pPr>
      <w:r>
        <w:rPr>
          <w:szCs w:val="22"/>
          <w:lang w:val="is-IS"/>
        </w:rPr>
        <w:t xml:space="preserve">Sephience er ætlað til langtímanotkunar. </w:t>
      </w:r>
    </w:p>
    <w:p>
      <w:pPr>
        <w:spacing w:line="240" w:lineRule="auto"/>
        <w:rPr>
          <w:szCs w:val="22"/>
          <w:lang w:val="is-IS"/>
        </w:rPr>
      </w:pPr>
    </w:p>
    <w:p>
      <w:pPr>
        <w:keepNext/>
        <w:keepLines/>
        <w:spacing w:line="240" w:lineRule="auto"/>
        <w:rPr>
          <w:i/>
          <w:szCs w:val="22"/>
          <w:lang w:val="is-IS"/>
        </w:rPr>
      </w:pPr>
      <w:r>
        <w:rPr>
          <w:i/>
          <w:iCs/>
          <w:szCs w:val="22"/>
          <w:lang w:val="is-IS"/>
        </w:rPr>
        <w:lastRenderedPageBreak/>
        <w:t>Fyrir sjúklinga sem vega 16 kg eða minna</w:t>
      </w:r>
    </w:p>
    <w:p>
      <w:pPr>
        <w:spacing w:line="240" w:lineRule="auto"/>
        <w:rPr>
          <w:szCs w:val="22"/>
          <w:lang w:val="is-IS"/>
        </w:rPr>
      </w:pPr>
      <w:r>
        <w:rPr>
          <w:szCs w:val="22"/>
          <w:lang w:val="is-IS"/>
        </w:rPr>
        <w:t xml:space="preserve">Blanda skal Sephience út í vatn eða eplasafa (9 ml fyrir hvern 250 mg skammtapoka; 36 ml fyrir hvern 1.000 skammtapoka), og skammt af þessari blöndu sem samsvarar nauðsynlegum skammti skal gefa til inntöku með munngjafarskammtasprautu. Blanda skal blöndunni vel saman í a.m.k. 30 sekúndur þar til hún er einsleitt og laus við kekki áður en hún er dregin upp í skammtasprautuna. Blönduna skal gefa strax eftir að hún hefur verið blönduð. Ef hún er ekki gefin strax má gefa fljótandi blönduna innan 6 klst. þegar hún er geymd við stofuhita (undir 25 °C) eða 24 klst. þegar hún er geymd í kæli (2 °C – 8 °C). Blanda skal blöndunni aftur í a.m.k. 30 sekúndur fyrir gjöf. Skola skal sprautuna með auka vatni eða safa (að minnsta kosti 15 ml) til að fjarlægja leifar og gleypa innihaldið strax. </w:t>
      </w:r>
    </w:p>
    <w:p>
      <w:pPr>
        <w:spacing w:line="240" w:lineRule="auto"/>
        <w:rPr>
          <w:szCs w:val="22"/>
          <w:lang w:val="is-IS"/>
        </w:rPr>
      </w:pPr>
    </w:p>
    <w:p>
      <w:pPr>
        <w:spacing w:line="240" w:lineRule="auto"/>
        <w:rPr>
          <w:i/>
          <w:szCs w:val="22"/>
          <w:lang w:val="is-IS"/>
        </w:rPr>
      </w:pPr>
      <w:r>
        <w:rPr>
          <w:i/>
          <w:iCs/>
          <w:szCs w:val="22"/>
          <w:lang w:val="is-IS"/>
        </w:rPr>
        <w:t>Fyrir sjúklinga sem vega meira en 16 kg</w:t>
      </w:r>
    </w:p>
    <w:p>
      <w:pPr>
        <w:spacing w:line="240" w:lineRule="auto"/>
        <w:rPr>
          <w:szCs w:val="22"/>
          <w:lang w:val="is-IS"/>
        </w:rPr>
      </w:pPr>
      <w:r>
        <w:rPr>
          <w:szCs w:val="22"/>
          <w:lang w:val="is-IS"/>
        </w:rPr>
        <w:t xml:space="preserve">Blanda skal Sephience út í vatn eða eplasafa (9 ml fyrir hvern 250 mg skammtapoka; 20 ml fyrir hvern 1.000 skammtapoka) eða mjúkan mat (2 matskeiðar í heild). Blanda skal blöndunni vel saman í a.m.k. 30 sekúndur við vatn eða eplasafa og í a.m.k. 60 sekúndur við mjúkan mat þar til hún er einsleitt og laus við kekki. Þegar blandan er tilbúin skal gefa skammtinn strax. Ef blandan er ekki gefin strax má gefa fljótandi blönduna eða mjúku blönduna innan 6 klst. þegar hún er geymd við stofuhita (undir 25 °C) eða 24 klst. þegar hún er geymd í kæli (2 °C – 8 °C). Fljótandi blönduna skal blanda aftur í 30 sekúndur og mjúku blönduna skal blanda aftur í 60 sekúndur fyrir gjöf. Skola skal ílátið með auka vatni eða safa (að minnsta kosti 15 ml) til að fjarlægja leifar og gleypa innihaldið strax. </w:t>
      </w:r>
    </w:p>
    <w:p>
      <w:pPr>
        <w:spacing w:line="240" w:lineRule="auto"/>
        <w:rPr>
          <w:szCs w:val="22"/>
          <w:lang w:val="is-IS"/>
        </w:rPr>
      </w:pPr>
    </w:p>
    <w:p>
      <w:pPr>
        <w:spacing w:line="240" w:lineRule="auto"/>
        <w:rPr>
          <w:szCs w:val="22"/>
          <w:u w:val="single"/>
          <w:lang w:val="is-IS"/>
        </w:rPr>
      </w:pPr>
      <w:r>
        <w:rPr>
          <w:szCs w:val="22"/>
          <w:u w:val="single"/>
          <w:lang w:val="is-IS"/>
        </w:rPr>
        <w:t>Gjöf með garnasondu</w:t>
      </w:r>
    </w:p>
    <w:p>
      <w:pPr>
        <w:tabs>
          <w:tab w:val="clear" w:pos="567"/>
        </w:tabs>
        <w:spacing w:line="240" w:lineRule="auto"/>
        <w:ind w:right="716"/>
        <w:rPr>
          <w:szCs w:val="22"/>
          <w:lang w:val="is-IS"/>
        </w:rPr>
      </w:pPr>
      <w:r>
        <w:rPr>
          <w:szCs w:val="22"/>
          <w:lang w:val="is-IS"/>
        </w:rPr>
        <w:t>Sephience duft til inntöku má gefa með garnasondu 6 Fr eða 8 Fr eftir blöndun við vatn. Fylgja skal leiðbeiningum framleiðanda fyrir sonduna áður en lyfið er gefið. Sjá leiðbeiningar í kafla 6.6 um blöndun Sephience fyrir gjöf.</w:t>
      </w:r>
    </w:p>
    <w:p>
      <w:pPr>
        <w:spacing w:line="240" w:lineRule="auto"/>
        <w:rPr>
          <w:szCs w:val="22"/>
          <w:lang w:val="is-IS"/>
        </w:rPr>
      </w:pPr>
    </w:p>
    <w:p>
      <w:pPr>
        <w:keepNext/>
        <w:spacing w:line="240" w:lineRule="auto"/>
        <w:ind w:left="562" w:hanging="562"/>
        <w:rPr>
          <w:b/>
          <w:szCs w:val="22"/>
          <w:lang w:val="is-IS"/>
        </w:rPr>
      </w:pPr>
      <w:r>
        <w:rPr>
          <w:b/>
          <w:bCs/>
          <w:szCs w:val="22"/>
          <w:lang w:val="is-IS"/>
        </w:rPr>
        <w:t>4.3</w:t>
      </w:r>
      <w:r>
        <w:rPr>
          <w:b/>
          <w:bCs/>
          <w:szCs w:val="22"/>
          <w:lang w:val="is-IS"/>
        </w:rPr>
        <w:tab/>
        <w:t>Frábendingar</w:t>
      </w:r>
    </w:p>
    <w:p>
      <w:pPr>
        <w:keepNext/>
        <w:spacing w:line="240" w:lineRule="auto"/>
        <w:ind w:left="562" w:hanging="562"/>
        <w:rPr>
          <w:szCs w:val="22"/>
          <w:lang w:val="is-IS"/>
        </w:rPr>
      </w:pPr>
    </w:p>
    <w:p>
      <w:pPr>
        <w:spacing w:line="240" w:lineRule="auto"/>
        <w:rPr>
          <w:szCs w:val="22"/>
          <w:lang w:val="is-IS"/>
        </w:rPr>
      </w:pPr>
      <w:r>
        <w:rPr>
          <w:szCs w:val="22"/>
          <w:lang w:val="is-IS"/>
        </w:rPr>
        <w:t>Ofnæmi fyrir virka efninu eða einhverju hjálparefnanna sem talin eru upp í kafla 6.1.</w:t>
      </w:r>
    </w:p>
    <w:p>
      <w:pPr>
        <w:spacing w:line="240" w:lineRule="auto"/>
        <w:rPr>
          <w:szCs w:val="22"/>
          <w:lang w:val="is-IS"/>
        </w:rPr>
      </w:pPr>
    </w:p>
    <w:p>
      <w:pPr>
        <w:spacing w:line="240" w:lineRule="auto"/>
        <w:ind w:left="567" w:hanging="567"/>
        <w:rPr>
          <w:b/>
          <w:szCs w:val="22"/>
          <w:lang w:val="is-IS"/>
        </w:rPr>
      </w:pPr>
      <w:r>
        <w:rPr>
          <w:b/>
          <w:bCs/>
          <w:szCs w:val="22"/>
          <w:lang w:val="is-IS"/>
        </w:rPr>
        <w:t>4.4</w:t>
      </w:r>
      <w:r>
        <w:rPr>
          <w:b/>
          <w:bCs/>
          <w:szCs w:val="22"/>
          <w:lang w:val="is-IS"/>
        </w:rPr>
        <w:tab/>
        <w:t>Sérstök varnaðarorð og varúðarreglur við notkun</w:t>
      </w:r>
    </w:p>
    <w:p>
      <w:pPr>
        <w:spacing w:line="240" w:lineRule="auto"/>
        <w:ind w:left="567" w:hanging="567"/>
        <w:rPr>
          <w:bCs/>
          <w:szCs w:val="22"/>
          <w:lang w:val="is-IS"/>
        </w:rPr>
      </w:pPr>
    </w:p>
    <w:p>
      <w:pPr>
        <w:tabs>
          <w:tab w:val="clear" w:pos="567"/>
        </w:tabs>
        <w:spacing w:line="240" w:lineRule="auto"/>
        <w:rPr>
          <w:szCs w:val="22"/>
          <w:u w:val="single"/>
          <w:lang w:val="is-IS"/>
        </w:rPr>
      </w:pPr>
      <w:r>
        <w:rPr>
          <w:szCs w:val="22"/>
          <w:u w:val="single"/>
          <w:lang w:val="is-IS"/>
        </w:rPr>
        <w:t>Inntaka með mat</w:t>
      </w:r>
    </w:p>
    <w:p>
      <w:pPr>
        <w:tabs>
          <w:tab w:val="clear" w:pos="567"/>
        </w:tabs>
        <w:spacing w:line="240" w:lineRule="auto"/>
        <w:rPr>
          <w:u w:val="single"/>
          <w:lang w:val="is-IS"/>
        </w:rPr>
      </w:pPr>
    </w:p>
    <w:p>
      <w:pPr>
        <w:tabs>
          <w:tab w:val="clear" w:pos="567"/>
        </w:tabs>
        <w:spacing w:line="240" w:lineRule="auto"/>
        <w:rPr>
          <w:lang w:val="is-IS"/>
        </w:rPr>
      </w:pPr>
      <w:r>
        <w:rPr>
          <w:szCs w:val="22"/>
          <w:lang w:val="is-IS"/>
        </w:rPr>
        <w:t xml:space="preserve">Sjúklingar sem eru meðhöndlaðir með Sephience skulu gangast undir reglubundið klínískt mat til samstillingar á ráðleggingum heilbrigðisstarfsmanns um viðeigandi inntöku fenýlalaníns í mataræði (svo sem eftirlit með blóðþéttni fenýlalaníns og týrósíns og næringarinntöku). </w:t>
      </w:r>
    </w:p>
    <w:p>
      <w:pPr>
        <w:tabs>
          <w:tab w:val="clear" w:pos="567"/>
        </w:tabs>
        <w:spacing w:line="240" w:lineRule="auto"/>
        <w:rPr>
          <w:lang w:val="is-IS"/>
        </w:rPr>
      </w:pPr>
    </w:p>
    <w:p>
      <w:pPr>
        <w:keepNext/>
        <w:keepLines/>
        <w:spacing w:line="240" w:lineRule="auto"/>
        <w:rPr>
          <w:szCs w:val="22"/>
          <w:u w:val="single"/>
          <w:lang w:val="is-IS"/>
        </w:rPr>
      </w:pPr>
      <w:r>
        <w:rPr>
          <w:szCs w:val="22"/>
          <w:u w:val="single"/>
          <w:lang w:val="is-IS"/>
        </w:rPr>
        <w:t>Samhliða notkun díhýdrófólat redúktasa (DHFR) hemla</w:t>
      </w:r>
    </w:p>
    <w:p>
      <w:pPr>
        <w:tabs>
          <w:tab w:val="clear" w:pos="567"/>
        </w:tabs>
        <w:spacing w:line="240" w:lineRule="auto"/>
        <w:rPr>
          <w:szCs w:val="22"/>
          <w:lang w:val="is-IS"/>
        </w:rPr>
      </w:pPr>
    </w:p>
    <w:p>
      <w:pPr>
        <w:tabs>
          <w:tab w:val="clear" w:pos="567"/>
        </w:tabs>
        <w:spacing w:line="240" w:lineRule="auto"/>
        <w:rPr>
          <w:szCs w:val="22"/>
          <w:lang w:val="is-IS"/>
        </w:rPr>
      </w:pPr>
      <w:r>
        <w:rPr>
          <w:szCs w:val="22"/>
          <w:lang w:val="is-IS"/>
        </w:rPr>
        <w:t>Samhliða gjöf sepiateríns með díhýdrófólat redúktasa (DHFR) hemlum (t.d. trímetópríms, metótrexats, pemetrexeds, pralatrexats og trímetrexats) gæti krafist tíðara eftirlits með fenýlalaníngildum í blóði (sjá kafla 4.5).</w:t>
      </w:r>
    </w:p>
    <w:p>
      <w:pPr>
        <w:tabs>
          <w:tab w:val="clear" w:pos="567"/>
        </w:tabs>
        <w:spacing w:line="240" w:lineRule="auto"/>
        <w:rPr>
          <w:szCs w:val="22"/>
          <w:lang w:val="is-IS"/>
        </w:rPr>
      </w:pPr>
    </w:p>
    <w:p>
      <w:pPr>
        <w:spacing w:line="240" w:lineRule="auto"/>
        <w:rPr>
          <w:szCs w:val="22"/>
          <w:u w:val="single"/>
          <w:lang w:val="is-IS"/>
        </w:rPr>
      </w:pPr>
      <w:r>
        <w:rPr>
          <w:szCs w:val="22"/>
          <w:u w:val="single"/>
          <w:lang w:val="is-IS"/>
        </w:rPr>
        <w:t>Langtímaupplýsingar um öryggi</w:t>
      </w:r>
    </w:p>
    <w:p>
      <w:pPr>
        <w:spacing w:line="240" w:lineRule="auto"/>
        <w:rPr>
          <w:szCs w:val="22"/>
          <w:u w:val="single"/>
          <w:lang w:val="is-IS"/>
        </w:rPr>
      </w:pPr>
    </w:p>
    <w:p>
      <w:pPr>
        <w:spacing w:line="240" w:lineRule="auto"/>
        <w:rPr>
          <w:szCs w:val="22"/>
          <w:lang w:val="is-IS"/>
        </w:rPr>
      </w:pPr>
      <w:r>
        <w:rPr>
          <w:szCs w:val="22"/>
          <w:lang w:val="is-IS"/>
        </w:rPr>
        <w:t>Langtímaupplýsingar um öryggi hjá sjúklingum með fenýlketónmigu eru takmarkaðar (sjá kafla 4.8 um aukaverkanir sem hafa verið metnar fyrir sepiapterín).</w:t>
      </w:r>
    </w:p>
    <w:p>
      <w:pPr>
        <w:spacing w:line="240" w:lineRule="auto"/>
        <w:rPr>
          <w:szCs w:val="22"/>
          <w:lang w:val="is-IS"/>
        </w:rPr>
      </w:pPr>
    </w:p>
    <w:p>
      <w:pPr>
        <w:spacing w:line="240" w:lineRule="auto"/>
        <w:rPr>
          <w:szCs w:val="22"/>
          <w:u w:val="single"/>
          <w:lang w:val="is-IS"/>
        </w:rPr>
      </w:pPr>
      <w:r>
        <w:rPr>
          <w:szCs w:val="22"/>
          <w:u w:val="single"/>
          <w:lang w:val="is-IS"/>
        </w:rPr>
        <w:t>Hjálparefni með þekkta verkun</w:t>
      </w:r>
    </w:p>
    <w:p>
      <w:pPr>
        <w:spacing w:line="240" w:lineRule="auto"/>
        <w:rPr>
          <w:szCs w:val="22"/>
          <w:lang w:val="is-IS"/>
        </w:rPr>
      </w:pPr>
    </w:p>
    <w:p>
      <w:pPr>
        <w:spacing w:line="240" w:lineRule="auto"/>
        <w:rPr>
          <w:i/>
          <w:iCs/>
          <w:szCs w:val="22"/>
          <w:lang w:val="is-IS"/>
        </w:rPr>
      </w:pPr>
      <w:r>
        <w:rPr>
          <w:i/>
          <w:iCs/>
          <w:szCs w:val="22"/>
          <w:lang w:val="is-IS"/>
        </w:rPr>
        <w:t>Natríuminnihald</w:t>
      </w:r>
    </w:p>
    <w:p>
      <w:pPr>
        <w:spacing w:line="240" w:lineRule="auto"/>
        <w:ind w:right="-2"/>
        <w:rPr>
          <w:lang w:val="is-IS"/>
        </w:rPr>
      </w:pPr>
      <w:r>
        <w:rPr>
          <w:szCs w:val="22"/>
          <w:lang w:val="is-IS"/>
        </w:rPr>
        <w:t>Lyfið inniheldur minna en 1 mmól (23 mg) af natríum í hverjum skammtapoka, þ.e.a.s. er sem næst natríumlaust.</w:t>
      </w:r>
    </w:p>
    <w:p>
      <w:pPr>
        <w:spacing w:line="240" w:lineRule="auto"/>
        <w:rPr>
          <w:szCs w:val="22"/>
          <w:lang w:val="is-IS"/>
        </w:rPr>
      </w:pPr>
    </w:p>
    <w:p>
      <w:pPr>
        <w:spacing w:line="240" w:lineRule="auto"/>
        <w:rPr>
          <w:i/>
          <w:iCs/>
          <w:szCs w:val="22"/>
          <w:lang w:val="is-IS"/>
        </w:rPr>
      </w:pPr>
      <w:r>
        <w:rPr>
          <w:i/>
          <w:iCs/>
          <w:szCs w:val="22"/>
          <w:lang w:val="is-IS"/>
        </w:rPr>
        <w:t>Ísómaltinnihald</w:t>
      </w:r>
    </w:p>
    <w:p>
      <w:pPr>
        <w:spacing w:line="240" w:lineRule="auto"/>
        <w:rPr>
          <w:szCs w:val="22"/>
          <w:lang w:val="is-IS"/>
        </w:rPr>
      </w:pPr>
      <w:r>
        <w:rPr>
          <w:szCs w:val="22"/>
          <w:lang w:val="is-IS"/>
        </w:rPr>
        <w:t>Sjúklingar með arfgengt frúktósaóþol, sem er mjög sjaldgæft, skulu ekki nota lyfið.</w:t>
      </w:r>
    </w:p>
    <w:p>
      <w:pPr>
        <w:spacing w:line="240" w:lineRule="auto"/>
        <w:rPr>
          <w:szCs w:val="22"/>
          <w:lang w:val="is-IS"/>
        </w:rPr>
      </w:pPr>
    </w:p>
    <w:p>
      <w:pPr>
        <w:spacing w:line="240" w:lineRule="auto"/>
        <w:ind w:left="567" w:hanging="567"/>
        <w:rPr>
          <w:szCs w:val="22"/>
          <w:lang w:val="is-IS"/>
        </w:rPr>
      </w:pPr>
      <w:r>
        <w:rPr>
          <w:b/>
          <w:bCs/>
          <w:szCs w:val="22"/>
          <w:lang w:val="is-IS"/>
        </w:rPr>
        <w:lastRenderedPageBreak/>
        <w:t>4.5</w:t>
      </w:r>
      <w:r>
        <w:rPr>
          <w:b/>
          <w:bCs/>
          <w:szCs w:val="22"/>
          <w:lang w:val="is-IS"/>
        </w:rPr>
        <w:tab/>
        <w:t>Milliverkanir við önnur lyf og aðrar milliverkanir</w:t>
      </w:r>
    </w:p>
    <w:p>
      <w:pPr>
        <w:spacing w:line="240" w:lineRule="auto"/>
        <w:rPr>
          <w:szCs w:val="22"/>
          <w:u w:val="single"/>
          <w:lang w:val="is-IS"/>
        </w:rPr>
      </w:pPr>
    </w:p>
    <w:p>
      <w:pPr>
        <w:spacing w:line="240" w:lineRule="auto"/>
        <w:rPr>
          <w:szCs w:val="22"/>
          <w:u w:val="single"/>
          <w:lang w:val="is-IS"/>
        </w:rPr>
      </w:pPr>
      <w:r>
        <w:rPr>
          <w:szCs w:val="22"/>
          <w:u w:val="single"/>
          <w:lang w:val="is-IS"/>
        </w:rPr>
        <w:t>Sepíapterín redúktasa (SR) hemlar</w:t>
      </w:r>
    </w:p>
    <w:p>
      <w:pPr>
        <w:spacing w:line="240" w:lineRule="auto"/>
        <w:rPr>
          <w:szCs w:val="22"/>
          <w:lang w:val="is-IS"/>
        </w:rPr>
      </w:pPr>
    </w:p>
    <w:p>
      <w:pPr>
        <w:spacing w:line="240" w:lineRule="auto"/>
        <w:rPr>
          <w:szCs w:val="22"/>
          <w:lang w:val="is-IS"/>
        </w:rPr>
      </w:pPr>
      <w:r>
        <w:rPr>
          <w:szCs w:val="22"/>
          <w:lang w:val="is-IS"/>
        </w:rPr>
        <w:t>Sepíaterín til inntöku frásogast hratt og er fljótt að mestu umbreytt af SR hemlum og karbonýl redúktasa í 7,8-tvíhýdróbíópterín (BH2), sem er síðan einstefnuumbreytt í BH4 með DHFR. Búist er við að samhliða gjöf SR hemla hafi lágmarksáhrif á umbrot sepíapteríns vegna uppbótaráhrifa karbonýl redúktasa. Tilkynnt hefur verið um eðlileg fenýlalaníngildi í blóði hjá sjúklingum með sepíapterín redúktasafæð. Engu að síður er mælt með varúð og tíðara eftirliti með fenýlalaníngildum í blóði þegar Sephience er gefið samhliða SR hemlum, svo sem súlfasalasíni eða súlfametoxazóli.</w:t>
      </w:r>
    </w:p>
    <w:p>
      <w:pPr>
        <w:spacing w:line="240" w:lineRule="auto"/>
        <w:rPr>
          <w:szCs w:val="22"/>
          <w:u w:val="single"/>
          <w:lang w:val="is-IS"/>
        </w:rPr>
      </w:pPr>
    </w:p>
    <w:p>
      <w:pPr>
        <w:spacing w:line="240" w:lineRule="auto"/>
        <w:rPr>
          <w:szCs w:val="22"/>
          <w:u w:val="single"/>
          <w:lang w:val="is-IS"/>
        </w:rPr>
      </w:pPr>
      <w:r>
        <w:rPr>
          <w:szCs w:val="22"/>
          <w:u w:val="single"/>
          <w:lang w:val="is-IS"/>
        </w:rPr>
        <w:t>DHFR hemlar</w:t>
      </w:r>
    </w:p>
    <w:p>
      <w:pPr>
        <w:spacing w:line="240" w:lineRule="auto"/>
        <w:rPr>
          <w:szCs w:val="22"/>
          <w:lang w:val="is-IS"/>
        </w:rPr>
      </w:pPr>
    </w:p>
    <w:p>
      <w:pPr>
        <w:spacing w:line="240" w:lineRule="auto"/>
        <w:rPr>
          <w:szCs w:val="22"/>
          <w:lang w:val="is-IS"/>
        </w:rPr>
      </w:pPr>
      <w:r>
        <w:rPr>
          <w:szCs w:val="22"/>
          <w:lang w:val="is-IS"/>
        </w:rPr>
        <w:t xml:space="preserve">DHFR miðlar umbroti BH2 í BH4, DHFR hemlar gætu mögulega leitt til lægri BH4 þéttni. Hins vegar er búist við að áhrif á sepíapterín þéttni séu í lágmarki vegna tilvistar annarra brothvarfsleiða. Mælt er með varúð og tíðara eftirliti með fenýlalaníngildum í blóði þegar </w:t>
      </w:r>
      <w:r>
        <w:rPr>
          <w:noProof/>
          <w:szCs w:val="22"/>
          <w:lang w:val="is-IS"/>
        </w:rPr>
        <w:t>sepíapterín</w:t>
      </w:r>
      <w:r>
        <w:rPr>
          <w:szCs w:val="22"/>
          <w:lang w:val="is-IS"/>
        </w:rPr>
        <w:t xml:space="preserve"> er gefið samhliða DHFR hemlum, svo sem trímetóprími, metótrexati, pemetrexíði, pralatrexati og trímetraxati (sjá kafla 4.4).</w:t>
      </w:r>
    </w:p>
    <w:p>
      <w:pPr>
        <w:spacing w:line="240" w:lineRule="auto"/>
        <w:rPr>
          <w:szCs w:val="22"/>
          <w:lang w:val="is-IS"/>
        </w:rPr>
      </w:pPr>
    </w:p>
    <w:p>
      <w:pPr>
        <w:spacing w:line="240" w:lineRule="auto"/>
        <w:rPr>
          <w:szCs w:val="22"/>
          <w:u w:val="single"/>
          <w:lang w:val="is-IS"/>
        </w:rPr>
      </w:pPr>
      <w:r>
        <w:rPr>
          <w:szCs w:val="22"/>
          <w:u w:val="single"/>
          <w:lang w:val="is-IS"/>
        </w:rPr>
        <w:t>Æðavíkkandi lyf</w:t>
      </w:r>
    </w:p>
    <w:p>
      <w:pPr>
        <w:spacing w:line="240" w:lineRule="auto"/>
        <w:rPr>
          <w:szCs w:val="22"/>
          <w:lang w:val="is-IS"/>
        </w:rPr>
      </w:pPr>
    </w:p>
    <w:p>
      <w:pPr>
        <w:pStyle w:val="p1"/>
        <w:rPr>
          <w:rFonts w:ascii="Times New Roman" w:hAnsi="Times New Roman"/>
          <w:sz w:val="22"/>
          <w:szCs w:val="22"/>
          <w:lang w:val="is-IS"/>
        </w:rPr>
      </w:pPr>
      <w:r>
        <w:rPr>
          <w:rFonts w:ascii="Times New Roman" w:hAnsi="Times New Roman"/>
          <w:sz w:val="22"/>
          <w:szCs w:val="22"/>
          <w:lang w:val="is-IS"/>
        </w:rPr>
        <w:t>Mælt er með varúð við samhliða notkun á Sephience með lyfjum sem valda æðavíkkandi áhrifum með áhrif á verkun eða efnaskipti köfnunarefniseinoxíðs (nitric oxide, NO), þ.m.t. hefðbundnir NO gjafar (t.d. glýcerýl trínítrat [glyceryl trinitrate, GTN], ísósorbíð tvínítrat [isosorbide dinitrate, ISDN], natríumnítróprússíð (sodium nitroprusside, SNP), og molsidómín), fosfótvíesterasa hemlar af tegund 5 (phosphodiestrearase type 5, PDE-5) (t.d. síldenafíl, vardenafíl eða tadalafíl) og mínoxidíl. Í dýrarannsóknum hafði BH4 til inntöku ásamt PDE-5 hemlum engin áhrif á blóðþrýsting. </w:t>
      </w:r>
    </w:p>
    <w:p>
      <w:pPr>
        <w:pStyle w:val="p1"/>
        <w:rPr>
          <w:rFonts w:ascii="Times New Roman" w:hAnsi="Times New Roman"/>
          <w:sz w:val="22"/>
          <w:szCs w:val="22"/>
          <w:lang w:val="is-IS"/>
        </w:rPr>
      </w:pPr>
    </w:p>
    <w:p>
      <w:pPr>
        <w:pStyle w:val="p1"/>
        <w:rPr>
          <w:rFonts w:ascii="Times New Roman" w:hAnsi="Times New Roman"/>
          <w:sz w:val="22"/>
          <w:szCs w:val="22"/>
          <w:u w:val="single"/>
          <w:lang w:val="is-IS"/>
        </w:rPr>
      </w:pPr>
      <w:r>
        <w:rPr>
          <w:rFonts w:ascii="Times New Roman" w:hAnsi="Times New Roman"/>
          <w:sz w:val="22"/>
          <w:szCs w:val="22"/>
          <w:u w:val="single"/>
          <w:lang w:val="is-IS"/>
        </w:rPr>
        <w:t>Levódópa</w:t>
      </w:r>
    </w:p>
    <w:p>
      <w:pPr>
        <w:pStyle w:val="p1"/>
        <w:rPr>
          <w:rFonts w:ascii="Times New Roman" w:hAnsi="Times New Roman"/>
          <w:sz w:val="22"/>
          <w:szCs w:val="22"/>
          <w:lang w:val="is-IS"/>
        </w:rPr>
      </w:pPr>
    </w:p>
    <w:p>
      <w:pPr>
        <w:pStyle w:val="p1"/>
        <w:rPr>
          <w:rFonts w:ascii="Times New Roman" w:hAnsi="Times New Roman"/>
          <w:sz w:val="22"/>
          <w:szCs w:val="22"/>
          <w:lang w:val="is-IS"/>
        </w:rPr>
      </w:pPr>
      <w:r>
        <w:rPr>
          <w:rFonts w:ascii="Times New Roman" w:hAnsi="Times New Roman"/>
          <w:sz w:val="22"/>
          <w:szCs w:val="22"/>
          <w:lang w:val="is-IS"/>
        </w:rPr>
        <w:t>Gæta skal varúðar þegar Sephience er ávísað sjúklingum sem fá meðferð með levódópa og fylgjast með taugafræðilegum röskunum s.s. versnun krampa, aukins æsings og pirrings, flog, versnun floga. </w:t>
      </w:r>
    </w:p>
    <w:p>
      <w:pPr>
        <w:spacing w:line="240" w:lineRule="auto"/>
        <w:rPr>
          <w:szCs w:val="22"/>
          <w:lang w:val="is-IS"/>
        </w:rPr>
      </w:pPr>
    </w:p>
    <w:p>
      <w:pPr>
        <w:spacing w:line="240" w:lineRule="auto"/>
        <w:ind w:left="567" w:hanging="567"/>
        <w:rPr>
          <w:b/>
          <w:szCs w:val="22"/>
          <w:highlight w:val="yellow"/>
          <w:lang w:val="is-IS"/>
        </w:rPr>
      </w:pPr>
      <w:r>
        <w:rPr>
          <w:b/>
          <w:bCs/>
          <w:szCs w:val="22"/>
          <w:lang w:val="is-IS"/>
        </w:rPr>
        <w:t>4.6</w:t>
      </w:r>
      <w:r>
        <w:rPr>
          <w:szCs w:val="22"/>
          <w:lang w:val="is-IS"/>
        </w:rPr>
        <w:tab/>
      </w:r>
      <w:r>
        <w:rPr>
          <w:b/>
          <w:bCs/>
          <w:szCs w:val="22"/>
          <w:lang w:val="is-IS"/>
        </w:rPr>
        <w:t>Frjósemi, meðganga og brjóstagjöf</w:t>
      </w:r>
      <w:r>
        <w:rPr>
          <w:b/>
          <w:szCs w:val="22"/>
          <w:highlight w:val="yellow"/>
          <w:lang w:val="is-IS"/>
        </w:rPr>
        <w:fldChar w:fldCharType="begin"/>
      </w:r>
      <w:r>
        <w:rPr>
          <w:b/>
          <w:szCs w:val="22"/>
          <w:highlight w:val="yellow"/>
          <w:lang w:val="is-IS"/>
        </w:rPr>
        <w:instrText xml:space="preserve"> DOCVARIABLE vault_nd_3de272d4-46a8-4c0a-9ca3-987b0032bcd1 \* MERGEFORMAT </w:instrText>
      </w:r>
      <w:r>
        <w:rPr>
          <w:b/>
          <w:szCs w:val="22"/>
          <w:highlight w:val="yellow"/>
          <w:lang w:val="is-IS"/>
        </w:rPr>
        <w:fldChar w:fldCharType="end"/>
      </w:r>
    </w:p>
    <w:p>
      <w:pPr>
        <w:spacing w:line="240" w:lineRule="auto"/>
        <w:ind w:left="567" w:hanging="567"/>
        <w:rPr>
          <w:szCs w:val="22"/>
          <w:highlight w:val="yellow"/>
          <w:lang w:val="is-IS"/>
        </w:rPr>
      </w:pPr>
    </w:p>
    <w:p>
      <w:pPr>
        <w:spacing w:line="240" w:lineRule="auto"/>
        <w:rPr>
          <w:szCs w:val="22"/>
          <w:u w:val="single"/>
          <w:lang w:val="is-IS"/>
        </w:rPr>
      </w:pPr>
      <w:r>
        <w:rPr>
          <w:szCs w:val="22"/>
          <w:u w:val="single"/>
          <w:lang w:val="is-IS"/>
        </w:rPr>
        <w:t>Meðganga</w:t>
      </w:r>
    </w:p>
    <w:p>
      <w:pPr>
        <w:spacing w:line="240" w:lineRule="auto"/>
        <w:rPr>
          <w:szCs w:val="22"/>
          <w:lang w:val="is-IS"/>
        </w:rPr>
      </w:pPr>
    </w:p>
    <w:p>
      <w:pPr>
        <w:spacing w:line="240" w:lineRule="auto"/>
        <w:rPr>
          <w:szCs w:val="22"/>
          <w:lang w:val="is-IS"/>
        </w:rPr>
      </w:pPr>
      <w:r>
        <w:rPr>
          <w:szCs w:val="22"/>
          <w:lang w:val="is-IS"/>
        </w:rPr>
        <w:t>Takmarkaðar upplýsingar liggja fyrir um notkun sepíateríns hjá þunguðum konum.</w:t>
      </w:r>
    </w:p>
    <w:p>
      <w:pPr>
        <w:spacing w:line="240" w:lineRule="auto"/>
        <w:rPr>
          <w:szCs w:val="22"/>
          <w:lang w:val="is-IS"/>
        </w:rPr>
      </w:pPr>
      <w:r>
        <w:rPr>
          <w:szCs w:val="22"/>
          <w:lang w:val="is-IS"/>
        </w:rPr>
        <w:t>Dýrarannsóknir benda hvorki til beinna né óbeinna skaðlegra áhrifa á æxlun (sjá kafla 5.3). Engar fullnægjandi og vel stýrðar rannsóknir liggja fyrir um sepíapterín hjá þunguðum konum.</w:t>
      </w:r>
    </w:p>
    <w:p>
      <w:pPr>
        <w:spacing w:line="240" w:lineRule="auto"/>
        <w:rPr>
          <w:szCs w:val="22"/>
          <w:lang w:val="is-IS"/>
        </w:rPr>
      </w:pPr>
      <w:r>
        <w:rPr>
          <w:szCs w:val="22"/>
          <w:lang w:val="is-IS"/>
        </w:rPr>
        <w:t>Til öryggis ætti að forðast notkun Sephience á meðgöngu.</w:t>
      </w:r>
    </w:p>
    <w:p>
      <w:pPr>
        <w:spacing w:line="240" w:lineRule="auto"/>
        <w:rPr>
          <w:lang w:val="is-IS"/>
        </w:rPr>
      </w:pPr>
    </w:p>
    <w:p>
      <w:pPr>
        <w:keepNext/>
        <w:keepLines/>
        <w:spacing w:line="240" w:lineRule="auto"/>
        <w:rPr>
          <w:szCs w:val="22"/>
          <w:u w:val="single"/>
          <w:lang w:val="is-IS"/>
        </w:rPr>
      </w:pPr>
      <w:r>
        <w:rPr>
          <w:szCs w:val="22"/>
          <w:u w:val="single"/>
          <w:lang w:val="is-IS"/>
        </w:rPr>
        <w:t>Brjóstagjöf</w:t>
      </w:r>
    </w:p>
    <w:p>
      <w:pPr>
        <w:keepNext/>
        <w:keepLines/>
        <w:spacing w:line="240" w:lineRule="auto"/>
        <w:rPr>
          <w:szCs w:val="22"/>
          <w:u w:val="single"/>
          <w:lang w:val="is-IS"/>
        </w:rPr>
      </w:pPr>
    </w:p>
    <w:p>
      <w:pPr>
        <w:spacing w:line="240" w:lineRule="auto"/>
        <w:rPr>
          <w:szCs w:val="22"/>
          <w:lang w:val="is-IS"/>
        </w:rPr>
      </w:pPr>
      <w:r>
        <w:rPr>
          <w:szCs w:val="22"/>
          <w:lang w:val="is-IS"/>
        </w:rPr>
        <w:t>Ekki er þekkt hvort sepíapterín/umbrotsefni skiljast út í brjóstamjólk. Ekki er hægt að útiloka hættu fyrir nýbura/</w:t>
      </w:r>
      <w:r>
        <w:rPr>
          <w:noProof/>
          <w:szCs w:val="22"/>
          <w:lang w:val="is-IS"/>
        </w:rPr>
        <w:t>ungabörn</w:t>
      </w:r>
      <w:r>
        <w:rPr>
          <w:szCs w:val="22"/>
          <w:lang w:val="is-IS"/>
        </w:rPr>
        <w:t>. Vega þarf og meta kosti brjóstagjafar fyrir barnið og ávinning meðferðar fyrir konuna og ákveða á grundvelli matsins hvort hætta eigi brjóstagjöf eða hætta/hefja ekki meðferð með Sephience.</w:t>
      </w:r>
    </w:p>
    <w:p>
      <w:pPr>
        <w:spacing w:line="240" w:lineRule="auto"/>
        <w:rPr>
          <w:szCs w:val="22"/>
          <w:lang w:val="is-IS"/>
        </w:rPr>
      </w:pPr>
    </w:p>
    <w:p>
      <w:pPr>
        <w:spacing w:line="240" w:lineRule="auto"/>
        <w:rPr>
          <w:szCs w:val="22"/>
          <w:u w:val="single"/>
          <w:lang w:val="is-IS"/>
        </w:rPr>
      </w:pPr>
      <w:r>
        <w:rPr>
          <w:szCs w:val="22"/>
          <w:u w:val="single"/>
          <w:lang w:val="is-IS"/>
        </w:rPr>
        <w:t>Frjósemi</w:t>
      </w:r>
    </w:p>
    <w:p>
      <w:pPr>
        <w:spacing w:line="240" w:lineRule="auto"/>
        <w:rPr>
          <w:szCs w:val="22"/>
          <w:lang w:val="is-IS"/>
        </w:rPr>
      </w:pPr>
    </w:p>
    <w:p>
      <w:pPr>
        <w:spacing w:line="240" w:lineRule="auto"/>
        <w:rPr>
          <w:szCs w:val="22"/>
          <w:lang w:val="is-IS"/>
        </w:rPr>
      </w:pPr>
      <w:r>
        <w:rPr>
          <w:szCs w:val="22"/>
          <w:lang w:val="is-IS"/>
        </w:rPr>
        <w:t>Engar klínískar rannsóknir hafa verið gerðar á áhrifum sepíapteríns á frjósemi manna. Dýrarannsóknir benda hvorki til beinna né óbeinna skaðlegra áhrifa á frjósemi (sjá kafla 5.3).</w:t>
      </w:r>
    </w:p>
    <w:p>
      <w:pPr>
        <w:spacing w:line="240" w:lineRule="auto"/>
        <w:rPr>
          <w:szCs w:val="22"/>
          <w:lang w:val="is-IS"/>
        </w:rPr>
      </w:pPr>
    </w:p>
    <w:p>
      <w:pPr>
        <w:keepNext/>
        <w:spacing w:line="240" w:lineRule="auto"/>
        <w:ind w:left="562" w:hanging="562"/>
        <w:rPr>
          <w:b/>
          <w:szCs w:val="22"/>
          <w:lang w:val="is-IS"/>
        </w:rPr>
      </w:pPr>
      <w:r>
        <w:rPr>
          <w:b/>
          <w:bCs/>
          <w:szCs w:val="22"/>
          <w:lang w:val="is-IS"/>
        </w:rPr>
        <w:t>4.7</w:t>
      </w:r>
      <w:r>
        <w:rPr>
          <w:b/>
          <w:bCs/>
          <w:szCs w:val="22"/>
          <w:lang w:val="is-IS"/>
        </w:rPr>
        <w:tab/>
        <w:t>Áhrif á hæfni til aksturs og notkunar véla</w:t>
      </w:r>
      <w:r>
        <w:rPr>
          <w:b/>
          <w:szCs w:val="22"/>
          <w:highlight w:val="yellow"/>
          <w:lang w:val="is-IS"/>
        </w:rPr>
        <w:fldChar w:fldCharType="begin"/>
      </w:r>
      <w:r>
        <w:rPr>
          <w:b/>
          <w:szCs w:val="22"/>
          <w:highlight w:val="yellow"/>
          <w:lang w:val="is-IS"/>
        </w:rPr>
        <w:instrText xml:space="preserve"> DOCVARIABLE vault_nd_44b004c9-f2ef-4978-a180-5aee3c9cda50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keepNext/>
        <w:spacing w:line="240" w:lineRule="auto"/>
        <w:ind w:left="561" w:hanging="561"/>
        <w:rPr>
          <w:szCs w:val="22"/>
          <w:lang w:val="is-IS"/>
        </w:rPr>
      </w:pPr>
    </w:p>
    <w:p>
      <w:pPr>
        <w:spacing w:line="240" w:lineRule="auto"/>
        <w:rPr>
          <w:szCs w:val="22"/>
          <w:lang w:val="is-IS"/>
        </w:rPr>
      </w:pPr>
      <w:r>
        <w:rPr>
          <w:szCs w:val="22"/>
          <w:lang w:val="is-IS"/>
        </w:rPr>
        <w:t>Sephience hefur engin eða óveruleg áhrif á hæfni til aksturs og notkunar véla.</w:t>
      </w:r>
    </w:p>
    <w:p>
      <w:pPr>
        <w:spacing w:line="240" w:lineRule="auto"/>
        <w:rPr>
          <w:szCs w:val="22"/>
          <w:lang w:val="is-IS"/>
        </w:rPr>
      </w:pPr>
    </w:p>
    <w:p>
      <w:pPr>
        <w:spacing w:line="240" w:lineRule="auto"/>
        <w:rPr>
          <w:b/>
          <w:szCs w:val="22"/>
          <w:lang w:val="is-IS"/>
        </w:rPr>
      </w:pPr>
      <w:r>
        <w:rPr>
          <w:b/>
          <w:bCs/>
          <w:szCs w:val="22"/>
          <w:lang w:val="is-IS"/>
        </w:rPr>
        <w:lastRenderedPageBreak/>
        <w:t>4.8</w:t>
      </w:r>
      <w:r>
        <w:rPr>
          <w:b/>
          <w:bCs/>
          <w:szCs w:val="22"/>
          <w:lang w:val="is-IS"/>
        </w:rPr>
        <w:tab/>
        <w:t>Aukaverkanir</w:t>
      </w:r>
      <w:r>
        <w:rPr>
          <w:b/>
          <w:szCs w:val="22"/>
          <w:highlight w:val="yellow"/>
          <w:lang w:val="is-IS"/>
        </w:rPr>
        <w:fldChar w:fldCharType="begin"/>
      </w:r>
      <w:r>
        <w:rPr>
          <w:b/>
          <w:szCs w:val="22"/>
          <w:highlight w:val="yellow"/>
          <w:lang w:val="is-IS"/>
        </w:rPr>
        <w:instrText xml:space="preserve"> DOCVARIABLE vault_nd_faf92d7f-6b3c-4efb-8d85-3ec87c580de5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rPr>
          <w:bCs/>
          <w:szCs w:val="22"/>
          <w:lang w:val="is-IS"/>
        </w:rPr>
      </w:pPr>
    </w:p>
    <w:p>
      <w:pPr>
        <w:autoSpaceDE w:val="0"/>
        <w:autoSpaceDN w:val="0"/>
        <w:adjustRightInd w:val="0"/>
        <w:spacing w:line="240" w:lineRule="auto"/>
        <w:rPr>
          <w:iCs/>
          <w:szCs w:val="22"/>
          <w:u w:val="single"/>
          <w:lang w:val="is-IS"/>
        </w:rPr>
      </w:pPr>
      <w:r>
        <w:rPr>
          <w:iCs/>
          <w:szCs w:val="22"/>
          <w:u w:val="single"/>
          <w:lang w:val="is-IS"/>
        </w:rPr>
        <w:t xml:space="preserve">Samantekt á öryggissniði </w:t>
      </w:r>
    </w:p>
    <w:p>
      <w:pPr>
        <w:autoSpaceDE w:val="0"/>
        <w:autoSpaceDN w:val="0"/>
        <w:adjustRightInd w:val="0"/>
        <w:spacing w:line="240" w:lineRule="auto"/>
        <w:rPr>
          <w:iCs/>
          <w:szCs w:val="22"/>
          <w:u w:val="single"/>
          <w:lang w:val="is-IS"/>
        </w:rPr>
      </w:pPr>
    </w:p>
    <w:p>
      <w:pPr>
        <w:tabs>
          <w:tab w:val="clear" w:pos="567"/>
          <w:tab w:val="left" w:pos="144"/>
        </w:tabs>
        <w:spacing w:line="240" w:lineRule="auto"/>
        <w:rPr>
          <w:szCs w:val="22"/>
          <w:lang w:val="is-IS"/>
        </w:rPr>
      </w:pPr>
      <w:r>
        <w:rPr>
          <w:szCs w:val="22"/>
          <w:lang w:val="is-IS"/>
        </w:rPr>
        <w:t xml:space="preserve">Eins og fram kemur í töflunni hér að neðan voru algengustu aukaverkanirnar sýkingar í efri öndunarvegi (19,8%), höfuðverkur (15,3%), niðurgangur (14,9%), þar á eftir kviðverkir (12,2%), mislitur saur (4,5%) og lækkuð gildi fenýlalaníns í blóði (2,7%). </w:t>
      </w:r>
    </w:p>
    <w:p>
      <w:pPr>
        <w:autoSpaceDE w:val="0"/>
        <w:autoSpaceDN w:val="0"/>
        <w:adjustRightInd w:val="0"/>
        <w:spacing w:line="240" w:lineRule="auto"/>
        <w:rPr>
          <w:szCs w:val="22"/>
          <w:lang w:val="is-IS"/>
        </w:rPr>
      </w:pPr>
    </w:p>
    <w:p>
      <w:pPr>
        <w:autoSpaceDE w:val="0"/>
        <w:autoSpaceDN w:val="0"/>
        <w:adjustRightInd w:val="0"/>
        <w:spacing w:line="240" w:lineRule="auto"/>
        <w:rPr>
          <w:szCs w:val="22"/>
          <w:u w:val="single"/>
          <w:lang w:val="is-IS"/>
        </w:rPr>
      </w:pPr>
      <w:r>
        <w:rPr>
          <w:szCs w:val="22"/>
          <w:u w:val="single"/>
          <w:lang w:val="is-IS"/>
        </w:rPr>
        <w:t xml:space="preserve">Tafla með aukaverkunum </w:t>
      </w:r>
    </w:p>
    <w:p>
      <w:pPr>
        <w:autoSpaceDE w:val="0"/>
        <w:autoSpaceDN w:val="0"/>
        <w:adjustRightInd w:val="0"/>
        <w:spacing w:line="240" w:lineRule="auto"/>
        <w:rPr>
          <w:szCs w:val="22"/>
          <w:u w:val="single"/>
          <w:lang w:val="is-IS"/>
        </w:rPr>
      </w:pPr>
    </w:p>
    <w:p>
      <w:pPr>
        <w:autoSpaceDE w:val="0"/>
        <w:autoSpaceDN w:val="0"/>
        <w:adjustRightInd w:val="0"/>
        <w:spacing w:line="240" w:lineRule="auto"/>
        <w:rPr>
          <w:szCs w:val="22"/>
          <w:lang w:val="is-IS"/>
        </w:rPr>
      </w:pPr>
      <w:r>
        <w:rPr>
          <w:szCs w:val="22"/>
          <w:lang w:val="is-IS"/>
        </w:rPr>
        <w:t>Val á útlistuðum aukaverkunum vegna sepíapteríns er byggt á tiltækum gögnum úr klínískum rannsóknum. Tíðni aukaverkana, eins og fram kemur hér að neðan, var reiknuð út frá samanteknum gögnum úr 2 klínískum lykilrannsóknunum á sjúklingum með fenýlketónmigu, (rannsóknir PTC923­MD­003­PKU og PTC923-MD-004-PKU). Þessi gögn náðu til 222 sjúklinga sem voru útsettir fyrir sepíapteríni við allt að 60 mg/kg/dag, þar af voru: 15 (6,8%) &lt; 2 ára, 25 (11,3%) 2 til &lt; 6 ára, 46 (20,7%) 6 til &lt; 12 ára, 55 (24,8%) 12 til &lt; 18 ára og 81 (36,5%) ≥ 18 ára og miðgildi meðferðartíma var 34,286 (í vikum).</w:t>
      </w:r>
    </w:p>
    <w:p>
      <w:pPr>
        <w:autoSpaceDE w:val="0"/>
        <w:autoSpaceDN w:val="0"/>
        <w:adjustRightInd w:val="0"/>
        <w:spacing w:line="240" w:lineRule="auto"/>
        <w:rPr>
          <w:szCs w:val="22"/>
          <w:u w:val="single"/>
          <w:lang w:val="is-IS"/>
        </w:rPr>
      </w:pPr>
    </w:p>
    <w:p>
      <w:pPr>
        <w:autoSpaceDE w:val="0"/>
        <w:autoSpaceDN w:val="0"/>
        <w:adjustRightInd w:val="0"/>
        <w:spacing w:line="240" w:lineRule="auto"/>
        <w:rPr>
          <w:szCs w:val="22"/>
          <w:lang w:val="is-IS"/>
        </w:rPr>
      </w:pPr>
      <w:r>
        <w:rPr>
          <w:szCs w:val="22"/>
          <w:lang w:val="is-IS"/>
        </w:rPr>
        <w:t>Aukaverkanir eru flokkaðar (í töflu 6) eftir Líffæraflokkun MedDRA. Innan hverrar flokkunar eftir líffærum er kjörheitum raðað með lækkandi tíðni. Tíðni tilvika er skilgreind sem hér segir: „mjög algengar“ (≥ 1/10); „algengar“ (≥ 1/100 til &lt; 1/10); „sjaldgæfar“ (≥ 1/1.000 til &lt; 1/100); „mjög sjaldgæfar“ (≥ 1/10.000 til &lt; 1/1.000); „koma örsjaldan fyrir“ (&lt; 1/10.000) og „tíðni ekki þekkt“ (</w:t>
      </w:r>
      <w:r>
        <w:rPr>
          <w:noProof/>
          <w:lang w:val="is-IS"/>
        </w:rPr>
        <w:t>ekki hægt að áætla tíðni út frá fyrirliggjandi gögnum</w:t>
      </w:r>
      <w:r>
        <w:rPr>
          <w:szCs w:val="22"/>
          <w:lang w:val="is-IS"/>
        </w:rPr>
        <w:t>).</w:t>
      </w:r>
    </w:p>
    <w:p>
      <w:pPr>
        <w:autoSpaceDE w:val="0"/>
        <w:autoSpaceDN w:val="0"/>
        <w:adjustRightInd w:val="0"/>
        <w:spacing w:line="240" w:lineRule="auto"/>
        <w:rPr>
          <w:szCs w:val="22"/>
          <w:lang w:val="is-IS"/>
        </w:rPr>
      </w:pPr>
    </w:p>
    <w:p>
      <w:pPr>
        <w:autoSpaceDE w:val="0"/>
        <w:autoSpaceDN w:val="0"/>
        <w:adjustRightInd w:val="0"/>
        <w:spacing w:line="240" w:lineRule="auto"/>
        <w:jc w:val="both"/>
        <w:rPr>
          <w:b/>
          <w:bCs/>
          <w:szCs w:val="22"/>
          <w:lang w:val="is-IS"/>
        </w:rPr>
      </w:pPr>
      <w:r>
        <w:rPr>
          <w:b/>
          <w:bCs/>
          <w:szCs w:val="22"/>
          <w:lang w:val="is-IS"/>
        </w:rPr>
        <w:t xml:space="preserve">Tafla 6: Aukaverkanir </w:t>
      </w:r>
    </w:p>
    <w:p>
      <w:pPr>
        <w:autoSpaceDE w:val="0"/>
        <w:autoSpaceDN w:val="0"/>
        <w:adjustRightInd w:val="0"/>
        <w:spacing w:line="240" w:lineRule="auto"/>
        <w:jc w:val="both"/>
        <w:rPr>
          <w:i/>
          <w:szCs w:val="22"/>
          <w:lang w:val="is-I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2976"/>
        <w:gridCol w:w="3260"/>
      </w:tblGrid>
      <w:tr>
        <w:trPr>
          <w:trHeight w:val="575"/>
          <w:tblHeader/>
        </w:trPr>
        <w:tc>
          <w:tcPr>
            <w:tcW w:w="1559" w:type="pct"/>
          </w:tcPr>
          <w:p>
            <w:pPr>
              <w:keepNext/>
              <w:keepLines/>
              <w:spacing w:line="240" w:lineRule="auto"/>
              <w:rPr>
                <w:b/>
                <w:bCs/>
                <w:color w:val="000000"/>
                <w:szCs w:val="22"/>
                <w:lang w:val="is-IS"/>
              </w:rPr>
            </w:pPr>
            <w:r>
              <w:rPr>
                <w:b/>
                <w:bCs/>
                <w:color w:val="000000"/>
                <w:szCs w:val="22"/>
                <w:lang w:val="is-IS"/>
              </w:rPr>
              <w:t>Líffæraflokkun MedDRA</w:t>
            </w:r>
          </w:p>
          <w:p>
            <w:pPr>
              <w:keepNext/>
              <w:keepLines/>
              <w:spacing w:line="240" w:lineRule="auto"/>
              <w:rPr>
                <w:b/>
                <w:bCs/>
                <w:color w:val="000000"/>
                <w:szCs w:val="22"/>
                <w:lang w:val="is-IS"/>
              </w:rPr>
            </w:pPr>
          </w:p>
        </w:tc>
        <w:tc>
          <w:tcPr>
            <w:tcW w:w="1642" w:type="pct"/>
          </w:tcPr>
          <w:p>
            <w:pPr>
              <w:keepNext/>
              <w:keepLines/>
              <w:spacing w:line="240" w:lineRule="auto"/>
              <w:rPr>
                <w:b/>
                <w:bCs/>
                <w:color w:val="000000"/>
                <w:szCs w:val="22"/>
                <w:lang w:val="is-IS"/>
              </w:rPr>
            </w:pPr>
            <w:r>
              <w:rPr>
                <w:b/>
                <w:bCs/>
                <w:color w:val="000000"/>
                <w:szCs w:val="22"/>
                <w:lang w:val="is-IS"/>
              </w:rPr>
              <w:t>Tíðni</w:t>
            </w:r>
          </w:p>
        </w:tc>
        <w:tc>
          <w:tcPr>
            <w:tcW w:w="1799" w:type="pct"/>
          </w:tcPr>
          <w:p>
            <w:pPr>
              <w:keepNext/>
              <w:keepLines/>
              <w:spacing w:line="240" w:lineRule="auto"/>
              <w:rPr>
                <w:b/>
                <w:bCs/>
                <w:color w:val="000000"/>
                <w:szCs w:val="22"/>
                <w:lang w:val="is-IS"/>
              </w:rPr>
            </w:pPr>
            <w:r>
              <w:rPr>
                <w:b/>
                <w:bCs/>
                <w:color w:val="000000"/>
                <w:szCs w:val="22"/>
                <w:lang w:val="is-IS"/>
              </w:rPr>
              <w:t>Aukaverkanir</w:t>
            </w:r>
          </w:p>
        </w:tc>
      </w:tr>
      <w:tr>
        <w:trPr>
          <w:trHeight w:val="285"/>
        </w:trPr>
        <w:tc>
          <w:tcPr>
            <w:tcW w:w="1559" w:type="pct"/>
          </w:tcPr>
          <w:p>
            <w:pPr>
              <w:keepNext/>
              <w:keepLines/>
              <w:spacing w:line="240" w:lineRule="auto"/>
              <w:rPr>
                <w:b/>
                <w:bCs/>
                <w:color w:val="000000"/>
                <w:szCs w:val="22"/>
                <w:lang w:val="is-IS"/>
              </w:rPr>
            </w:pPr>
            <w:r>
              <w:rPr>
                <w:b/>
                <w:bCs/>
                <w:color w:val="000000"/>
                <w:szCs w:val="22"/>
                <w:lang w:val="is-IS"/>
              </w:rPr>
              <w:t>Sýkingar af völdum sýkla og sníkjudýra</w:t>
            </w:r>
          </w:p>
        </w:tc>
        <w:tc>
          <w:tcPr>
            <w:tcW w:w="1642" w:type="pct"/>
          </w:tcPr>
          <w:p>
            <w:pPr>
              <w:keepNext/>
              <w:keepLines/>
              <w:spacing w:line="240" w:lineRule="auto"/>
              <w:rPr>
                <w:color w:val="000000"/>
                <w:szCs w:val="22"/>
                <w:lang w:val="is-IS"/>
              </w:rPr>
            </w:pPr>
            <w:r>
              <w:rPr>
                <w:color w:val="000000"/>
                <w:szCs w:val="22"/>
                <w:lang w:val="is-IS"/>
              </w:rPr>
              <w:t>Mjög algengar</w:t>
            </w:r>
          </w:p>
        </w:tc>
        <w:tc>
          <w:tcPr>
            <w:tcW w:w="1799" w:type="pct"/>
          </w:tcPr>
          <w:p>
            <w:pPr>
              <w:keepNext/>
              <w:keepLines/>
              <w:spacing w:line="240" w:lineRule="auto"/>
              <w:rPr>
                <w:color w:val="000000"/>
                <w:szCs w:val="22"/>
                <w:lang w:val="is-IS"/>
              </w:rPr>
            </w:pPr>
            <w:r>
              <w:rPr>
                <w:color w:val="000000"/>
                <w:szCs w:val="22"/>
                <w:lang w:val="is-IS"/>
              </w:rPr>
              <w:t>Sýkingar í efri öndunarvegi</w:t>
            </w:r>
          </w:p>
        </w:tc>
      </w:tr>
      <w:tr>
        <w:trPr>
          <w:trHeight w:val="285"/>
        </w:trPr>
        <w:tc>
          <w:tcPr>
            <w:tcW w:w="1559" w:type="pct"/>
          </w:tcPr>
          <w:p>
            <w:pPr>
              <w:keepNext/>
              <w:keepLines/>
              <w:spacing w:line="240" w:lineRule="auto"/>
              <w:rPr>
                <w:b/>
                <w:bCs/>
                <w:color w:val="000000"/>
                <w:szCs w:val="22"/>
                <w:lang w:val="is-IS"/>
              </w:rPr>
            </w:pPr>
            <w:r>
              <w:rPr>
                <w:b/>
                <w:bCs/>
                <w:color w:val="000000"/>
                <w:szCs w:val="22"/>
                <w:lang w:val="is-IS"/>
              </w:rPr>
              <w:t xml:space="preserve">Taugakerfi </w:t>
            </w:r>
          </w:p>
        </w:tc>
        <w:tc>
          <w:tcPr>
            <w:tcW w:w="1642" w:type="pct"/>
          </w:tcPr>
          <w:p>
            <w:pPr>
              <w:keepNext/>
              <w:keepLines/>
              <w:spacing w:line="240" w:lineRule="auto"/>
              <w:rPr>
                <w:color w:val="000000"/>
                <w:szCs w:val="22"/>
                <w:lang w:val="is-IS"/>
              </w:rPr>
            </w:pPr>
            <w:r>
              <w:rPr>
                <w:color w:val="000000"/>
                <w:szCs w:val="22"/>
                <w:lang w:val="is-IS"/>
              </w:rPr>
              <w:t>Mjög algengar</w:t>
            </w:r>
          </w:p>
        </w:tc>
        <w:tc>
          <w:tcPr>
            <w:tcW w:w="1799" w:type="pct"/>
          </w:tcPr>
          <w:p>
            <w:pPr>
              <w:keepNext/>
              <w:keepLines/>
              <w:spacing w:line="240" w:lineRule="auto"/>
              <w:rPr>
                <w:color w:val="000000"/>
                <w:szCs w:val="22"/>
                <w:lang w:val="is-IS"/>
              </w:rPr>
            </w:pPr>
            <w:r>
              <w:rPr>
                <w:color w:val="000000"/>
                <w:szCs w:val="22"/>
                <w:lang w:val="is-IS"/>
              </w:rPr>
              <w:t>Höfuðverkur</w:t>
            </w:r>
          </w:p>
        </w:tc>
      </w:tr>
      <w:tr>
        <w:trPr>
          <w:trHeight w:val="180"/>
        </w:trPr>
        <w:tc>
          <w:tcPr>
            <w:tcW w:w="1559" w:type="pct"/>
            <w:vMerge w:val="restart"/>
          </w:tcPr>
          <w:p>
            <w:pPr>
              <w:keepNext/>
              <w:keepLines/>
              <w:spacing w:line="240" w:lineRule="auto"/>
              <w:rPr>
                <w:b/>
                <w:bCs/>
                <w:color w:val="000000"/>
                <w:szCs w:val="22"/>
                <w:lang w:val="is-IS"/>
              </w:rPr>
            </w:pPr>
            <w:r>
              <w:rPr>
                <w:b/>
                <w:bCs/>
                <w:color w:val="000000"/>
                <w:szCs w:val="22"/>
                <w:lang w:val="is-IS"/>
              </w:rPr>
              <w:t xml:space="preserve">Meltingarfæri </w:t>
            </w:r>
          </w:p>
        </w:tc>
        <w:tc>
          <w:tcPr>
            <w:tcW w:w="1642" w:type="pct"/>
          </w:tcPr>
          <w:p>
            <w:pPr>
              <w:keepNext/>
              <w:keepLines/>
              <w:spacing w:line="240" w:lineRule="auto"/>
              <w:rPr>
                <w:color w:val="000000"/>
                <w:szCs w:val="22"/>
                <w:lang w:val="is-IS"/>
              </w:rPr>
            </w:pPr>
            <w:r>
              <w:rPr>
                <w:color w:val="000000"/>
                <w:szCs w:val="22"/>
                <w:lang w:val="is-IS"/>
              </w:rPr>
              <w:t>Mjög algengar</w:t>
            </w:r>
          </w:p>
        </w:tc>
        <w:tc>
          <w:tcPr>
            <w:tcW w:w="1799" w:type="pct"/>
          </w:tcPr>
          <w:p>
            <w:pPr>
              <w:keepNext/>
              <w:keepLines/>
              <w:spacing w:line="240" w:lineRule="auto"/>
              <w:rPr>
                <w:color w:val="000000"/>
                <w:szCs w:val="22"/>
                <w:lang w:val="is-IS"/>
              </w:rPr>
            </w:pPr>
            <w:r>
              <w:rPr>
                <w:color w:val="000000"/>
                <w:szCs w:val="22"/>
                <w:lang w:val="is-IS"/>
              </w:rPr>
              <w:t xml:space="preserve">Niðurgangur </w:t>
            </w:r>
          </w:p>
          <w:p>
            <w:pPr>
              <w:keepNext/>
              <w:keepLines/>
              <w:spacing w:line="240" w:lineRule="auto"/>
              <w:rPr>
                <w:color w:val="000000"/>
                <w:szCs w:val="22"/>
                <w:lang w:val="is-IS"/>
              </w:rPr>
            </w:pPr>
            <w:r>
              <w:rPr>
                <w:color w:val="000000"/>
                <w:szCs w:val="22"/>
                <w:lang w:val="is-IS"/>
              </w:rPr>
              <w:t>Kviðverkir*</w:t>
            </w:r>
          </w:p>
        </w:tc>
      </w:tr>
      <w:tr>
        <w:trPr>
          <w:trHeight w:val="525"/>
        </w:trPr>
        <w:tc>
          <w:tcPr>
            <w:tcW w:w="1559" w:type="pct"/>
            <w:vMerge/>
          </w:tcPr>
          <w:p>
            <w:pPr>
              <w:keepNext/>
              <w:keepLines/>
              <w:spacing w:line="240" w:lineRule="auto"/>
              <w:rPr>
                <w:color w:val="000000"/>
                <w:szCs w:val="22"/>
                <w:lang w:val="is-IS"/>
              </w:rPr>
            </w:pPr>
          </w:p>
        </w:tc>
        <w:tc>
          <w:tcPr>
            <w:tcW w:w="1642" w:type="pct"/>
          </w:tcPr>
          <w:p>
            <w:pPr>
              <w:keepNext/>
              <w:keepLines/>
              <w:spacing w:line="240" w:lineRule="auto"/>
              <w:rPr>
                <w:color w:val="000000"/>
                <w:szCs w:val="22"/>
                <w:lang w:val="is-IS"/>
              </w:rPr>
            </w:pPr>
            <w:r>
              <w:rPr>
                <w:color w:val="000000"/>
                <w:szCs w:val="22"/>
                <w:lang w:val="is-IS"/>
              </w:rPr>
              <w:t>Algengar</w:t>
            </w:r>
          </w:p>
        </w:tc>
        <w:tc>
          <w:tcPr>
            <w:tcW w:w="1799" w:type="pct"/>
          </w:tcPr>
          <w:p>
            <w:pPr>
              <w:keepNext/>
              <w:keepLines/>
              <w:spacing w:line="240" w:lineRule="auto"/>
              <w:rPr>
                <w:color w:val="000000"/>
                <w:szCs w:val="22"/>
                <w:lang w:val="is-IS"/>
              </w:rPr>
            </w:pPr>
            <w:r>
              <w:rPr>
                <w:color w:val="000000"/>
                <w:szCs w:val="22"/>
                <w:lang w:val="is-IS"/>
              </w:rPr>
              <w:t>Upplitaður saur</w:t>
            </w:r>
          </w:p>
        </w:tc>
      </w:tr>
      <w:tr>
        <w:trPr>
          <w:trHeight w:val="525"/>
        </w:trPr>
        <w:tc>
          <w:tcPr>
            <w:tcW w:w="1559" w:type="pct"/>
          </w:tcPr>
          <w:p>
            <w:pPr>
              <w:keepNext/>
              <w:keepLines/>
              <w:rPr>
                <w:b/>
                <w:color w:val="000000" w:themeColor="text1"/>
                <w:szCs w:val="22"/>
                <w:lang w:val="is-IS"/>
              </w:rPr>
            </w:pPr>
            <w:r>
              <w:rPr>
                <w:b/>
                <w:color w:val="000000" w:themeColor="text1"/>
                <w:szCs w:val="22"/>
                <w:lang w:val="is-IS"/>
              </w:rPr>
              <w:t>Efnaskipti og næring</w:t>
            </w:r>
          </w:p>
        </w:tc>
        <w:tc>
          <w:tcPr>
            <w:tcW w:w="1642" w:type="pct"/>
          </w:tcPr>
          <w:p>
            <w:pPr>
              <w:keepNext/>
              <w:keepLines/>
              <w:rPr>
                <w:color w:val="000000"/>
                <w:szCs w:val="22"/>
                <w:lang w:val="is-IS"/>
              </w:rPr>
            </w:pPr>
            <w:r>
              <w:rPr>
                <w:color w:val="000000"/>
                <w:szCs w:val="22"/>
                <w:lang w:val="is-IS"/>
              </w:rPr>
              <w:t>Algengar</w:t>
            </w:r>
          </w:p>
        </w:tc>
        <w:tc>
          <w:tcPr>
            <w:tcW w:w="1799" w:type="pct"/>
          </w:tcPr>
          <w:p>
            <w:pPr>
              <w:keepNext/>
              <w:keepLines/>
              <w:rPr>
                <w:color w:val="000000"/>
                <w:szCs w:val="22"/>
                <w:lang w:val="is-IS"/>
              </w:rPr>
            </w:pPr>
            <w:r>
              <w:rPr>
                <w:szCs w:val="22"/>
                <w:lang w:val="is-IS"/>
              </w:rPr>
              <w:t>Lækkuð gildi fenýlalaníns í blóði</w:t>
            </w:r>
          </w:p>
        </w:tc>
      </w:tr>
    </w:tbl>
    <w:p>
      <w:pPr>
        <w:tabs>
          <w:tab w:val="clear" w:pos="567"/>
          <w:tab w:val="left" w:pos="144"/>
        </w:tabs>
        <w:spacing w:line="240" w:lineRule="auto"/>
        <w:rPr>
          <w:szCs w:val="22"/>
          <w:lang w:val="is-IS"/>
        </w:rPr>
      </w:pPr>
      <w:r>
        <w:rPr>
          <w:szCs w:val="22"/>
          <w:lang w:val="is-IS"/>
        </w:rPr>
        <w:t>* Flokkur inniheldur 3 MedDRA kjörheiti: Kviðverkir, kviðverkir í efri kvið, óþægindi í kvið</w:t>
      </w:r>
    </w:p>
    <w:p>
      <w:pPr>
        <w:tabs>
          <w:tab w:val="clear" w:pos="567"/>
          <w:tab w:val="left" w:pos="144"/>
        </w:tabs>
        <w:spacing w:line="240" w:lineRule="auto"/>
        <w:rPr>
          <w:i/>
          <w:iCs/>
          <w:szCs w:val="22"/>
          <w:lang w:val="is-IS"/>
        </w:rPr>
      </w:pPr>
    </w:p>
    <w:p>
      <w:pPr>
        <w:keepNext/>
        <w:keepLines/>
        <w:tabs>
          <w:tab w:val="clear" w:pos="567"/>
          <w:tab w:val="left" w:pos="144"/>
        </w:tabs>
        <w:spacing w:line="240" w:lineRule="auto"/>
        <w:rPr>
          <w:szCs w:val="22"/>
          <w:u w:val="single"/>
          <w:lang w:val="is-IS"/>
        </w:rPr>
      </w:pPr>
      <w:r>
        <w:rPr>
          <w:szCs w:val="22"/>
          <w:u w:val="single"/>
          <w:lang w:val="is-IS"/>
        </w:rPr>
        <w:t>Börn</w:t>
      </w:r>
    </w:p>
    <w:p>
      <w:pPr>
        <w:keepNext/>
        <w:keepLines/>
        <w:autoSpaceDE w:val="0"/>
        <w:autoSpaceDN w:val="0"/>
        <w:adjustRightInd w:val="0"/>
        <w:spacing w:line="240" w:lineRule="auto"/>
        <w:jc w:val="both"/>
        <w:rPr>
          <w:szCs w:val="22"/>
          <w:lang w:val="is-IS"/>
        </w:rPr>
      </w:pPr>
    </w:p>
    <w:p>
      <w:pPr>
        <w:autoSpaceDE w:val="0"/>
        <w:autoSpaceDN w:val="0"/>
        <w:adjustRightInd w:val="0"/>
        <w:spacing w:line="240" w:lineRule="auto"/>
        <w:rPr>
          <w:szCs w:val="22"/>
          <w:lang w:val="is-IS"/>
        </w:rPr>
      </w:pPr>
      <w:r>
        <w:rPr>
          <w:szCs w:val="22"/>
          <w:lang w:val="is-IS"/>
        </w:rPr>
        <w:t>Á heildina litið, í klínískum rannsóknum á fenýlketónmigu, þoldu börn sepíapterín vel. Tíðni, eðli og alvarleiki aukaverkana í öllum aldurshópum barna var í samræmi við það sem sást hjá fullorðnum. Langtímaupplýsingar um öryggi eru takmarkaðar.</w:t>
      </w:r>
    </w:p>
    <w:p>
      <w:pPr>
        <w:autoSpaceDE w:val="0"/>
        <w:autoSpaceDN w:val="0"/>
        <w:adjustRightInd w:val="0"/>
        <w:spacing w:line="240" w:lineRule="auto"/>
        <w:jc w:val="both"/>
        <w:rPr>
          <w:szCs w:val="22"/>
          <w:lang w:val="is-IS"/>
        </w:rPr>
      </w:pPr>
    </w:p>
    <w:p>
      <w:pPr>
        <w:keepNext/>
        <w:autoSpaceDE w:val="0"/>
        <w:autoSpaceDN w:val="0"/>
        <w:adjustRightInd w:val="0"/>
        <w:spacing w:line="240" w:lineRule="auto"/>
        <w:rPr>
          <w:szCs w:val="22"/>
          <w:u w:val="single"/>
          <w:lang w:val="is-IS"/>
        </w:rPr>
      </w:pPr>
      <w:r>
        <w:rPr>
          <w:szCs w:val="22"/>
          <w:u w:val="single"/>
          <w:lang w:val="is-IS"/>
        </w:rPr>
        <w:t>Tilkynning aukaverkana sem grunur er um að tengist lyfinu</w:t>
      </w:r>
    </w:p>
    <w:p>
      <w:pPr>
        <w:keepNext/>
        <w:autoSpaceDE w:val="0"/>
        <w:autoSpaceDN w:val="0"/>
        <w:adjustRightInd w:val="0"/>
        <w:spacing w:line="240" w:lineRule="auto"/>
        <w:rPr>
          <w:szCs w:val="22"/>
          <w:highlight w:val="yellow"/>
          <w:lang w:val="is-IS"/>
        </w:rPr>
      </w:pPr>
    </w:p>
    <w:p>
      <w:pPr>
        <w:keepNext/>
        <w:autoSpaceDE w:val="0"/>
        <w:autoSpaceDN w:val="0"/>
        <w:adjustRightInd w:val="0"/>
        <w:spacing w:line="240" w:lineRule="auto"/>
        <w:rPr>
          <w:szCs w:val="22"/>
          <w:lang w:val="is-IS"/>
        </w:rPr>
      </w:pPr>
      <w:r>
        <w:rPr>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szCs w:val="22"/>
          <w:shd w:val="pct15" w:color="auto" w:fill="FFFFFF"/>
          <w:lang w:val="is-IS"/>
        </w:rPr>
        <w:t>samkvæmt fyrirkomulagi sem gildir í hverju landi fyrir sig</w:t>
      </w:r>
      <w:hyperlink r:id="rId12" w:history="1">
        <w:r>
          <w:rPr>
            <w:szCs w:val="22"/>
            <w:shd w:val="pct15" w:color="auto" w:fill="FFFFFF"/>
            <w:lang w:val="is-IS"/>
          </w:rPr>
          <w:t xml:space="preserve">, sjá </w:t>
        </w:r>
        <w:r>
          <w:rPr>
            <w:color w:val="0000FF"/>
            <w:szCs w:val="22"/>
            <w:u w:val="single"/>
            <w:shd w:val="pct15" w:color="auto" w:fill="FFFFFF"/>
            <w:lang w:val="is-IS"/>
          </w:rPr>
          <w:t>Appendix V</w:t>
        </w:r>
      </w:hyperlink>
      <w:r>
        <w:rPr>
          <w:szCs w:val="22"/>
          <w:lang w:val="is-IS"/>
        </w:rPr>
        <w:t>.</w:t>
      </w:r>
    </w:p>
    <w:p>
      <w:pPr>
        <w:autoSpaceDE w:val="0"/>
        <w:autoSpaceDN w:val="0"/>
        <w:adjustRightInd w:val="0"/>
        <w:spacing w:line="240" w:lineRule="auto"/>
        <w:rPr>
          <w:szCs w:val="22"/>
          <w:lang w:val="is-IS"/>
        </w:rPr>
      </w:pPr>
    </w:p>
    <w:p>
      <w:pPr>
        <w:keepNext/>
        <w:keepLines/>
        <w:spacing w:line="240" w:lineRule="auto"/>
        <w:ind w:left="567" w:hanging="567"/>
        <w:rPr>
          <w:b/>
          <w:szCs w:val="22"/>
          <w:lang w:val="is-IS"/>
        </w:rPr>
      </w:pPr>
      <w:r>
        <w:rPr>
          <w:b/>
          <w:bCs/>
          <w:szCs w:val="22"/>
          <w:lang w:val="is-IS"/>
        </w:rPr>
        <w:lastRenderedPageBreak/>
        <w:t>4.9</w:t>
      </w:r>
      <w:r>
        <w:rPr>
          <w:b/>
          <w:bCs/>
          <w:szCs w:val="22"/>
          <w:lang w:val="is-IS"/>
        </w:rPr>
        <w:tab/>
        <w:t>Ofskömmtun</w:t>
      </w:r>
      <w:r>
        <w:rPr>
          <w:b/>
          <w:szCs w:val="22"/>
          <w:highlight w:val="yellow"/>
          <w:lang w:val="is-IS"/>
        </w:rPr>
        <w:fldChar w:fldCharType="begin"/>
      </w:r>
      <w:r>
        <w:rPr>
          <w:b/>
          <w:szCs w:val="22"/>
          <w:highlight w:val="yellow"/>
          <w:lang w:val="is-IS"/>
        </w:rPr>
        <w:instrText xml:space="preserve"> DOCVARIABLE vault_nd_2af66b3e-8b05-4d77-abc9-e2a2b09252b1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keepNext/>
        <w:keepLines/>
        <w:spacing w:line="240" w:lineRule="auto"/>
        <w:ind w:left="567" w:hanging="567"/>
        <w:rPr>
          <w:szCs w:val="22"/>
          <w:lang w:val="is-IS"/>
        </w:rPr>
      </w:pPr>
    </w:p>
    <w:p>
      <w:pPr>
        <w:spacing w:line="240" w:lineRule="auto"/>
        <w:rPr>
          <w:szCs w:val="22"/>
          <w:lang w:val="is-IS"/>
        </w:rPr>
      </w:pPr>
      <w:r>
        <w:rPr>
          <w:szCs w:val="22"/>
          <w:lang w:val="is-IS"/>
        </w:rPr>
        <w:t>Ekkert sérstakt móteitur er til við ofskömmtun á Sephience. Meðferð við ofskömmtun með Sephience skal fela í sér stuðningsmeðferð, m.a. að fylgjast með lífsmörkum og hafa eftirlit með klínísku ástandi sjúklingsins.</w:t>
      </w:r>
    </w:p>
    <w:p>
      <w:pPr>
        <w:spacing w:line="240" w:lineRule="auto"/>
        <w:rPr>
          <w:szCs w:val="22"/>
          <w:lang w:val="is-IS"/>
        </w:rPr>
      </w:pPr>
    </w:p>
    <w:p>
      <w:pPr>
        <w:spacing w:line="240" w:lineRule="auto"/>
        <w:rPr>
          <w:szCs w:val="22"/>
          <w:lang w:val="is-IS"/>
        </w:rPr>
      </w:pPr>
    </w:p>
    <w:p>
      <w:pPr>
        <w:spacing w:line="240" w:lineRule="auto"/>
        <w:rPr>
          <w:b/>
          <w:szCs w:val="22"/>
          <w:highlight w:val="yellow"/>
          <w:lang w:val="is-IS"/>
        </w:rPr>
      </w:pPr>
      <w:r>
        <w:rPr>
          <w:b/>
          <w:bCs/>
          <w:szCs w:val="22"/>
          <w:lang w:val="is-IS"/>
        </w:rPr>
        <w:t>5.</w:t>
      </w:r>
      <w:r>
        <w:rPr>
          <w:b/>
          <w:bCs/>
          <w:szCs w:val="22"/>
          <w:lang w:val="is-IS"/>
        </w:rPr>
        <w:tab/>
        <w:t>LYFJAFRÆÐILEGAR UPPLÝSINGAR</w:t>
      </w:r>
    </w:p>
    <w:p>
      <w:pPr>
        <w:spacing w:line="240" w:lineRule="auto"/>
        <w:rPr>
          <w:szCs w:val="22"/>
          <w:highlight w:val="yellow"/>
          <w:lang w:val="is-IS"/>
        </w:rPr>
      </w:pPr>
    </w:p>
    <w:p>
      <w:pPr>
        <w:spacing w:line="240" w:lineRule="auto"/>
        <w:ind w:left="567" w:hanging="567"/>
        <w:rPr>
          <w:szCs w:val="22"/>
          <w:lang w:val="is-IS"/>
        </w:rPr>
      </w:pPr>
      <w:r>
        <w:rPr>
          <w:b/>
          <w:bCs/>
          <w:szCs w:val="22"/>
          <w:lang w:val="is-IS"/>
        </w:rPr>
        <w:t>5.1</w:t>
      </w:r>
      <w:r>
        <w:rPr>
          <w:b/>
          <w:bCs/>
          <w:szCs w:val="22"/>
          <w:lang w:val="is-IS"/>
        </w:rPr>
        <w:tab/>
        <w:t>Lyfhrif</w:t>
      </w:r>
      <w:r>
        <w:rPr>
          <w:b/>
          <w:szCs w:val="22"/>
          <w:highlight w:val="yellow"/>
          <w:lang w:val="is-IS"/>
        </w:rPr>
        <w:fldChar w:fldCharType="begin"/>
      </w:r>
      <w:r>
        <w:rPr>
          <w:b/>
          <w:szCs w:val="22"/>
          <w:highlight w:val="yellow"/>
          <w:lang w:val="is-IS"/>
        </w:rPr>
        <w:instrText xml:space="preserve"> DOCVARIABLE vault_nd_98afb4ae-5e0c-4d55-9007-18ab7b20d41d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rPr>
          <w:szCs w:val="22"/>
          <w:lang w:val="is-IS"/>
        </w:rPr>
      </w:pPr>
    </w:p>
    <w:p>
      <w:pPr>
        <w:spacing w:line="240" w:lineRule="auto"/>
        <w:rPr>
          <w:szCs w:val="22"/>
          <w:lang w:val="is-IS"/>
        </w:rPr>
      </w:pPr>
      <w:r>
        <w:rPr>
          <w:szCs w:val="22"/>
          <w:lang w:val="is-IS"/>
        </w:rPr>
        <w:t>Flokkun eftir verkun: Önnur meltingarfæra- og efnaskiptalyf, ýmis meltingarfæra- og efnaskiptalyf, ATC-flokkur: A16AX28</w:t>
      </w:r>
      <w:r>
        <w:rPr>
          <w:szCs w:val="22"/>
          <w:lang w:val="is-IS"/>
        </w:rPr>
        <w:fldChar w:fldCharType="begin"/>
      </w:r>
      <w:r>
        <w:rPr>
          <w:szCs w:val="22"/>
          <w:lang w:val="is-IS"/>
        </w:rPr>
        <w:instrText xml:space="preserve"> DOCVARIABLE vault_nd_41631c0d-c757-4661-a763-f21acb5620da \* MERGEFORMAT </w:instrText>
      </w:r>
      <w:r>
        <w:rPr>
          <w:szCs w:val="22"/>
          <w:lang w:val="is-IS"/>
        </w:rPr>
        <w:fldChar w:fldCharType="separate"/>
      </w:r>
      <w:r>
        <w:rPr>
          <w:szCs w:val="22"/>
          <w:lang w:val="is-IS"/>
        </w:rPr>
        <w:t xml:space="preserve"> </w:t>
      </w:r>
      <w:r>
        <w:rPr>
          <w:szCs w:val="22"/>
          <w:lang w:val="is-IS"/>
        </w:rPr>
        <w:fldChar w:fldCharType="end"/>
      </w:r>
    </w:p>
    <w:p>
      <w:pPr>
        <w:spacing w:line="240" w:lineRule="auto"/>
        <w:rPr>
          <w:szCs w:val="22"/>
          <w:lang w:val="is-IS"/>
        </w:rPr>
      </w:pPr>
    </w:p>
    <w:p>
      <w:pPr>
        <w:autoSpaceDE w:val="0"/>
        <w:autoSpaceDN w:val="0"/>
        <w:adjustRightInd w:val="0"/>
        <w:spacing w:line="240" w:lineRule="auto"/>
        <w:rPr>
          <w:szCs w:val="22"/>
          <w:u w:val="single"/>
          <w:lang w:val="is-IS"/>
        </w:rPr>
      </w:pPr>
      <w:r>
        <w:rPr>
          <w:szCs w:val="22"/>
          <w:u w:val="single"/>
          <w:lang w:val="is-IS"/>
        </w:rPr>
        <w:t>Verkunarháttur</w:t>
      </w:r>
    </w:p>
    <w:p>
      <w:pPr>
        <w:autoSpaceDE w:val="0"/>
        <w:autoSpaceDN w:val="0"/>
        <w:adjustRightInd w:val="0"/>
        <w:spacing w:line="240" w:lineRule="auto"/>
        <w:rPr>
          <w:szCs w:val="22"/>
          <w:lang w:val="is-IS"/>
        </w:rPr>
      </w:pPr>
    </w:p>
    <w:p>
      <w:pPr>
        <w:autoSpaceDE w:val="0"/>
        <w:autoSpaceDN w:val="0"/>
        <w:adjustRightInd w:val="0"/>
        <w:spacing w:line="240" w:lineRule="auto"/>
        <w:rPr>
          <w:szCs w:val="22"/>
          <w:lang w:val="is-IS"/>
        </w:rPr>
      </w:pPr>
      <w:r>
        <w:rPr>
          <w:szCs w:val="22"/>
          <w:lang w:val="is-IS"/>
        </w:rPr>
        <w:t>Sepíapterín er náttúrulegur undanfari ensímhjálparþáttarins BH</w:t>
      </w:r>
      <w:r>
        <w:rPr>
          <w:szCs w:val="22"/>
          <w:vertAlign w:val="subscript"/>
          <w:lang w:val="is-IS"/>
        </w:rPr>
        <w:t>4</w:t>
      </w:r>
      <w:r>
        <w:rPr>
          <w:szCs w:val="22"/>
          <w:lang w:val="is-IS"/>
        </w:rPr>
        <w:t xml:space="preserve"> sem er mikilvægur hjálparþáttur fyrir fenýlalanín hýdroxýlasa. Sepíapterín virkar sem tvískiptur lyfjafræðilegur vörsluþáttur (sepíapterín og BH</w:t>
      </w:r>
      <w:r>
        <w:rPr>
          <w:szCs w:val="22"/>
          <w:vertAlign w:val="subscript"/>
          <w:lang w:val="is-IS"/>
        </w:rPr>
        <w:t>4,</w:t>
      </w:r>
      <w:r>
        <w:rPr>
          <w:szCs w:val="22"/>
          <w:lang w:val="is-IS"/>
        </w:rPr>
        <w:t xml:space="preserve"> hver með sína eigin bindisækni við fenfenýlalanín hýdroxýlasa afbrigði), þar á meðal fenýlalanín hýdroxýlasa afbrigði sem almennt finnast í fenýlketónmigu og vitað er að eru ónæm fyrir BH</w:t>
      </w:r>
      <w:r>
        <w:rPr>
          <w:szCs w:val="22"/>
          <w:vertAlign w:val="subscript"/>
          <w:lang w:val="is-IS"/>
        </w:rPr>
        <w:t>4</w:t>
      </w:r>
      <w:r>
        <w:rPr>
          <w:szCs w:val="22"/>
          <w:lang w:val="is-IS"/>
        </w:rPr>
        <w:t>, til að bæta virkni gallaða fenýlalanín hýdroxýlasa ensímsins og ná háum styrk BH</w:t>
      </w:r>
      <w:r>
        <w:rPr>
          <w:szCs w:val="22"/>
          <w:vertAlign w:val="subscript"/>
          <w:lang w:val="is-IS"/>
        </w:rPr>
        <w:t>4</w:t>
      </w:r>
      <w:r>
        <w:rPr>
          <w:szCs w:val="22"/>
          <w:lang w:val="is-IS"/>
        </w:rPr>
        <w:t xml:space="preserve"> innanfrumu. Með því að auka ósamfelldan stöðugleika misbrotins fenýlalanín hýdroxýlasa ensíms og auka innanfrumuþéttni BH</w:t>
      </w:r>
      <w:r>
        <w:rPr>
          <w:szCs w:val="22"/>
          <w:vertAlign w:val="subscript"/>
          <w:lang w:val="is-IS"/>
        </w:rPr>
        <w:t>4</w:t>
      </w:r>
      <w:r>
        <w:rPr>
          <w:szCs w:val="22"/>
          <w:lang w:val="is-IS"/>
        </w:rPr>
        <w:t>, getur sepíapterín dregið úr fenýlalaníngildum í blóði á áhrifaríkan hátt.</w:t>
      </w:r>
    </w:p>
    <w:p>
      <w:pPr>
        <w:autoSpaceDE w:val="0"/>
        <w:autoSpaceDN w:val="0"/>
        <w:adjustRightInd w:val="0"/>
        <w:spacing w:line="240" w:lineRule="auto"/>
        <w:rPr>
          <w:szCs w:val="22"/>
          <w:lang w:val="is-IS"/>
        </w:rPr>
      </w:pPr>
    </w:p>
    <w:p>
      <w:pPr>
        <w:keepNext/>
        <w:autoSpaceDE w:val="0"/>
        <w:autoSpaceDN w:val="0"/>
        <w:adjustRightInd w:val="0"/>
        <w:spacing w:line="240" w:lineRule="auto"/>
        <w:rPr>
          <w:szCs w:val="22"/>
          <w:u w:val="single"/>
          <w:lang w:val="is-IS"/>
        </w:rPr>
      </w:pPr>
      <w:r>
        <w:rPr>
          <w:szCs w:val="22"/>
          <w:u w:val="single"/>
          <w:lang w:val="is-IS"/>
        </w:rPr>
        <w:t>Verkun og öryggi</w:t>
      </w:r>
    </w:p>
    <w:p>
      <w:pPr>
        <w:keepNext/>
        <w:autoSpaceDE w:val="0"/>
        <w:autoSpaceDN w:val="0"/>
        <w:adjustRightInd w:val="0"/>
        <w:spacing w:line="240" w:lineRule="auto"/>
        <w:rPr>
          <w:szCs w:val="22"/>
          <w:lang w:val="is-IS"/>
        </w:rPr>
      </w:pPr>
    </w:p>
    <w:p>
      <w:pPr>
        <w:autoSpaceDE w:val="0"/>
        <w:autoSpaceDN w:val="0"/>
        <w:adjustRightInd w:val="0"/>
        <w:spacing w:line="240" w:lineRule="auto"/>
        <w:rPr>
          <w:szCs w:val="22"/>
          <w:lang w:val="is-IS"/>
        </w:rPr>
      </w:pPr>
      <w:r>
        <w:rPr>
          <w:szCs w:val="22"/>
          <w:lang w:val="is-IS"/>
        </w:rPr>
        <w:t>Verkun sepíateríns var metin í fjórum klínískum rannsóknum á sjúklingum með fenýlketónmigu.</w:t>
      </w:r>
    </w:p>
    <w:p>
      <w:pPr>
        <w:autoSpaceDE w:val="0"/>
        <w:autoSpaceDN w:val="0"/>
        <w:adjustRightInd w:val="0"/>
        <w:spacing w:line="240" w:lineRule="auto"/>
        <w:rPr>
          <w:szCs w:val="22"/>
          <w:lang w:val="is-IS"/>
        </w:rPr>
      </w:pPr>
    </w:p>
    <w:p>
      <w:pPr>
        <w:autoSpaceDE w:val="0"/>
        <w:autoSpaceDN w:val="0"/>
        <w:adjustRightInd w:val="0"/>
        <w:spacing w:line="240" w:lineRule="auto"/>
        <w:rPr>
          <w:szCs w:val="22"/>
          <w:lang w:val="is-IS"/>
        </w:rPr>
      </w:pPr>
      <w:r>
        <w:rPr>
          <w:b/>
          <w:bCs/>
          <w:szCs w:val="22"/>
          <w:lang w:val="is-IS"/>
        </w:rPr>
        <w:t>Rannsókn 1 (PTC923-MD-003-PKU)</w:t>
      </w:r>
      <w:r>
        <w:rPr>
          <w:szCs w:val="22"/>
          <w:lang w:val="is-IS"/>
        </w:rPr>
        <w:t xml:space="preserve"> var tvíþætt, alþjóðleg, tvíblind, slembiröðuð, klínísk samanburðarrannsókn með lyfleysu á 157 sjúklingum með fenýlketónmigu á öllum aldri. </w:t>
      </w:r>
    </w:p>
    <w:p>
      <w:pPr>
        <w:autoSpaceDE w:val="0"/>
        <w:autoSpaceDN w:val="0"/>
        <w:adjustRightInd w:val="0"/>
        <w:spacing w:line="240" w:lineRule="auto"/>
        <w:rPr>
          <w:szCs w:val="22"/>
          <w:lang w:val="is-IS"/>
        </w:rPr>
      </w:pPr>
    </w:p>
    <w:p>
      <w:pPr>
        <w:autoSpaceDE w:val="0"/>
        <w:autoSpaceDN w:val="0"/>
        <w:adjustRightInd w:val="0"/>
        <w:spacing w:line="240" w:lineRule="auto"/>
        <w:rPr>
          <w:szCs w:val="22"/>
          <w:lang w:val="is-IS"/>
        </w:rPr>
      </w:pPr>
      <w:r>
        <w:rPr>
          <w:szCs w:val="22"/>
          <w:lang w:val="is-IS"/>
        </w:rPr>
        <w:t xml:space="preserve">1. hluti rannsóknarinnar var prófaður með tilliti til svörunar við sepíapteríni, með 14 daga opinni meðferð með sepíapteríni sem var fylgt eftir með að minnsta kosti 14 dögum útskolunartíma fyrir sepíapterín. Ennfremur sýndu 73,1% (114/156) þátttakenda í rannsókninni ≥ 15% lækkun á fenýlalaníngildum í blóði sem svörun við sepíapteríni. Skammturinn af sepíapteríni hjá sjúklingum ≥ 2 ára var 60 mg/kg/dag. </w:t>
      </w:r>
    </w:p>
    <w:p>
      <w:pPr>
        <w:autoSpaceDE w:val="0"/>
        <w:autoSpaceDN w:val="0"/>
        <w:adjustRightInd w:val="0"/>
        <w:spacing w:line="240" w:lineRule="auto"/>
        <w:rPr>
          <w:szCs w:val="22"/>
          <w:lang w:val="is-IS"/>
        </w:rPr>
      </w:pPr>
    </w:p>
    <w:p>
      <w:pPr>
        <w:autoSpaceDE w:val="0"/>
        <w:autoSpaceDN w:val="0"/>
        <w:adjustRightInd w:val="0"/>
        <w:spacing w:line="240" w:lineRule="auto"/>
        <w:rPr>
          <w:szCs w:val="22"/>
          <w:lang w:val="is-IS"/>
        </w:rPr>
      </w:pPr>
      <w:r>
        <w:rPr>
          <w:szCs w:val="22"/>
          <w:lang w:val="is-IS"/>
        </w:rPr>
        <w:t>Þátttakendum var bent á að halda áfram hefðbundnu mataræði sínu án breytinga.</w:t>
      </w:r>
    </w:p>
    <w:p>
      <w:pPr>
        <w:autoSpaceDE w:val="0"/>
        <w:autoSpaceDN w:val="0"/>
        <w:adjustRightInd w:val="0"/>
        <w:spacing w:line="240" w:lineRule="auto"/>
        <w:rPr>
          <w:szCs w:val="22"/>
          <w:lang w:val="is-IS"/>
        </w:rPr>
      </w:pPr>
      <w:r>
        <w:rPr>
          <w:szCs w:val="22"/>
          <w:lang w:val="is-IS"/>
        </w:rPr>
        <w:t>Sjúklingar ≥ 2 ára sem fundu fyrir ≥ 15% lækkun á fenýlalaníngildum í blóði voru flokkaðir sem móttækilegir og héldu áfram í hluta 2 (n=110). Eftir útskolunartímabilið í 1. hluta var sjúklingum slembiraðað jafnt til að fá annað hvort sepíapterín 20 mg/kg/dag í viku 1 og 2, 40 mg/kg/dag í viku 3 og 4 og 60 mg/kg/dag í viku 5 og 6 (n=56) eða lyfleysu (n=54) í 6 vikur. Aðalverkunin var metin með meðalbreytingu á fenýlalaníngildum í blóði frá upphafsgildi til viku 5 og 6 í hópnum sem fengu sepíapterín samanborið við meðalbreytinguna í lyfleysuhópnum hjá sjúklingum sem sýndu ≥ 30% lækkun á fenýlalaníngildum í blóði í 1. hluta. Í 2. hluta var lýðfræðilega gott jafnvægi milli meðferðarhópanna tveggja (tafla 7). Miðgildi aldurs við upplýst samþykki var 14 ár (bil: 2-54) og hvað varðar kynþátt voru þátttakendur aðallega hvítir (91,8%). Meira en helmingur (65,5%) af 110 þátttakendum var með fenýlketónmigu greinda við fæðingu og meirihluti (82,7%) var með „lífefnafræðilega skilgreinda“ óklassíska fenýlketónmigu.</w:t>
      </w:r>
    </w:p>
    <w:p>
      <w:pPr>
        <w:autoSpaceDE w:val="0"/>
        <w:autoSpaceDN w:val="0"/>
        <w:adjustRightInd w:val="0"/>
        <w:spacing w:line="240" w:lineRule="auto"/>
        <w:rPr>
          <w:szCs w:val="22"/>
          <w:lang w:val="is-IS"/>
        </w:rPr>
      </w:pPr>
    </w:p>
    <w:p>
      <w:pPr>
        <w:keepNext/>
        <w:tabs>
          <w:tab w:val="clear" w:pos="567"/>
        </w:tabs>
        <w:spacing w:line="240" w:lineRule="auto"/>
        <w:ind w:left="1440" w:hanging="1440"/>
        <w:rPr>
          <w:b/>
          <w:szCs w:val="22"/>
          <w:lang w:val="is-IS"/>
        </w:rPr>
      </w:pPr>
      <w:bookmarkStart w:id="1" w:name="_Toc161055365"/>
      <w:r>
        <w:rPr>
          <w:b/>
          <w:bCs/>
          <w:szCs w:val="22"/>
          <w:lang w:val="is-IS"/>
        </w:rPr>
        <w:lastRenderedPageBreak/>
        <w:t xml:space="preserve">Tafla 7: Lýðfræði og upphafseinkenni </w:t>
      </w:r>
      <w:bookmarkEnd w:id="1"/>
    </w:p>
    <w:tbl>
      <w:tblPr>
        <w:tblStyle w:val="C-Table"/>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620"/>
        <w:gridCol w:w="1530"/>
        <w:gridCol w:w="1440"/>
        <w:gridCol w:w="1260"/>
        <w:gridCol w:w="1535"/>
      </w:tblGrid>
      <w:tr>
        <w:trPr>
          <w:tblHeader/>
        </w:trPr>
        <w:tc>
          <w:tcPr>
            <w:tcW w:w="1975" w:type="dxa"/>
            <w:vMerge w:val="restart"/>
          </w:tcPr>
          <w:p>
            <w:pPr>
              <w:keepNext/>
              <w:tabs>
                <w:tab w:val="clear" w:pos="567"/>
              </w:tabs>
              <w:spacing w:line="240" w:lineRule="auto"/>
              <w:jc w:val="center"/>
              <w:rPr>
                <w:b/>
                <w:szCs w:val="22"/>
                <w:lang w:val="is-IS"/>
              </w:rPr>
            </w:pPr>
          </w:p>
        </w:tc>
        <w:tc>
          <w:tcPr>
            <w:tcW w:w="1620" w:type="dxa"/>
            <w:vMerge w:val="restart"/>
          </w:tcPr>
          <w:p>
            <w:pPr>
              <w:keepNext/>
              <w:tabs>
                <w:tab w:val="clear" w:pos="567"/>
              </w:tabs>
              <w:spacing w:line="240" w:lineRule="auto"/>
              <w:jc w:val="center"/>
              <w:rPr>
                <w:b/>
                <w:bCs/>
                <w:szCs w:val="22"/>
                <w:lang w:val="is-IS"/>
              </w:rPr>
            </w:pPr>
            <w:r>
              <w:rPr>
                <w:b/>
                <w:bCs/>
                <w:szCs w:val="22"/>
                <w:lang w:val="is-IS"/>
              </w:rPr>
              <w:t>Aðeins þátttakendur í 1. hluta</w:t>
            </w:r>
          </w:p>
          <w:p>
            <w:pPr>
              <w:keepNext/>
              <w:tabs>
                <w:tab w:val="clear" w:pos="567"/>
              </w:tabs>
              <w:spacing w:line="240" w:lineRule="auto"/>
              <w:jc w:val="center"/>
              <w:rPr>
                <w:b/>
                <w:szCs w:val="22"/>
                <w:lang w:val="is-IS"/>
              </w:rPr>
            </w:pPr>
            <w:r>
              <w:rPr>
                <w:b/>
                <w:bCs/>
                <w:szCs w:val="22"/>
                <w:lang w:val="is-IS"/>
              </w:rPr>
              <w:t>(N = 47)</w:t>
            </w:r>
          </w:p>
        </w:tc>
        <w:tc>
          <w:tcPr>
            <w:tcW w:w="4230" w:type="dxa"/>
            <w:gridSpan w:val="3"/>
          </w:tcPr>
          <w:p>
            <w:pPr>
              <w:keepNext/>
              <w:tabs>
                <w:tab w:val="clear" w:pos="567"/>
              </w:tabs>
              <w:spacing w:line="240" w:lineRule="auto"/>
              <w:jc w:val="center"/>
              <w:rPr>
                <w:b/>
                <w:szCs w:val="22"/>
                <w:lang w:val="is-IS"/>
              </w:rPr>
            </w:pPr>
            <w:r>
              <w:rPr>
                <w:b/>
                <w:bCs/>
                <w:szCs w:val="22"/>
                <w:lang w:val="is-IS"/>
              </w:rPr>
              <w:t xml:space="preserve">Slembiraðaðir og meðhöndlaðir þátttakendur í 2. hluta </w:t>
            </w:r>
          </w:p>
        </w:tc>
        <w:tc>
          <w:tcPr>
            <w:tcW w:w="1535" w:type="dxa"/>
            <w:vMerge w:val="restart"/>
          </w:tcPr>
          <w:p>
            <w:pPr>
              <w:keepNext/>
              <w:tabs>
                <w:tab w:val="clear" w:pos="567"/>
              </w:tabs>
              <w:spacing w:line="240" w:lineRule="auto"/>
              <w:jc w:val="center"/>
              <w:rPr>
                <w:b/>
                <w:szCs w:val="22"/>
                <w:lang w:val="is-IS"/>
              </w:rPr>
            </w:pPr>
            <w:r>
              <w:rPr>
                <w:b/>
                <w:bCs/>
                <w:szCs w:val="22"/>
                <w:lang w:val="is-IS"/>
              </w:rPr>
              <w:t>Heildar þátttakendur meðhöndlaðir</w:t>
            </w:r>
            <w:r>
              <w:rPr>
                <w:b/>
                <w:bCs/>
                <w:szCs w:val="22"/>
                <w:lang w:val="is-IS"/>
              </w:rPr>
              <w:br/>
              <w:t>(N = 157)</w:t>
            </w:r>
          </w:p>
        </w:tc>
      </w:tr>
      <w:tr>
        <w:trPr>
          <w:tblHeader/>
        </w:trPr>
        <w:tc>
          <w:tcPr>
            <w:tcW w:w="1975" w:type="dxa"/>
            <w:vMerge/>
          </w:tcPr>
          <w:p>
            <w:pPr>
              <w:keepNext/>
              <w:tabs>
                <w:tab w:val="clear" w:pos="567"/>
              </w:tabs>
              <w:spacing w:line="240" w:lineRule="auto"/>
              <w:jc w:val="both"/>
              <w:rPr>
                <w:b/>
                <w:szCs w:val="22"/>
                <w:lang w:val="is-IS"/>
              </w:rPr>
            </w:pPr>
          </w:p>
        </w:tc>
        <w:tc>
          <w:tcPr>
            <w:tcW w:w="1620" w:type="dxa"/>
            <w:vMerge/>
          </w:tcPr>
          <w:p>
            <w:pPr>
              <w:keepNext/>
              <w:tabs>
                <w:tab w:val="clear" w:pos="567"/>
              </w:tabs>
              <w:spacing w:line="240" w:lineRule="auto"/>
              <w:jc w:val="both"/>
              <w:rPr>
                <w:b/>
                <w:szCs w:val="22"/>
                <w:lang w:val="is-IS"/>
              </w:rPr>
            </w:pPr>
          </w:p>
        </w:tc>
        <w:tc>
          <w:tcPr>
            <w:tcW w:w="1530" w:type="dxa"/>
          </w:tcPr>
          <w:p>
            <w:pPr>
              <w:keepNext/>
              <w:tabs>
                <w:tab w:val="clear" w:pos="567"/>
              </w:tabs>
              <w:spacing w:line="240" w:lineRule="auto"/>
              <w:jc w:val="center"/>
              <w:rPr>
                <w:b/>
                <w:bCs/>
                <w:szCs w:val="22"/>
                <w:lang w:val="is-IS"/>
              </w:rPr>
            </w:pPr>
            <w:r>
              <w:rPr>
                <w:b/>
                <w:bCs/>
                <w:szCs w:val="22"/>
                <w:lang w:val="is-IS"/>
              </w:rPr>
              <w:t>Sepíapterín</w:t>
            </w:r>
          </w:p>
          <w:p>
            <w:pPr>
              <w:keepNext/>
              <w:tabs>
                <w:tab w:val="clear" w:pos="567"/>
              </w:tabs>
              <w:spacing w:line="240" w:lineRule="auto"/>
              <w:jc w:val="center"/>
              <w:rPr>
                <w:b/>
                <w:szCs w:val="22"/>
                <w:lang w:val="is-IS"/>
              </w:rPr>
            </w:pPr>
            <w:r>
              <w:rPr>
                <w:b/>
                <w:bCs/>
                <w:szCs w:val="22"/>
                <w:lang w:val="is-IS"/>
              </w:rPr>
              <w:t>(N = 56)</w:t>
            </w:r>
          </w:p>
        </w:tc>
        <w:tc>
          <w:tcPr>
            <w:tcW w:w="1440" w:type="dxa"/>
          </w:tcPr>
          <w:p>
            <w:pPr>
              <w:keepNext/>
              <w:tabs>
                <w:tab w:val="clear" w:pos="567"/>
              </w:tabs>
              <w:spacing w:line="240" w:lineRule="auto"/>
              <w:jc w:val="center"/>
              <w:rPr>
                <w:b/>
                <w:bCs/>
                <w:szCs w:val="22"/>
                <w:lang w:val="is-IS"/>
              </w:rPr>
            </w:pPr>
            <w:r>
              <w:rPr>
                <w:b/>
                <w:bCs/>
                <w:szCs w:val="22"/>
                <w:lang w:val="is-IS"/>
              </w:rPr>
              <w:t>Lyfleysa</w:t>
            </w:r>
          </w:p>
          <w:p>
            <w:pPr>
              <w:keepNext/>
              <w:tabs>
                <w:tab w:val="clear" w:pos="567"/>
              </w:tabs>
              <w:spacing w:line="240" w:lineRule="auto"/>
              <w:jc w:val="center"/>
              <w:rPr>
                <w:b/>
                <w:szCs w:val="22"/>
                <w:lang w:val="is-IS"/>
              </w:rPr>
            </w:pPr>
            <w:r>
              <w:rPr>
                <w:b/>
                <w:bCs/>
                <w:szCs w:val="22"/>
                <w:lang w:val="is-IS"/>
              </w:rPr>
              <w:t>(N = 54)</w:t>
            </w:r>
          </w:p>
        </w:tc>
        <w:tc>
          <w:tcPr>
            <w:tcW w:w="1260" w:type="dxa"/>
          </w:tcPr>
          <w:p>
            <w:pPr>
              <w:keepNext/>
              <w:tabs>
                <w:tab w:val="clear" w:pos="567"/>
              </w:tabs>
              <w:spacing w:line="240" w:lineRule="auto"/>
              <w:jc w:val="center"/>
              <w:rPr>
                <w:b/>
                <w:bCs/>
                <w:szCs w:val="22"/>
                <w:lang w:val="is-IS"/>
              </w:rPr>
            </w:pPr>
            <w:r>
              <w:rPr>
                <w:b/>
                <w:bCs/>
                <w:szCs w:val="22"/>
                <w:lang w:val="is-IS"/>
              </w:rPr>
              <w:t>Heild</w:t>
            </w:r>
          </w:p>
          <w:p>
            <w:pPr>
              <w:keepNext/>
              <w:tabs>
                <w:tab w:val="clear" w:pos="567"/>
              </w:tabs>
              <w:spacing w:line="240" w:lineRule="auto"/>
              <w:jc w:val="center"/>
              <w:rPr>
                <w:b/>
                <w:szCs w:val="22"/>
                <w:lang w:val="is-IS"/>
              </w:rPr>
            </w:pPr>
            <w:r>
              <w:rPr>
                <w:b/>
                <w:bCs/>
                <w:szCs w:val="22"/>
                <w:lang w:val="is-IS"/>
              </w:rPr>
              <w:t>(N = 110)</w:t>
            </w:r>
          </w:p>
        </w:tc>
        <w:tc>
          <w:tcPr>
            <w:tcW w:w="1535" w:type="dxa"/>
            <w:vMerge/>
          </w:tcPr>
          <w:p>
            <w:pPr>
              <w:keepNext/>
              <w:tabs>
                <w:tab w:val="clear" w:pos="567"/>
              </w:tabs>
              <w:spacing w:line="240" w:lineRule="auto"/>
              <w:jc w:val="both"/>
              <w:rPr>
                <w:b/>
                <w:szCs w:val="22"/>
                <w:lang w:val="is-IS"/>
              </w:rPr>
            </w:pPr>
          </w:p>
        </w:tc>
      </w:tr>
      <w:tr>
        <w:tc>
          <w:tcPr>
            <w:tcW w:w="9360" w:type="dxa"/>
            <w:gridSpan w:val="6"/>
          </w:tcPr>
          <w:p>
            <w:pPr>
              <w:keepNext/>
              <w:tabs>
                <w:tab w:val="clear" w:pos="567"/>
              </w:tabs>
              <w:spacing w:line="240" w:lineRule="auto"/>
              <w:jc w:val="both"/>
              <w:rPr>
                <w:b/>
                <w:szCs w:val="22"/>
                <w:lang w:val="is-IS"/>
              </w:rPr>
            </w:pPr>
            <w:r>
              <w:rPr>
                <w:b/>
                <w:bCs/>
                <w:szCs w:val="22"/>
                <w:lang w:val="is-IS"/>
              </w:rPr>
              <w:t>Aldur (ár)</w:t>
            </w:r>
          </w:p>
        </w:tc>
      </w:tr>
      <w:tr>
        <w:tc>
          <w:tcPr>
            <w:tcW w:w="1975" w:type="dxa"/>
          </w:tcPr>
          <w:p>
            <w:pPr>
              <w:keepNext/>
              <w:tabs>
                <w:tab w:val="clear" w:pos="567"/>
              </w:tabs>
              <w:spacing w:line="240" w:lineRule="auto"/>
              <w:rPr>
                <w:szCs w:val="22"/>
                <w:lang w:val="is-IS"/>
              </w:rPr>
            </w:pPr>
            <w:r>
              <w:rPr>
                <w:szCs w:val="22"/>
                <w:lang w:val="is-IS"/>
              </w:rPr>
              <w:t>n</w:t>
            </w:r>
          </w:p>
        </w:tc>
        <w:tc>
          <w:tcPr>
            <w:tcW w:w="1620" w:type="dxa"/>
          </w:tcPr>
          <w:p>
            <w:pPr>
              <w:keepNext/>
              <w:tabs>
                <w:tab w:val="clear" w:pos="567"/>
              </w:tabs>
              <w:spacing w:line="240" w:lineRule="auto"/>
              <w:jc w:val="center"/>
              <w:rPr>
                <w:szCs w:val="22"/>
                <w:lang w:val="is-IS"/>
              </w:rPr>
            </w:pPr>
            <w:r>
              <w:rPr>
                <w:szCs w:val="22"/>
                <w:lang w:val="is-IS"/>
              </w:rPr>
              <w:t>47</w:t>
            </w:r>
          </w:p>
        </w:tc>
        <w:tc>
          <w:tcPr>
            <w:tcW w:w="1530" w:type="dxa"/>
          </w:tcPr>
          <w:p>
            <w:pPr>
              <w:keepNext/>
              <w:tabs>
                <w:tab w:val="clear" w:pos="567"/>
              </w:tabs>
              <w:spacing w:line="240" w:lineRule="auto"/>
              <w:jc w:val="center"/>
              <w:rPr>
                <w:szCs w:val="22"/>
                <w:lang w:val="is-IS"/>
              </w:rPr>
            </w:pPr>
            <w:r>
              <w:rPr>
                <w:szCs w:val="22"/>
                <w:lang w:val="is-IS"/>
              </w:rPr>
              <w:t>56</w:t>
            </w:r>
          </w:p>
        </w:tc>
        <w:tc>
          <w:tcPr>
            <w:tcW w:w="1440" w:type="dxa"/>
          </w:tcPr>
          <w:p>
            <w:pPr>
              <w:keepNext/>
              <w:tabs>
                <w:tab w:val="clear" w:pos="567"/>
              </w:tabs>
              <w:spacing w:line="240" w:lineRule="auto"/>
              <w:jc w:val="center"/>
              <w:rPr>
                <w:szCs w:val="22"/>
                <w:lang w:val="is-IS"/>
              </w:rPr>
            </w:pPr>
            <w:r>
              <w:rPr>
                <w:szCs w:val="22"/>
                <w:lang w:val="is-IS"/>
              </w:rPr>
              <w:t>54</w:t>
            </w:r>
          </w:p>
        </w:tc>
        <w:tc>
          <w:tcPr>
            <w:tcW w:w="1260" w:type="dxa"/>
          </w:tcPr>
          <w:p>
            <w:pPr>
              <w:keepNext/>
              <w:tabs>
                <w:tab w:val="clear" w:pos="567"/>
              </w:tabs>
              <w:spacing w:line="240" w:lineRule="auto"/>
              <w:jc w:val="center"/>
              <w:rPr>
                <w:szCs w:val="22"/>
                <w:lang w:val="is-IS"/>
              </w:rPr>
            </w:pPr>
            <w:r>
              <w:rPr>
                <w:szCs w:val="22"/>
                <w:lang w:val="is-IS"/>
              </w:rPr>
              <w:t>110</w:t>
            </w:r>
          </w:p>
        </w:tc>
        <w:tc>
          <w:tcPr>
            <w:tcW w:w="1535" w:type="dxa"/>
          </w:tcPr>
          <w:p>
            <w:pPr>
              <w:keepNext/>
              <w:tabs>
                <w:tab w:val="clear" w:pos="567"/>
              </w:tabs>
              <w:spacing w:line="240" w:lineRule="auto"/>
              <w:jc w:val="center"/>
              <w:rPr>
                <w:szCs w:val="22"/>
                <w:lang w:val="is-IS"/>
              </w:rPr>
            </w:pPr>
            <w:r>
              <w:rPr>
                <w:szCs w:val="22"/>
                <w:lang w:val="is-IS"/>
              </w:rPr>
              <w:t>157</w:t>
            </w:r>
          </w:p>
        </w:tc>
      </w:tr>
      <w:tr>
        <w:tc>
          <w:tcPr>
            <w:tcW w:w="1975" w:type="dxa"/>
          </w:tcPr>
          <w:p>
            <w:pPr>
              <w:keepNext/>
              <w:tabs>
                <w:tab w:val="clear" w:pos="567"/>
              </w:tabs>
              <w:spacing w:line="240" w:lineRule="auto"/>
              <w:rPr>
                <w:szCs w:val="22"/>
                <w:lang w:val="is-IS"/>
              </w:rPr>
            </w:pPr>
            <w:r>
              <w:rPr>
                <w:szCs w:val="22"/>
                <w:lang w:val="is-IS"/>
              </w:rPr>
              <w:t>Meðaltal (SD)</w:t>
            </w:r>
          </w:p>
        </w:tc>
        <w:tc>
          <w:tcPr>
            <w:tcW w:w="1620" w:type="dxa"/>
          </w:tcPr>
          <w:p>
            <w:pPr>
              <w:keepNext/>
              <w:tabs>
                <w:tab w:val="clear" w:pos="567"/>
              </w:tabs>
              <w:spacing w:line="240" w:lineRule="auto"/>
              <w:jc w:val="center"/>
              <w:rPr>
                <w:szCs w:val="22"/>
                <w:lang w:val="is-IS"/>
              </w:rPr>
            </w:pPr>
            <w:r>
              <w:rPr>
                <w:szCs w:val="22"/>
                <w:lang w:val="is-IS"/>
              </w:rPr>
              <w:t>18,4 (15,07)</w:t>
            </w:r>
          </w:p>
        </w:tc>
        <w:tc>
          <w:tcPr>
            <w:tcW w:w="1530" w:type="dxa"/>
          </w:tcPr>
          <w:p>
            <w:pPr>
              <w:keepNext/>
              <w:tabs>
                <w:tab w:val="clear" w:pos="567"/>
              </w:tabs>
              <w:spacing w:line="240" w:lineRule="auto"/>
              <w:jc w:val="center"/>
              <w:rPr>
                <w:szCs w:val="22"/>
                <w:lang w:val="is-IS"/>
              </w:rPr>
            </w:pPr>
            <w:r>
              <w:rPr>
                <w:szCs w:val="22"/>
                <w:lang w:val="is-IS"/>
              </w:rPr>
              <w:t>16,5 (11,12)</w:t>
            </w:r>
          </w:p>
        </w:tc>
        <w:tc>
          <w:tcPr>
            <w:tcW w:w="1440" w:type="dxa"/>
          </w:tcPr>
          <w:p>
            <w:pPr>
              <w:keepNext/>
              <w:tabs>
                <w:tab w:val="clear" w:pos="567"/>
              </w:tabs>
              <w:spacing w:line="240" w:lineRule="auto"/>
              <w:jc w:val="center"/>
              <w:rPr>
                <w:szCs w:val="22"/>
                <w:lang w:val="is-IS"/>
              </w:rPr>
            </w:pPr>
            <w:r>
              <w:rPr>
                <w:szCs w:val="22"/>
                <w:lang w:val="is-IS"/>
              </w:rPr>
              <w:t>18,4 (10,65)</w:t>
            </w:r>
          </w:p>
        </w:tc>
        <w:tc>
          <w:tcPr>
            <w:tcW w:w="1260" w:type="dxa"/>
          </w:tcPr>
          <w:p>
            <w:pPr>
              <w:keepNext/>
              <w:tabs>
                <w:tab w:val="clear" w:pos="567"/>
              </w:tabs>
              <w:spacing w:line="240" w:lineRule="auto"/>
              <w:jc w:val="center"/>
              <w:rPr>
                <w:szCs w:val="22"/>
                <w:lang w:val="is-IS"/>
              </w:rPr>
            </w:pPr>
            <w:r>
              <w:rPr>
                <w:szCs w:val="22"/>
                <w:lang w:val="is-IS"/>
              </w:rPr>
              <w:t>17,4 (10,88)</w:t>
            </w:r>
          </w:p>
        </w:tc>
        <w:tc>
          <w:tcPr>
            <w:tcW w:w="1535" w:type="dxa"/>
          </w:tcPr>
          <w:p>
            <w:pPr>
              <w:keepNext/>
              <w:tabs>
                <w:tab w:val="clear" w:pos="567"/>
              </w:tabs>
              <w:spacing w:line="240" w:lineRule="auto"/>
              <w:jc w:val="center"/>
              <w:rPr>
                <w:szCs w:val="22"/>
                <w:lang w:val="is-IS"/>
              </w:rPr>
            </w:pPr>
            <w:r>
              <w:rPr>
                <w:szCs w:val="22"/>
                <w:lang w:val="is-IS"/>
              </w:rPr>
              <w:t>17,7 (12,24)</w:t>
            </w:r>
          </w:p>
        </w:tc>
      </w:tr>
      <w:tr>
        <w:tc>
          <w:tcPr>
            <w:tcW w:w="1975" w:type="dxa"/>
          </w:tcPr>
          <w:p>
            <w:pPr>
              <w:tabs>
                <w:tab w:val="clear" w:pos="567"/>
              </w:tabs>
              <w:spacing w:line="240" w:lineRule="auto"/>
              <w:rPr>
                <w:szCs w:val="22"/>
                <w:lang w:val="is-IS"/>
              </w:rPr>
            </w:pPr>
            <w:r>
              <w:rPr>
                <w:szCs w:val="22"/>
                <w:lang w:val="is-IS"/>
              </w:rPr>
              <w:t>Miðgildi (lágm., hám.)</w:t>
            </w:r>
          </w:p>
        </w:tc>
        <w:tc>
          <w:tcPr>
            <w:tcW w:w="1620" w:type="dxa"/>
          </w:tcPr>
          <w:p>
            <w:pPr>
              <w:tabs>
                <w:tab w:val="clear" w:pos="567"/>
              </w:tabs>
              <w:spacing w:line="240" w:lineRule="auto"/>
              <w:jc w:val="center"/>
              <w:rPr>
                <w:szCs w:val="22"/>
                <w:lang w:val="is-IS"/>
              </w:rPr>
            </w:pPr>
            <w:r>
              <w:rPr>
                <w:szCs w:val="22"/>
                <w:lang w:val="is-IS"/>
              </w:rPr>
              <w:t>15,0 (1, 61)</w:t>
            </w:r>
          </w:p>
        </w:tc>
        <w:tc>
          <w:tcPr>
            <w:tcW w:w="1530" w:type="dxa"/>
          </w:tcPr>
          <w:p>
            <w:pPr>
              <w:tabs>
                <w:tab w:val="clear" w:pos="567"/>
              </w:tabs>
              <w:spacing w:line="240" w:lineRule="auto"/>
              <w:jc w:val="center"/>
              <w:rPr>
                <w:szCs w:val="22"/>
                <w:lang w:val="is-IS"/>
              </w:rPr>
            </w:pPr>
            <w:r>
              <w:rPr>
                <w:szCs w:val="22"/>
                <w:lang w:val="is-IS"/>
              </w:rPr>
              <w:t>13,0 (2, 47)</w:t>
            </w:r>
          </w:p>
        </w:tc>
        <w:tc>
          <w:tcPr>
            <w:tcW w:w="1440" w:type="dxa"/>
          </w:tcPr>
          <w:p>
            <w:pPr>
              <w:tabs>
                <w:tab w:val="clear" w:pos="567"/>
              </w:tabs>
              <w:spacing w:line="240" w:lineRule="auto"/>
              <w:jc w:val="center"/>
              <w:rPr>
                <w:szCs w:val="22"/>
                <w:lang w:val="is-IS"/>
              </w:rPr>
            </w:pPr>
            <w:r>
              <w:rPr>
                <w:szCs w:val="22"/>
                <w:lang w:val="is-IS"/>
              </w:rPr>
              <w:t>15,0 (4, 54)</w:t>
            </w:r>
          </w:p>
        </w:tc>
        <w:tc>
          <w:tcPr>
            <w:tcW w:w="1260" w:type="dxa"/>
          </w:tcPr>
          <w:p>
            <w:pPr>
              <w:tabs>
                <w:tab w:val="clear" w:pos="567"/>
              </w:tabs>
              <w:spacing w:line="240" w:lineRule="auto"/>
              <w:jc w:val="center"/>
              <w:rPr>
                <w:szCs w:val="22"/>
                <w:lang w:val="is-IS"/>
              </w:rPr>
            </w:pPr>
            <w:r>
              <w:rPr>
                <w:szCs w:val="22"/>
                <w:lang w:val="is-IS"/>
              </w:rPr>
              <w:t>14,0 (2, 54)</w:t>
            </w:r>
          </w:p>
        </w:tc>
        <w:tc>
          <w:tcPr>
            <w:tcW w:w="1535" w:type="dxa"/>
          </w:tcPr>
          <w:p>
            <w:pPr>
              <w:tabs>
                <w:tab w:val="clear" w:pos="567"/>
              </w:tabs>
              <w:spacing w:line="240" w:lineRule="auto"/>
              <w:jc w:val="center"/>
              <w:rPr>
                <w:szCs w:val="22"/>
                <w:lang w:val="is-IS"/>
              </w:rPr>
            </w:pPr>
            <w:r>
              <w:rPr>
                <w:szCs w:val="22"/>
                <w:lang w:val="is-IS"/>
              </w:rPr>
              <w:t>14,0 (1, 61)</w:t>
            </w:r>
          </w:p>
        </w:tc>
      </w:tr>
      <w:tr>
        <w:tc>
          <w:tcPr>
            <w:tcW w:w="9360" w:type="dxa"/>
            <w:gridSpan w:val="6"/>
          </w:tcPr>
          <w:p>
            <w:pPr>
              <w:tabs>
                <w:tab w:val="clear" w:pos="567"/>
              </w:tabs>
              <w:spacing w:line="240" w:lineRule="auto"/>
              <w:jc w:val="both"/>
              <w:rPr>
                <w:b/>
                <w:szCs w:val="22"/>
                <w:lang w:val="is-IS"/>
              </w:rPr>
            </w:pPr>
            <w:r>
              <w:rPr>
                <w:b/>
                <w:bCs/>
                <w:szCs w:val="22"/>
                <w:lang w:val="is-IS"/>
              </w:rPr>
              <w:t>Aldursflokkur, n (%)</w:t>
            </w:r>
          </w:p>
        </w:tc>
      </w:tr>
      <w:tr>
        <w:tc>
          <w:tcPr>
            <w:tcW w:w="1975" w:type="dxa"/>
          </w:tcPr>
          <w:p>
            <w:pPr>
              <w:tabs>
                <w:tab w:val="clear" w:pos="567"/>
              </w:tabs>
              <w:spacing w:line="240" w:lineRule="auto"/>
              <w:jc w:val="both"/>
              <w:rPr>
                <w:szCs w:val="22"/>
                <w:lang w:val="is-IS"/>
              </w:rPr>
            </w:pPr>
            <w:r>
              <w:rPr>
                <w:szCs w:val="22"/>
                <w:lang w:val="is-IS"/>
              </w:rPr>
              <w:t>≥ 1 - &lt; 2 ár</w:t>
            </w:r>
          </w:p>
        </w:tc>
        <w:tc>
          <w:tcPr>
            <w:tcW w:w="1620" w:type="dxa"/>
          </w:tcPr>
          <w:p>
            <w:pPr>
              <w:tabs>
                <w:tab w:val="clear" w:pos="567"/>
              </w:tabs>
              <w:spacing w:line="240" w:lineRule="auto"/>
              <w:jc w:val="center"/>
              <w:rPr>
                <w:szCs w:val="22"/>
                <w:lang w:val="is-IS"/>
              </w:rPr>
            </w:pPr>
            <w:r>
              <w:rPr>
                <w:szCs w:val="22"/>
                <w:lang w:val="is-IS"/>
              </w:rPr>
              <w:t>3 (6,4)</w:t>
            </w:r>
          </w:p>
        </w:tc>
        <w:tc>
          <w:tcPr>
            <w:tcW w:w="1530" w:type="dxa"/>
          </w:tcPr>
          <w:p>
            <w:pPr>
              <w:tabs>
                <w:tab w:val="clear" w:pos="567"/>
              </w:tabs>
              <w:spacing w:line="240" w:lineRule="auto"/>
              <w:jc w:val="center"/>
              <w:rPr>
                <w:szCs w:val="22"/>
                <w:lang w:val="is-IS"/>
              </w:rPr>
            </w:pPr>
            <w:r>
              <w:rPr>
                <w:szCs w:val="22"/>
                <w:lang w:val="is-IS"/>
              </w:rPr>
              <w:t>0</w:t>
            </w:r>
          </w:p>
        </w:tc>
        <w:tc>
          <w:tcPr>
            <w:tcW w:w="1440" w:type="dxa"/>
          </w:tcPr>
          <w:p>
            <w:pPr>
              <w:tabs>
                <w:tab w:val="clear" w:pos="567"/>
              </w:tabs>
              <w:spacing w:line="240" w:lineRule="auto"/>
              <w:jc w:val="center"/>
              <w:rPr>
                <w:szCs w:val="22"/>
                <w:lang w:val="is-IS"/>
              </w:rPr>
            </w:pPr>
            <w:r>
              <w:rPr>
                <w:szCs w:val="22"/>
                <w:lang w:val="is-IS"/>
              </w:rPr>
              <w:t>0</w:t>
            </w:r>
          </w:p>
        </w:tc>
        <w:tc>
          <w:tcPr>
            <w:tcW w:w="1260" w:type="dxa"/>
          </w:tcPr>
          <w:p>
            <w:pPr>
              <w:tabs>
                <w:tab w:val="clear" w:pos="567"/>
              </w:tabs>
              <w:spacing w:line="240" w:lineRule="auto"/>
              <w:jc w:val="center"/>
              <w:rPr>
                <w:szCs w:val="22"/>
                <w:lang w:val="is-IS"/>
              </w:rPr>
            </w:pPr>
            <w:r>
              <w:rPr>
                <w:szCs w:val="22"/>
                <w:lang w:val="is-IS"/>
              </w:rPr>
              <w:t>0</w:t>
            </w:r>
          </w:p>
        </w:tc>
        <w:tc>
          <w:tcPr>
            <w:tcW w:w="1535" w:type="dxa"/>
          </w:tcPr>
          <w:p>
            <w:pPr>
              <w:tabs>
                <w:tab w:val="clear" w:pos="567"/>
              </w:tabs>
              <w:spacing w:line="240" w:lineRule="auto"/>
              <w:jc w:val="center"/>
              <w:rPr>
                <w:szCs w:val="22"/>
                <w:lang w:val="is-IS"/>
              </w:rPr>
            </w:pPr>
            <w:r>
              <w:rPr>
                <w:szCs w:val="22"/>
                <w:lang w:val="is-IS"/>
              </w:rPr>
              <w:t>3 (1,9)</w:t>
            </w:r>
          </w:p>
        </w:tc>
      </w:tr>
      <w:tr>
        <w:tc>
          <w:tcPr>
            <w:tcW w:w="1975" w:type="dxa"/>
          </w:tcPr>
          <w:p>
            <w:pPr>
              <w:tabs>
                <w:tab w:val="clear" w:pos="567"/>
              </w:tabs>
              <w:spacing w:line="240" w:lineRule="auto"/>
              <w:jc w:val="both"/>
              <w:rPr>
                <w:szCs w:val="22"/>
                <w:lang w:val="is-IS"/>
              </w:rPr>
            </w:pPr>
            <w:r>
              <w:rPr>
                <w:szCs w:val="22"/>
                <w:lang w:val="is-IS"/>
              </w:rPr>
              <w:t>≥ 2 - &lt; 6 ár</w:t>
            </w:r>
          </w:p>
        </w:tc>
        <w:tc>
          <w:tcPr>
            <w:tcW w:w="1620" w:type="dxa"/>
          </w:tcPr>
          <w:p>
            <w:pPr>
              <w:tabs>
                <w:tab w:val="clear" w:pos="567"/>
              </w:tabs>
              <w:spacing w:line="240" w:lineRule="auto"/>
              <w:jc w:val="center"/>
              <w:rPr>
                <w:szCs w:val="22"/>
                <w:lang w:val="is-IS"/>
              </w:rPr>
            </w:pPr>
            <w:r>
              <w:rPr>
                <w:szCs w:val="22"/>
                <w:lang w:val="is-IS"/>
              </w:rPr>
              <w:t>5 (10,6)</w:t>
            </w:r>
          </w:p>
        </w:tc>
        <w:tc>
          <w:tcPr>
            <w:tcW w:w="1530" w:type="dxa"/>
          </w:tcPr>
          <w:p>
            <w:pPr>
              <w:tabs>
                <w:tab w:val="clear" w:pos="567"/>
              </w:tabs>
              <w:spacing w:line="240" w:lineRule="auto"/>
              <w:jc w:val="center"/>
              <w:rPr>
                <w:szCs w:val="22"/>
                <w:lang w:val="is-IS"/>
              </w:rPr>
            </w:pPr>
            <w:r>
              <w:rPr>
                <w:szCs w:val="22"/>
                <w:lang w:val="is-IS"/>
              </w:rPr>
              <w:t>7 (12,5)</w:t>
            </w:r>
          </w:p>
        </w:tc>
        <w:tc>
          <w:tcPr>
            <w:tcW w:w="1440" w:type="dxa"/>
          </w:tcPr>
          <w:p>
            <w:pPr>
              <w:tabs>
                <w:tab w:val="clear" w:pos="567"/>
              </w:tabs>
              <w:spacing w:line="240" w:lineRule="auto"/>
              <w:jc w:val="center"/>
              <w:rPr>
                <w:szCs w:val="22"/>
                <w:lang w:val="is-IS"/>
              </w:rPr>
            </w:pPr>
            <w:r>
              <w:rPr>
                <w:szCs w:val="22"/>
                <w:lang w:val="is-IS"/>
              </w:rPr>
              <w:t>3 (5,6)</w:t>
            </w:r>
          </w:p>
        </w:tc>
        <w:tc>
          <w:tcPr>
            <w:tcW w:w="1260" w:type="dxa"/>
          </w:tcPr>
          <w:p>
            <w:pPr>
              <w:tabs>
                <w:tab w:val="clear" w:pos="567"/>
              </w:tabs>
              <w:spacing w:line="240" w:lineRule="auto"/>
              <w:jc w:val="center"/>
              <w:rPr>
                <w:szCs w:val="22"/>
                <w:lang w:val="is-IS"/>
              </w:rPr>
            </w:pPr>
            <w:r>
              <w:rPr>
                <w:szCs w:val="22"/>
                <w:lang w:val="is-IS"/>
              </w:rPr>
              <w:t>10 (9,1)</w:t>
            </w:r>
          </w:p>
        </w:tc>
        <w:tc>
          <w:tcPr>
            <w:tcW w:w="1535" w:type="dxa"/>
          </w:tcPr>
          <w:p>
            <w:pPr>
              <w:tabs>
                <w:tab w:val="clear" w:pos="567"/>
              </w:tabs>
              <w:spacing w:line="240" w:lineRule="auto"/>
              <w:jc w:val="center"/>
              <w:rPr>
                <w:szCs w:val="22"/>
                <w:lang w:val="is-IS"/>
              </w:rPr>
            </w:pPr>
            <w:r>
              <w:rPr>
                <w:szCs w:val="22"/>
                <w:lang w:val="is-IS"/>
              </w:rPr>
              <w:t>15 (9,6)</w:t>
            </w:r>
          </w:p>
        </w:tc>
      </w:tr>
      <w:tr>
        <w:tc>
          <w:tcPr>
            <w:tcW w:w="1975" w:type="dxa"/>
          </w:tcPr>
          <w:p>
            <w:pPr>
              <w:tabs>
                <w:tab w:val="clear" w:pos="567"/>
              </w:tabs>
              <w:spacing w:line="240" w:lineRule="auto"/>
              <w:jc w:val="both"/>
              <w:rPr>
                <w:szCs w:val="22"/>
                <w:lang w:val="is-IS"/>
              </w:rPr>
            </w:pPr>
            <w:r>
              <w:rPr>
                <w:szCs w:val="22"/>
                <w:lang w:val="is-IS"/>
              </w:rPr>
              <w:t>≥ 6 - &lt; 12 ára</w:t>
            </w:r>
          </w:p>
        </w:tc>
        <w:tc>
          <w:tcPr>
            <w:tcW w:w="1620" w:type="dxa"/>
          </w:tcPr>
          <w:p>
            <w:pPr>
              <w:tabs>
                <w:tab w:val="clear" w:pos="567"/>
              </w:tabs>
              <w:spacing w:line="240" w:lineRule="auto"/>
              <w:jc w:val="center"/>
              <w:rPr>
                <w:szCs w:val="22"/>
                <w:lang w:val="is-IS"/>
              </w:rPr>
            </w:pPr>
            <w:r>
              <w:rPr>
                <w:szCs w:val="22"/>
                <w:lang w:val="is-IS"/>
              </w:rPr>
              <w:t>11 (23,4)</w:t>
            </w:r>
          </w:p>
        </w:tc>
        <w:tc>
          <w:tcPr>
            <w:tcW w:w="1530" w:type="dxa"/>
          </w:tcPr>
          <w:p>
            <w:pPr>
              <w:tabs>
                <w:tab w:val="clear" w:pos="567"/>
              </w:tabs>
              <w:spacing w:line="240" w:lineRule="auto"/>
              <w:jc w:val="center"/>
              <w:rPr>
                <w:szCs w:val="22"/>
                <w:lang w:val="is-IS"/>
              </w:rPr>
            </w:pPr>
            <w:r>
              <w:rPr>
                <w:szCs w:val="22"/>
                <w:lang w:val="is-IS"/>
              </w:rPr>
              <w:t>17 (30,4)</w:t>
            </w:r>
          </w:p>
        </w:tc>
        <w:tc>
          <w:tcPr>
            <w:tcW w:w="1440" w:type="dxa"/>
          </w:tcPr>
          <w:p>
            <w:pPr>
              <w:tabs>
                <w:tab w:val="clear" w:pos="567"/>
              </w:tabs>
              <w:spacing w:line="240" w:lineRule="auto"/>
              <w:jc w:val="center"/>
              <w:rPr>
                <w:szCs w:val="22"/>
                <w:lang w:val="is-IS"/>
              </w:rPr>
            </w:pPr>
            <w:r>
              <w:rPr>
                <w:szCs w:val="22"/>
                <w:lang w:val="is-IS"/>
              </w:rPr>
              <w:t>12 (22,2)</w:t>
            </w:r>
          </w:p>
        </w:tc>
        <w:tc>
          <w:tcPr>
            <w:tcW w:w="1260" w:type="dxa"/>
          </w:tcPr>
          <w:p>
            <w:pPr>
              <w:tabs>
                <w:tab w:val="clear" w:pos="567"/>
              </w:tabs>
              <w:spacing w:line="240" w:lineRule="auto"/>
              <w:jc w:val="center"/>
              <w:rPr>
                <w:szCs w:val="22"/>
                <w:lang w:val="is-IS"/>
              </w:rPr>
            </w:pPr>
            <w:r>
              <w:rPr>
                <w:szCs w:val="22"/>
                <w:lang w:val="is-IS"/>
              </w:rPr>
              <w:t>29 (26,4)</w:t>
            </w:r>
          </w:p>
        </w:tc>
        <w:tc>
          <w:tcPr>
            <w:tcW w:w="1535" w:type="dxa"/>
          </w:tcPr>
          <w:p>
            <w:pPr>
              <w:tabs>
                <w:tab w:val="clear" w:pos="567"/>
              </w:tabs>
              <w:spacing w:line="240" w:lineRule="auto"/>
              <w:jc w:val="center"/>
              <w:rPr>
                <w:szCs w:val="22"/>
                <w:lang w:val="is-IS"/>
              </w:rPr>
            </w:pPr>
            <w:r>
              <w:rPr>
                <w:szCs w:val="22"/>
                <w:lang w:val="is-IS"/>
              </w:rPr>
              <w:t>40 (25,5)</w:t>
            </w:r>
          </w:p>
        </w:tc>
      </w:tr>
      <w:tr>
        <w:tc>
          <w:tcPr>
            <w:tcW w:w="1975" w:type="dxa"/>
          </w:tcPr>
          <w:p>
            <w:pPr>
              <w:tabs>
                <w:tab w:val="clear" w:pos="567"/>
              </w:tabs>
              <w:spacing w:line="240" w:lineRule="auto"/>
              <w:jc w:val="both"/>
              <w:rPr>
                <w:szCs w:val="22"/>
                <w:lang w:val="is-IS"/>
              </w:rPr>
            </w:pPr>
            <w:r>
              <w:rPr>
                <w:szCs w:val="22"/>
                <w:lang w:val="is-IS"/>
              </w:rPr>
              <w:t>≥ 12 - &lt; 18 ára</w:t>
            </w:r>
          </w:p>
        </w:tc>
        <w:tc>
          <w:tcPr>
            <w:tcW w:w="1620" w:type="dxa"/>
          </w:tcPr>
          <w:p>
            <w:pPr>
              <w:tabs>
                <w:tab w:val="clear" w:pos="567"/>
              </w:tabs>
              <w:spacing w:line="240" w:lineRule="auto"/>
              <w:jc w:val="center"/>
              <w:rPr>
                <w:szCs w:val="22"/>
                <w:lang w:val="is-IS"/>
              </w:rPr>
            </w:pPr>
            <w:r>
              <w:rPr>
                <w:szCs w:val="22"/>
                <w:lang w:val="is-IS"/>
              </w:rPr>
              <w:t>10 (21,3)</w:t>
            </w:r>
          </w:p>
        </w:tc>
        <w:tc>
          <w:tcPr>
            <w:tcW w:w="1530" w:type="dxa"/>
          </w:tcPr>
          <w:p>
            <w:pPr>
              <w:tabs>
                <w:tab w:val="clear" w:pos="567"/>
              </w:tabs>
              <w:spacing w:line="240" w:lineRule="auto"/>
              <w:jc w:val="center"/>
              <w:rPr>
                <w:szCs w:val="22"/>
                <w:lang w:val="is-IS"/>
              </w:rPr>
            </w:pPr>
            <w:r>
              <w:rPr>
                <w:szCs w:val="22"/>
                <w:lang w:val="is-IS"/>
              </w:rPr>
              <w:t>14 (25,0)</w:t>
            </w:r>
          </w:p>
        </w:tc>
        <w:tc>
          <w:tcPr>
            <w:tcW w:w="1440" w:type="dxa"/>
          </w:tcPr>
          <w:p>
            <w:pPr>
              <w:tabs>
                <w:tab w:val="clear" w:pos="567"/>
              </w:tabs>
              <w:spacing w:line="240" w:lineRule="auto"/>
              <w:jc w:val="center"/>
              <w:rPr>
                <w:szCs w:val="22"/>
                <w:lang w:val="is-IS"/>
              </w:rPr>
            </w:pPr>
            <w:r>
              <w:rPr>
                <w:szCs w:val="22"/>
                <w:lang w:val="is-IS"/>
              </w:rPr>
              <w:t>19 (35,2)</w:t>
            </w:r>
          </w:p>
        </w:tc>
        <w:tc>
          <w:tcPr>
            <w:tcW w:w="1260" w:type="dxa"/>
          </w:tcPr>
          <w:p>
            <w:pPr>
              <w:tabs>
                <w:tab w:val="clear" w:pos="567"/>
              </w:tabs>
              <w:spacing w:line="240" w:lineRule="auto"/>
              <w:jc w:val="center"/>
              <w:rPr>
                <w:szCs w:val="22"/>
                <w:lang w:val="is-IS"/>
              </w:rPr>
            </w:pPr>
            <w:r>
              <w:rPr>
                <w:szCs w:val="22"/>
                <w:lang w:val="is-IS"/>
              </w:rPr>
              <w:t>33 (30,0)</w:t>
            </w:r>
          </w:p>
        </w:tc>
        <w:tc>
          <w:tcPr>
            <w:tcW w:w="1535" w:type="dxa"/>
          </w:tcPr>
          <w:p>
            <w:pPr>
              <w:tabs>
                <w:tab w:val="clear" w:pos="567"/>
              </w:tabs>
              <w:spacing w:line="240" w:lineRule="auto"/>
              <w:jc w:val="center"/>
              <w:rPr>
                <w:szCs w:val="22"/>
                <w:lang w:val="is-IS"/>
              </w:rPr>
            </w:pPr>
            <w:r>
              <w:rPr>
                <w:szCs w:val="22"/>
                <w:lang w:val="is-IS"/>
              </w:rPr>
              <w:t>43 (27,4)</w:t>
            </w:r>
          </w:p>
        </w:tc>
      </w:tr>
      <w:tr>
        <w:tc>
          <w:tcPr>
            <w:tcW w:w="1975" w:type="dxa"/>
          </w:tcPr>
          <w:p>
            <w:pPr>
              <w:tabs>
                <w:tab w:val="clear" w:pos="567"/>
              </w:tabs>
              <w:spacing w:line="240" w:lineRule="auto"/>
              <w:jc w:val="both"/>
              <w:rPr>
                <w:szCs w:val="22"/>
                <w:lang w:val="is-IS"/>
              </w:rPr>
            </w:pPr>
            <w:r>
              <w:rPr>
                <w:szCs w:val="22"/>
                <w:lang w:val="is-IS"/>
              </w:rPr>
              <w:t>≥ 18 ára</w:t>
            </w:r>
          </w:p>
        </w:tc>
        <w:tc>
          <w:tcPr>
            <w:tcW w:w="1620" w:type="dxa"/>
          </w:tcPr>
          <w:p>
            <w:pPr>
              <w:tabs>
                <w:tab w:val="clear" w:pos="567"/>
              </w:tabs>
              <w:spacing w:line="240" w:lineRule="auto"/>
              <w:jc w:val="center"/>
              <w:rPr>
                <w:szCs w:val="22"/>
                <w:lang w:val="is-IS"/>
              </w:rPr>
            </w:pPr>
            <w:r>
              <w:rPr>
                <w:szCs w:val="22"/>
                <w:lang w:val="is-IS"/>
              </w:rPr>
              <w:t>18 (38,3)</w:t>
            </w:r>
          </w:p>
        </w:tc>
        <w:tc>
          <w:tcPr>
            <w:tcW w:w="1530" w:type="dxa"/>
          </w:tcPr>
          <w:p>
            <w:pPr>
              <w:tabs>
                <w:tab w:val="clear" w:pos="567"/>
              </w:tabs>
              <w:spacing w:line="240" w:lineRule="auto"/>
              <w:jc w:val="center"/>
              <w:rPr>
                <w:szCs w:val="22"/>
                <w:lang w:val="is-IS"/>
              </w:rPr>
            </w:pPr>
            <w:r>
              <w:rPr>
                <w:szCs w:val="22"/>
                <w:lang w:val="is-IS"/>
              </w:rPr>
              <w:t>18 (32,1)</w:t>
            </w:r>
          </w:p>
        </w:tc>
        <w:tc>
          <w:tcPr>
            <w:tcW w:w="1440" w:type="dxa"/>
          </w:tcPr>
          <w:p>
            <w:pPr>
              <w:tabs>
                <w:tab w:val="clear" w:pos="567"/>
              </w:tabs>
              <w:spacing w:line="240" w:lineRule="auto"/>
              <w:jc w:val="center"/>
              <w:rPr>
                <w:szCs w:val="22"/>
                <w:lang w:val="is-IS"/>
              </w:rPr>
            </w:pPr>
            <w:r>
              <w:rPr>
                <w:szCs w:val="22"/>
                <w:lang w:val="is-IS"/>
              </w:rPr>
              <w:t>20 (37,0)</w:t>
            </w:r>
          </w:p>
        </w:tc>
        <w:tc>
          <w:tcPr>
            <w:tcW w:w="1260" w:type="dxa"/>
          </w:tcPr>
          <w:p>
            <w:pPr>
              <w:tabs>
                <w:tab w:val="clear" w:pos="567"/>
              </w:tabs>
              <w:spacing w:line="240" w:lineRule="auto"/>
              <w:jc w:val="center"/>
              <w:rPr>
                <w:szCs w:val="22"/>
                <w:lang w:val="is-IS"/>
              </w:rPr>
            </w:pPr>
            <w:r>
              <w:rPr>
                <w:szCs w:val="22"/>
                <w:lang w:val="is-IS"/>
              </w:rPr>
              <w:t>38 (34,5)</w:t>
            </w:r>
          </w:p>
        </w:tc>
        <w:tc>
          <w:tcPr>
            <w:tcW w:w="1535" w:type="dxa"/>
          </w:tcPr>
          <w:p>
            <w:pPr>
              <w:tabs>
                <w:tab w:val="clear" w:pos="567"/>
              </w:tabs>
              <w:spacing w:line="240" w:lineRule="auto"/>
              <w:jc w:val="center"/>
              <w:rPr>
                <w:szCs w:val="22"/>
                <w:lang w:val="is-IS"/>
              </w:rPr>
            </w:pPr>
            <w:r>
              <w:rPr>
                <w:szCs w:val="22"/>
                <w:lang w:val="is-IS"/>
              </w:rPr>
              <w:t>56 (35,7)</w:t>
            </w:r>
          </w:p>
        </w:tc>
      </w:tr>
    </w:tbl>
    <w:p>
      <w:pPr>
        <w:autoSpaceDE w:val="0"/>
        <w:autoSpaceDN w:val="0"/>
        <w:adjustRightInd w:val="0"/>
        <w:spacing w:line="240" w:lineRule="auto"/>
        <w:rPr>
          <w:lang w:val="is-IS"/>
        </w:rPr>
      </w:pPr>
      <w:r>
        <w:rPr>
          <w:lang w:val="is-IS"/>
        </w:rPr>
        <w:t>SD, staðalfrávik</w:t>
      </w:r>
    </w:p>
    <w:p>
      <w:pPr>
        <w:autoSpaceDE w:val="0"/>
        <w:autoSpaceDN w:val="0"/>
        <w:adjustRightInd w:val="0"/>
        <w:spacing w:line="240" w:lineRule="auto"/>
        <w:rPr>
          <w:szCs w:val="22"/>
          <w:lang w:val="is-IS"/>
        </w:rPr>
      </w:pPr>
    </w:p>
    <w:p>
      <w:pPr>
        <w:autoSpaceDE w:val="0"/>
        <w:autoSpaceDN w:val="0"/>
        <w:adjustRightInd w:val="0"/>
        <w:spacing w:line="240" w:lineRule="auto"/>
        <w:rPr>
          <w:szCs w:val="22"/>
          <w:lang w:val="is-IS"/>
        </w:rPr>
      </w:pPr>
      <w:r>
        <w:rPr>
          <w:szCs w:val="22"/>
          <w:lang w:val="is-IS"/>
        </w:rPr>
        <w:t>Munurinn á meðferðarhópunum 2 var tölfræðilega marktækur (p &lt; 0,0001) (tafla 8).</w:t>
      </w:r>
    </w:p>
    <w:p>
      <w:pPr>
        <w:autoSpaceDE w:val="0"/>
        <w:autoSpaceDN w:val="0"/>
        <w:adjustRightInd w:val="0"/>
        <w:spacing w:line="240" w:lineRule="auto"/>
        <w:rPr>
          <w:szCs w:val="22"/>
          <w:lang w:val="is-IS"/>
        </w:rPr>
      </w:pPr>
    </w:p>
    <w:p>
      <w:pPr>
        <w:autoSpaceDE w:val="0"/>
        <w:autoSpaceDN w:val="0"/>
        <w:adjustRightInd w:val="0"/>
        <w:spacing w:line="240" w:lineRule="auto"/>
        <w:rPr>
          <w:b/>
          <w:bCs/>
          <w:szCs w:val="22"/>
          <w:lang w:val="is-IS"/>
        </w:rPr>
      </w:pPr>
      <w:r>
        <w:rPr>
          <w:b/>
          <w:bCs/>
          <w:szCs w:val="22"/>
          <w:lang w:val="is-IS"/>
        </w:rPr>
        <w:t>Tafla 8: Meðalbreyting á fenýlalaníngildum í blóði frá upphafsgildi til viku 5 og viku 6 í hluta 2 (aðalgreiningarsett með fenýanalínlækkun frá grunnlínu ≥ 30% í hluta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20"/>
        <w:gridCol w:w="1362"/>
        <w:gridCol w:w="2354"/>
        <w:gridCol w:w="1818"/>
        <w:gridCol w:w="1001"/>
      </w:tblGrid>
      <w:tr>
        <w:trPr>
          <w:cantSplit/>
          <w:trHeight w:val="743"/>
          <w:tblHeader/>
        </w:trPr>
        <w:tc>
          <w:tcPr>
            <w:tcW w:w="1398" w:type="pct"/>
          </w:tcPr>
          <w:p>
            <w:pPr>
              <w:keepNext/>
              <w:tabs>
                <w:tab w:val="clear" w:pos="567"/>
              </w:tabs>
              <w:spacing w:line="240" w:lineRule="auto"/>
              <w:jc w:val="both"/>
              <w:rPr>
                <w:color w:val="000000"/>
                <w:szCs w:val="22"/>
                <w:lang w:val="is-IS"/>
              </w:rPr>
            </w:pPr>
          </w:p>
        </w:tc>
        <w:tc>
          <w:tcPr>
            <w:tcW w:w="758" w:type="pct"/>
          </w:tcPr>
          <w:p>
            <w:pPr>
              <w:keepNext/>
              <w:tabs>
                <w:tab w:val="clear" w:pos="567"/>
              </w:tabs>
              <w:spacing w:line="240" w:lineRule="auto"/>
              <w:jc w:val="center"/>
              <w:rPr>
                <w:b/>
                <w:bCs/>
                <w:color w:val="000000"/>
                <w:szCs w:val="22"/>
                <w:lang w:val="is-IS"/>
              </w:rPr>
            </w:pPr>
            <w:r>
              <w:rPr>
                <w:b/>
                <w:bCs/>
                <w:color w:val="000000"/>
                <w:szCs w:val="22"/>
                <w:lang w:val="is-IS"/>
              </w:rPr>
              <w:t>Sepíapterín</w:t>
            </w:r>
          </w:p>
          <w:p>
            <w:pPr>
              <w:keepNext/>
              <w:tabs>
                <w:tab w:val="clear" w:pos="567"/>
              </w:tabs>
              <w:spacing w:line="240" w:lineRule="auto"/>
              <w:jc w:val="center"/>
              <w:rPr>
                <w:b/>
                <w:bCs/>
                <w:color w:val="000000"/>
                <w:szCs w:val="22"/>
                <w:lang w:val="is-IS"/>
              </w:rPr>
            </w:pPr>
            <w:r>
              <w:rPr>
                <w:b/>
                <w:bCs/>
                <w:color w:val="000000"/>
                <w:szCs w:val="22"/>
                <w:lang w:val="is-IS"/>
              </w:rPr>
              <w:t>(N = 49)</w:t>
            </w:r>
          </w:p>
        </w:tc>
        <w:tc>
          <w:tcPr>
            <w:tcW w:w="1306" w:type="pct"/>
          </w:tcPr>
          <w:p>
            <w:pPr>
              <w:keepNext/>
              <w:tabs>
                <w:tab w:val="clear" w:pos="567"/>
              </w:tabs>
              <w:spacing w:line="240" w:lineRule="auto"/>
              <w:jc w:val="center"/>
              <w:rPr>
                <w:b/>
                <w:bCs/>
                <w:color w:val="000000"/>
                <w:szCs w:val="22"/>
                <w:lang w:val="is-IS"/>
              </w:rPr>
            </w:pPr>
            <w:r>
              <w:rPr>
                <w:b/>
                <w:bCs/>
                <w:color w:val="000000"/>
                <w:szCs w:val="22"/>
                <w:lang w:val="is-IS"/>
              </w:rPr>
              <w:t>Lyfleysa</w:t>
            </w:r>
          </w:p>
          <w:p>
            <w:pPr>
              <w:keepNext/>
              <w:tabs>
                <w:tab w:val="clear" w:pos="567"/>
              </w:tabs>
              <w:spacing w:line="240" w:lineRule="auto"/>
              <w:jc w:val="center"/>
              <w:rPr>
                <w:b/>
                <w:bCs/>
                <w:color w:val="000000"/>
                <w:szCs w:val="22"/>
                <w:lang w:val="is-IS"/>
              </w:rPr>
            </w:pPr>
            <w:r>
              <w:rPr>
                <w:b/>
                <w:bCs/>
                <w:color w:val="000000"/>
                <w:szCs w:val="22"/>
                <w:lang w:val="is-IS"/>
              </w:rPr>
              <w:t>(N = 49)</w:t>
            </w:r>
          </w:p>
        </w:tc>
        <w:tc>
          <w:tcPr>
            <w:tcW w:w="1010" w:type="pct"/>
          </w:tcPr>
          <w:p>
            <w:pPr>
              <w:keepNext/>
              <w:tabs>
                <w:tab w:val="clear" w:pos="567"/>
              </w:tabs>
              <w:spacing w:line="240" w:lineRule="auto"/>
              <w:jc w:val="center"/>
              <w:rPr>
                <w:b/>
                <w:bCs/>
                <w:color w:val="000000"/>
                <w:szCs w:val="22"/>
                <w:lang w:val="is-IS"/>
              </w:rPr>
            </w:pPr>
            <w:r>
              <w:rPr>
                <w:b/>
                <w:bCs/>
                <w:color w:val="000000"/>
                <w:szCs w:val="22"/>
                <w:lang w:val="is-IS"/>
              </w:rPr>
              <w:t>Munur á sepíapteríni á móti lyfleysu</w:t>
            </w:r>
          </w:p>
        </w:tc>
        <w:tc>
          <w:tcPr>
            <w:tcW w:w="528" w:type="pct"/>
          </w:tcPr>
          <w:p>
            <w:pPr>
              <w:keepNext/>
              <w:tabs>
                <w:tab w:val="clear" w:pos="567"/>
              </w:tabs>
              <w:spacing w:line="240" w:lineRule="auto"/>
              <w:jc w:val="center"/>
              <w:rPr>
                <w:b/>
                <w:bCs/>
                <w:color w:val="000000"/>
                <w:szCs w:val="22"/>
                <w:lang w:val="is-IS"/>
              </w:rPr>
            </w:pPr>
            <w:r>
              <w:rPr>
                <w:b/>
                <w:bCs/>
                <w:color w:val="000000"/>
                <w:szCs w:val="22"/>
                <w:lang w:val="is-IS"/>
              </w:rPr>
              <w:t>p gildi</w:t>
            </w:r>
          </w:p>
        </w:tc>
      </w:tr>
      <w:tr>
        <w:trPr>
          <w:cantSplit/>
          <w:trHeight w:val="362"/>
        </w:trPr>
        <w:tc>
          <w:tcPr>
            <w:tcW w:w="5000" w:type="pct"/>
            <w:gridSpan w:val="5"/>
          </w:tcPr>
          <w:p>
            <w:pPr>
              <w:tabs>
                <w:tab w:val="clear" w:pos="567"/>
              </w:tabs>
              <w:spacing w:line="240" w:lineRule="auto"/>
              <w:rPr>
                <w:color w:val="000000"/>
                <w:szCs w:val="22"/>
                <w:lang w:val="is-IS"/>
              </w:rPr>
            </w:pPr>
            <w:r>
              <w:rPr>
                <w:b/>
                <w:bCs/>
                <w:color w:val="000000"/>
                <w:szCs w:val="22"/>
                <w:lang w:val="is-IS"/>
              </w:rPr>
              <w:t>Upphafsgildi</w:t>
            </w:r>
            <w:r>
              <w:rPr>
                <w:color w:val="000000"/>
                <w:szCs w:val="22"/>
                <w:lang w:val="is-IS"/>
              </w:rPr>
              <w:t>*</w:t>
            </w:r>
          </w:p>
        </w:tc>
      </w:tr>
      <w:tr>
        <w:trPr>
          <w:cantSplit/>
          <w:trHeight w:val="362"/>
        </w:trPr>
        <w:tc>
          <w:tcPr>
            <w:tcW w:w="1398" w:type="pct"/>
          </w:tcPr>
          <w:p>
            <w:pPr>
              <w:tabs>
                <w:tab w:val="clear" w:pos="567"/>
              </w:tabs>
              <w:spacing w:line="240" w:lineRule="auto"/>
              <w:ind w:left="113"/>
              <w:rPr>
                <w:color w:val="000000"/>
                <w:szCs w:val="22"/>
                <w:lang w:val="is-IS"/>
              </w:rPr>
            </w:pPr>
            <w:r>
              <w:rPr>
                <w:color w:val="000000"/>
                <w:szCs w:val="22"/>
                <w:lang w:val="is-IS"/>
              </w:rPr>
              <w:t>Meðaltal (SD)</w:t>
            </w:r>
          </w:p>
        </w:tc>
        <w:tc>
          <w:tcPr>
            <w:tcW w:w="758" w:type="pct"/>
          </w:tcPr>
          <w:p>
            <w:pPr>
              <w:tabs>
                <w:tab w:val="clear" w:pos="567"/>
              </w:tabs>
              <w:spacing w:line="240" w:lineRule="auto"/>
              <w:jc w:val="center"/>
              <w:rPr>
                <w:color w:val="000000"/>
                <w:szCs w:val="22"/>
                <w:lang w:val="is-IS"/>
              </w:rPr>
            </w:pPr>
            <w:r>
              <w:rPr>
                <w:color w:val="000000"/>
                <w:szCs w:val="22"/>
                <w:lang w:val="is-IS"/>
              </w:rPr>
              <w:t>646,11 (253,007)</w:t>
            </w:r>
          </w:p>
        </w:tc>
        <w:tc>
          <w:tcPr>
            <w:tcW w:w="1306" w:type="pct"/>
          </w:tcPr>
          <w:p>
            <w:pPr>
              <w:tabs>
                <w:tab w:val="clear" w:pos="567"/>
              </w:tabs>
              <w:spacing w:line="240" w:lineRule="auto"/>
              <w:jc w:val="center"/>
              <w:rPr>
                <w:color w:val="000000"/>
                <w:szCs w:val="22"/>
                <w:lang w:val="is-IS"/>
              </w:rPr>
            </w:pPr>
            <w:r>
              <w:rPr>
                <w:color w:val="000000"/>
                <w:szCs w:val="22"/>
                <w:lang w:val="is-IS"/>
              </w:rPr>
              <w:t>654,04 (261,542)</w:t>
            </w:r>
          </w:p>
        </w:tc>
        <w:tc>
          <w:tcPr>
            <w:tcW w:w="1538" w:type="pct"/>
            <w:gridSpan w:val="2"/>
          </w:tcPr>
          <w:p>
            <w:pPr>
              <w:tabs>
                <w:tab w:val="clear" w:pos="567"/>
              </w:tabs>
              <w:spacing w:line="240" w:lineRule="auto"/>
              <w:jc w:val="both"/>
              <w:rPr>
                <w:color w:val="000000"/>
                <w:szCs w:val="22"/>
                <w:lang w:val="is-IS"/>
              </w:rPr>
            </w:pPr>
          </w:p>
        </w:tc>
      </w:tr>
      <w:tr>
        <w:trPr>
          <w:cantSplit/>
          <w:trHeight w:val="362"/>
        </w:trPr>
        <w:tc>
          <w:tcPr>
            <w:tcW w:w="5000" w:type="pct"/>
            <w:gridSpan w:val="5"/>
          </w:tcPr>
          <w:p>
            <w:pPr>
              <w:tabs>
                <w:tab w:val="clear" w:pos="567"/>
              </w:tabs>
              <w:spacing w:line="240" w:lineRule="auto"/>
              <w:rPr>
                <w:color w:val="000000"/>
                <w:szCs w:val="22"/>
                <w:lang w:val="is-IS"/>
              </w:rPr>
            </w:pPr>
            <w:r>
              <w:rPr>
                <w:b/>
                <w:bCs/>
                <w:color w:val="000000"/>
                <w:szCs w:val="22"/>
                <w:lang w:val="is-IS"/>
              </w:rPr>
              <w:t>Vika 5 og 6</w:t>
            </w:r>
            <w:r>
              <w:rPr>
                <w:color w:val="000000"/>
                <w:szCs w:val="22"/>
                <w:lang w:val="is-IS"/>
              </w:rPr>
              <w:t>**</w:t>
            </w:r>
          </w:p>
        </w:tc>
      </w:tr>
      <w:tr>
        <w:trPr>
          <w:cantSplit/>
          <w:trHeight w:val="336"/>
        </w:trPr>
        <w:tc>
          <w:tcPr>
            <w:tcW w:w="1398" w:type="pct"/>
            <w:tcBorders>
              <w:bottom w:val="single" w:sz="6" w:space="0" w:color="auto"/>
            </w:tcBorders>
          </w:tcPr>
          <w:p>
            <w:pPr>
              <w:tabs>
                <w:tab w:val="clear" w:pos="567"/>
              </w:tabs>
              <w:spacing w:line="240" w:lineRule="auto"/>
              <w:ind w:left="113"/>
              <w:rPr>
                <w:color w:val="000000"/>
                <w:szCs w:val="22"/>
                <w:lang w:val="is-IS"/>
              </w:rPr>
            </w:pPr>
            <w:r>
              <w:rPr>
                <w:color w:val="000000"/>
                <w:szCs w:val="22"/>
                <w:lang w:val="is-IS"/>
              </w:rPr>
              <w:t>Meðaltal (SD)</w:t>
            </w:r>
          </w:p>
        </w:tc>
        <w:tc>
          <w:tcPr>
            <w:tcW w:w="758" w:type="pct"/>
            <w:tcBorders>
              <w:bottom w:val="single" w:sz="6" w:space="0" w:color="auto"/>
            </w:tcBorders>
          </w:tcPr>
          <w:p>
            <w:pPr>
              <w:tabs>
                <w:tab w:val="clear" w:pos="567"/>
              </w:tabs>
              <w:spacing w:line="240" w:lineRule="auto"/>
              <w:jc w:val="center"/>
              <w:rPr>
                <w:color w:val="000000"/>
                <w:szCs w:val="22"/>
                <w:lang w:val="is-IS"/>
              </w:rPr>
            </w:pPr>
            <w:r>
              <w:rPr>
                <w:color w:val="000000"/>
                <w:szCs w:val="22"/>
                <w:lang w:val="is-IS"/>
              </w:rPr>
              <w:t>236,04 (174,942)</w:t>
            </w:r>
          </w:p>
        </w:tc>
        <w:tc>
          <w:tcPr>
            <w:tcW w:w="1306" w:type="pct"/>
            <w:tcBorders>
              <w:bottom w:val="single" w:sz="6" w:space="0" w:color="auto"/>
            </w:tcBorders>
          </w:tcPr>
          <w:p>
            <w:pPr>
              <w:tabs>
                <w:tab w:val="clear" w:pos="567"/>
              </w:tabs>
              <w:spacing w:line="240" w:lineRule="auto"/>
              <w:jc w:val="center"/>
              <w:rPr>
                <w:color w:val="000000"/>
                <w:szCs w:val="22"/>
                <w:lang w:val="is-IS"/>
              </w:rPr>
            </w:pPr>
            <w:r>
              <w:rPr>
                <w:color w:val="000000"/>
                <w:szCs w:val="22"/>
                <w:lang w:val="is-IS"/>
              </w:rPr>
              <w:t>637,85 (259,886)</w:t>
            </w:r>
          </w:p>
        </w:tc>
        <w:tc>
          <w:tcPr>
            <w:tcW w:w="1538" w:type="pct"/>
            <w:gridSpan w:val="2"/>
            <w:vMerge w:val="restart"/>
          </w:tcPr>
          <w:p>
            <w:pPr>
              <w:tabs>
                <w:tab w:val="clear" w:pos="567"/>
              </w:tabs>
              <w:spacing w:line="240" w:lineRule="auto"/>
              <w:jc w:val="center"/>
              <w:rPr>
                <w:color w:val="000000"/>
                <w:szCs w:val="22"/>
                <w:lang w:val="is-IS"/>
              </w:rPr>
            </w:pPr>
          </w:p>
        </w:tc>
      </w:tr>
      <w:tr>
        <w:trPr>
          <w:cantSplit/>
          <w:trHeight w:val="362"/>
        </w:trPr>
        <w:tc>
          <w:tcPr>
            <w:tcW w:w="1398" w:type="pct"/>
          </w:tcPr>
          <w:p>
            <w:pPr>
              <w:tabs>
                <w:tab w:val="clear" w:pos="567"/>
              </w:tabs>
              <w:spacing w:line="240" w:lineRule="auto"/>
              <w:ind w:left="113"/>
              <w:rPr>
                <w:color w:val="000000"/>
                <w:szCs w:val="22"/>
                <w:lang w:val="is-IS"/>
              </w:rPr>
            </w:pPr>
            <w:r>
              <w:rPr>
                <w:color w:val="000000"/>
                <w:szCs w:val="22"/>
                <w:lang w:val="is-IS"/>
              </w:rPr>
              <w:t>Meðalbreyting frá upphafsgildi (μmól/l)</w:t>
            </w:r>
          </w:p>
        </w:tc>
        <w:tc>
          <w:tcPr>
            <w:tcW w:w="758" w:type="pct"/>
          </w:tcPr>
          <w:p>
            <w:pPr>
              <w:tabs>
                <w:tab w:val="clear" w:pos="567"/>
              </w:tabs>
              <w:spacing w:line="240" w:lineRule="auto"/>
              <w:jc w:val="center"/>
              <w:rPr>
                <w:color w:val="000000"/>
                <w:szCs w:val="22"/>
                <w:lang w:val="is-IS"/>
              </w:rPr>
            </w:pPr>
            <w:r>
              <w:rPr>
                <w:color w:val="000000"/>
                <w:szCs w:val="22"/>
                <w:lang w:val="is-IS"/>
              </w:rPr>
              <w:t>-410,07 (204,442)</w:t>
            </w:r>
          </w:p>
        </w:tc>
        <w:tc>
          <w:tcPr>
            <w:tcW w:w="1306" w:type="pct"/>
          </w:tcPr>
          <w:p>
            <w:pPr>
              <w:tabs>
                <w:tab w:val="clear" w:pos="567"/>
              </w:tabs>
              <w:spacing w:line="240" w:lineRule="auto"/>
              <w:jc w:val="center"/>
              <w:rPr>
                <w:color w:val="000000"/>
                <w:szCs w:val="22"/>
                <w:lang w:val="is-IS"/>
              </w:rPr>
            </w:pPr>
            <w:r>
              <w:rPr>
                <w:color w:val="000000"/>
                <w:szCs w:val="22"/>
                <w:lang w:val="is-IS"/>
              </w:rPr>
              <w:t>-16,19 (198,642)</w:t>
            </w:r>
          </w:p>
        </w:tc>
        <w:tc>
          <w:tcPr>
            <w:tcW w:w="1538" w:type="pct"/>
            <w:gridSpan w:val="2"/>
            <w:vMerge/>
          </w:tcPr>
          <w:p>
            <w:pPr>
              <w:tabs>
                <w:tab w:val="clear" w:pos="567"/>
              </w:tabs>
              <w:spacing w:line="240" w:lineRule="auto"/>
              <w:jc w:val="center"/>
              <w:rPr>
                <w:color w:val="000000"/>
                <w:szCs w:val="22"/>
                <w:lang w:val="is-IS"/>
              </w:rPr>
            </w:pPr>
          </w:p>
        </w:tc>
      </w:tr>
      <w:tr>
        <w:trPr>
          <w:cantSplit/>
          <w:trHeight w:val="362"/>
        </w:trPr>
        <w:tc>
          <w:tcPr>
            <w:tcW w:w="1398" w:type="pct"/>
          </w:tcPr>
          <w:p>
            <w:pPr>
              <w:tabs>
                <w:tab w:val="clear" w:pos="567"/>
              </w:tabs>
              <w:spacing w:line="240" w:lineRule="auto"/>
              <w:ind w:left="113"/>
              <w:rPr>
                <w:color w:val="000000"/>
                <w:szCs w:val="22"/>
                <w:lang w:val="is-IS"/>
              </w:rPr>
            </w:pPr>
            <w:r>
              <w:rPr>
                <w:color w:val="000000"/>
                <w:szCs w:val="22"/>
                <w:lang w:val="is-IS"/>
              </w:rPr>
              <w:t>Meðalhlutfallsbreyting frá upphafsgildi (%)</w:t>
            </w:r>
          </w:p>
        </w:tc>
        <w:tc>
          <w:tcPr>
            <w:tcW w:w="758" w:type="pct"/>
          </w:tcPr>
          <w:p>
            <w:pPr>
              <w:tabs>
                <w:tab w:val="clear" w:pos="567"/>
              </w:tabs>
              <w:spacing w:line="240" w:lineRule="auto"/>
              <w:jc w:val="center"/>
              <w:rPr>
                <w:color w:val="000000"/>
                <w:szCs w:val="22"/>
                <w:lang w:val="is-IS"/>
              </w:rPr>
            </w:pPr>
            <w:r>
              <w:rPr>
                <w:color w:val="000000"/>
                <w:szCs w:val="22"/>
                <w:lang w:val="is-IS"/>
              </w:rPr>
              <w:t>-62,8%</w:t>
            </w:r>
          </w:p>
        </w:tc>
        <w:tc>
          <w:tcPr>
            <w:tcW w:w="1306" w:type="pct"/>
          </w:tcPr>
          <w:p>
            <w:pPr>
              <w:tabs>
                <w:tab w:val="clear" w:pos="567"/>
              </w:tabs>
              <w:spacing w:line="240" w:lineRule="auto"/>
              <w:jc w:val="center"/>
              <w:rPr>
                <w:color w:val="000000"/>
                <w:szCs w:val="22"/>
                <w:lang w:val="is-IS"/>
              </w:rPr>
            </w:pPr>
            <w:r>
              <w:rPr>
                <w:color w:val="000000"/>
                <w:szCs w:val="22"/>
                <w:lang w:val="is-IS"/>
              </w:rPr>
              <w:t>1,4%</w:t>
            </w:r>
          </w:p>
        </w:tc>
        <w:tc>
          <w:tcPr>
            <w:tcW w:w="1538" w:type="pct"/>
            <w:gridSpan w:val="2"/>
            <w:vMerge/>
          </w:tcPr>
          <w:p>
            <w:pPr>
              <w:tabs>
                <w:tab w:val="clear" w:pos="567"/>
              </w:tabs>
              <w:spacing w:line="240" w:lineRule="auto"/>
              <w:jc w:val="center"/>
              <w:rPr>
                <w:color w:val="000000"/>
                <w:szCs w:val="22"/>
                <w:lang w:val="is-IS"/>
              </w:rPr>
            </w:pPr>
          </w:p>
        </w:tc>
      </w:tr>
      <w:tr>
        <w:trPr>
          <w:cantSplit/>
          <w:trHeight w:val="362"/>
        </w:trPr>
        <w:tc>
          <w:tcPr>
            <w:tcW w:w="5000" w:type="pct"/>
            <w:gridSpan w:val="5"/>
          </w:tcPr>
          <w:p>
            <w:pPr>
              <w:tabs>
                <w:tab w:val="clear" w:pos="567"/>
              </w:tabs>
              <w:spacing w:line="240" w:lineRule="auto"/>
              <w:rPr>
                <w:b/>
                <w:bCs/>
                <w:color w:val="000000"/>
                <w:szCs w:val="22"/>
                <w:lang w:val="is-IS"/>
              </w:rPr>
            </w:pPr>
            <w:r>
              <w:rPr>
                <w:b/>
                <w:bCs/>
                <w:color w:val="000000"/>
                <w:szCs w:val="22"/>
                <w:lang w:val="is-IS"/>
              </w:rPr>
              <w:t>LS meðaltalsmat fyrir meðalbreytingu frá upphafsgildi</w:t>
            </w:r>
          </w:p>
        </w:tc>
      </w:tr>
      <w:tr>
        <w:trPr>
          <w:cantSplit/>
          <w:trHeight w:val="362"/>
        </w:trPr>
        <w:tc>
          <w:tcPr>
            <w:tcW w:w="1398" w:type="pct"/>
          </w:tcPr>
          <w:p>
            <w:pPr>
              <w:tabs>
                <w:tab w:val="clear" w:pos="567"/>
              </w:tabs>
              <w:spacing w:line="240" w:lineRule="auto"/>
              <w:ind w:left="113"/>
              <w:rPr>
                <w:color w:val="000000"/>
                <w:szCs w:val="22"/>
                <w:lang w:val="is-IS"/>
              </w:rPr>
            </w:pPr>
            <w:r>
              <w:rPr>
                <w:color w:val="000000"/>
                <w:szCs w:val="22"/>
                <w:lang w:val="is-IS"/>
              </w:rPr>
              <w:t>LS meðaltal (SE)</w:t>
            </w:r>
          </w:p>
        </w:tc>
        <w:tc>
          <w:tcPr>
            <w:tcW w:w="758" w:type="pct"/>
          </w:tcPr>
          <w:p>
            <w:pPr>
              <w:tabs>
                <w:tab w:val="clear" w:pos="567"/>
              </w:tabs>
              <w:spacing w:line="240" w:lineRule="auto"/>
              <w:jc w:val="center"/>
              <w:rPr>
                <w:color w:val="000000"/>
                <w:szCs w:val="22"/>
                <w:lang w:val="is-IS"/>
              </w:rPr>
            </w:pPr>
            <w:r>
              <w:rPr>
                <w:color w:val="000000"/>
                <w:szCs w:val="22"/>
                <w:lang w:val="is-IS"/>
              </w:rPr>
              <w:t>-415,75 (24,066)</w:t>
            </w:r>
          </w:p>
        </w:tc>
        <w:tc>
          <w:tcPr>
            <w:tcW w:w="1306" w:type="pct"/>
          </w:tcPr>
          <w:p>
            <w:pPr>
              <w:tabs>
                <w:tab w:val="clear" w:pos="567"/>
              </w:tabs>
              <w:spacing w:line="240" w:lineRule="auto"/>
              <w:jc w:val="center"/>
              <w:rPr>
                <w:color w:val="000000"/>
                <w:szCs w:val="22"/>
                <w:lang w:val="is-IS"/>
              </w:rPr>
            </w:pPr>
            <w:r>
              <w:rPr>
                <w:color w:val="000000"/>
                <w:szCs w:val="22"/>
                <w:lang w:val="is-IS"/>
              </w:rPr>
              <w:t>-19,88 (24,223)</w:t>
            </w:r>
          </w:p>
        </w:tc>
        <w:tc>
          <w:tcPr>
            <w:tcW w:w="1010" w:type="pct"/>
          </w:tcPr>
          <w:p>
            <w:pPr>
              <w:tabs>
                <w:tab w:val="clear" w:pos="567"/>
              </w:tabs>
              <w:spacing w:line="240" w:lineRule="auto"/>
              <w:jc w:val="center"/>
              <w:rPr>
                <w:color w:val="000000"/>
                <w:szCs w:val="22"/>
                <w:lang w:val="is-IS"/>
              </w:rPr>
            </w:pPr>
            <w:r>
              <w:rPr>
                <w:color w:val="000000"/>
                <w:szCs w:val="22"/>
                <w:lang w:val="is-IS"/>
              </w:rPr>
              <w:t>-395,87 (33,848)</w:t>
            </w:r>
          </w:p>
        </w:tc>
        <w:tc>
          <w:tcPr>
            <w:tcW w:w="528" w:type="pct"/>
          </w:tcPr>
          <w:p>
            <w:pPr>
              <w:tabs>
                <w:tab w:val="clear" w:pos="567"/>
              </w:tabs>
              <w:spacing w:line="240" w:lineRule="auto"/>
              <w:jc w:val="center"/>
              <w:rPr>
                <w:color w:val="000000"/>
                <w:szCs w:val="22"/>
                <w:lang w:val="is-IS"/>
              </w:rPr>
            </w:pPr>
            <w:r>
              <w:rPr>
                <w:color w:val="000000"/>
                <w:szCs w:val="22"/>
                <w:lang w:val="is-IS"/>
              </w:rPr>
              <w:t>&lt; 0,0001</w:t>
            </w:r>
          </w:p>
        </w:tc>
      </w:tr>
      <w:tr>
        <w:trPr>
          <w:cantSplit/>
          <w:trHeight w:val="362"/>
        </w:trPr>
        <w:tc>
          <w:tcPr>
            <w:tcW w:w="1398" w:type="pct"/>
          </w:tcPr>
          <w:p>
            <w:pPr>
              <w:tabs>
                <w:tab w:val="clear" w:pos="567"/>
              </w:tabs>
              <w:spacing w:line="240" w:lineRule="auto"/>
              <w:ind w:left="113"/>
              <w:rPr>
                <w:color w:val="000000"/>
                <w:szCs w:val="22"/>
                <w:lang w:val="is-IS"/>
              </w:rPr>
            </w:pPr>
            <w:r>
              <w:rPr>
                <w:color w:val="000000"/>
                <w:szCs w:val="22"/>
                <w:lang w:val="is-IS"/>
              </w:rPr>
              <w:t>95% CI</w:t>
            </w:r>
          </w:p>
        </w:tc>
        <w:tc>
          <w:tcPr>
            <w:tcW w:w="758" w:type="pct"/>
          </w:tcPr>
          <w:p>
            <w:pPr>
              <w:tabs>
                <w:tab w:val="clear" w:pos="567"/>
              </w:tabs>
              <w:spacing w:line="240" w:lineRule="auto"/>
              <w:jc w:val="center"/>
              <w:rPr>
                <w:color w:val="000000"/>
                <w:szCs w:val="22"/>
                <w:lang w:val="is-IS"/>
              </w:rPr>
            </w:pPr>
            <w:r>
              <w:rPr>
                <w:color w:val="000000"/>
                <w:szCs w:val="22"/>
                <w:lang w:val="is-IS"/>
              </w:rPr>
              <w:t>(-463,52; ­367,97)</w:t>
            </w:r>
          </w:p>
        </w:tc>
        <w:tc>
          <w:tcPr>
            <w:tcW w:w="1306" w:type="pct"/>
          </w:tcPr>
          <w:p>
            <w:pPr>
              <w:tabs>
                <w:tab w:val="clear" w:pos="567"/>
              </w:tabs>
              <w:spacing w:line="240" w:lineRule="auto"/>
              <w:jc w:val="center"/>
              <w:rPr>
                <w:color w:val="000000"/>
                <w:szCs w:val="22"/>
                <w:lang w:val="is-IS"/>
              </w:rPr>
            </w:pPr>
            <w:r>
              <w:rPr>
                <w:color w:val="000000"/>
                <w:szCs w:val="22"/>
                <w:lang w:val="is-IS"/>
              </w:rPr>
              <w:t>(-67,97; 28,21)</w:t>
            </w:r>
          </w:p>
        </w:tc>
        <w:tc>
          <w:tcPr>
            <w:tcW w:w="1010" w:type="pct"/>
          </w:tcPr>
          <w:p>
            <w:pPr>
              <w:tabs>
                <w:tab w:val="clear" w:pos="567"/>
              </w:tabs>
              <w:spacing w:line="240" w:lineRule="auto"/>
              <w:jc w:val="center"/>
              <w:rPr>
                <w:color w:val="000000"/>
                <w:szCs w:val="22"/>
                <w:lang w:val="is-IS"/>
              </w:rPr>
            </w:pPr>
            <w:r>
              <w:rPr>
                <w:color w:val="000000"/>
                <w:szCs w:val="22"/>
                <w:lang w:val="is-IS"/>
              </w:rPr>
              <w:t>(-463,07; ­328,66)</w:t>
            </w:r>
          </w:p>
        </w:tc>
        <w:tc>
          <w:tcPr>
            <w:tcW w:w="528" w:type="pct"/>
          </w:tcPr>
          <w:p>
            <w:pPr>
              <w:tabs>
                <w:tab w:val="clear" w:pos="567"/>
              </w:tabs>
              <w:spacing w:line="240" w:lineRule="auto"/>
              <w:jc w:val="both"/>
              <w:rPr>
                <w:color w:val="000000"/>
                <w:szCs w:val="22"/>
                <w:lang w:val="is-IS"/>
              </w:rPr>
            </w:pPr>
          </w:p>
        </w:tc>
      </w:tr>
    </w:tbl>
    <w:p>
      <w:pPr>
        <w:tabs>
          <w:tab w:val="clear" w:pos="567"/>
          <w:tab w:val="left" w:pos="144"/>
        </w:tabs>
        <w:spacing w:line="240" w:lineRule="auto"/>
        <w:rPr>
          <w:sz w:val="20"/>
          <w:lang w:val="is-IS"/>
        </w:rPr>
      </w:pPr>
      <w:r>
        <w:rPr>
          <w:sz w:val="20"/>
          <w:lang w:val="is-IS"/>
        </w:rPr>
        <w:t>CI, öryggisbil; LS, minnstu fervik; MMRM, blandað líkan fyrir endurteknar mælingar; SD, staðalfrávik; SE, staðalvilla</w:t>
      </w:r>
    </w:p>
    <w:p>
      <w:pPr>
        <w:autoSpaceDE w:val="0"/>
        <w:autoSpaceDN w:val="0"/>
        <w:adjustRightInd w:val="0"/>
        <w:spacing w:line="240" w:lineRule="auto"/>
        <w:rPr>
          <w:sz w:val="20"/>
          <w:lang w:val="is-IS"/>
        </w:rPr>
      </w:pPr>
      <w:r>
        <w:rPr>
          <w:sz w:val="20"/>
          <w:lang w:val="is-IS"/>
        </w:rPr>
        <w:t>* Upphafsgildi er meðaltal af fenýanalíngildum á degi -1 og degi 1 í 2. hluta.</w:t>
      </w:r>
    </w:p>
    <w:p>
      <w:pPr>
        <w:autoSpaceDE w:val="0"/>
        <w:autoSpaceDN w:val="0"/>
        <w:adjustRightInd w:val="0"/>
        <w:spacing w:line="240" w:lineRule="auto"/>
        <w:rPr>
          <w:sz w:val="20"/>
          <w:lang w:val="is-IS"/>
        </w:rPr>
      </w:pPr>
      <w:r>
        <w:rPr>
          <w:sz w:val="20"/>
          <w:lang w:val="is-IS"/>
        </w:rPr>
        <w:t>** Fenýanalínstyrkur í blóði var byggður á meðalgildum í viku 5 og 6.</w:t>
      </w:r>
    </w:p>
    <w:p>
      <w:pPr>
        <w:autoSpaceDE w:val="0"/>
        <w:autoSpaceDN w:val="0"/>
        <w:adjustRightInd w:val="0"/>
        <w:spacing w:line="240" w:lineRule="auto"/>
        <w:rPr>
          <w:sz w:val="20"/>
          <w:lang w:val="is-IS"/>
        </w:rPr>
      </w:pPr>
      <w:r>
        <w:rPr>
          <w:sz w:val="20"/>
          <w:lang w:val="is-IS"/>
        </w:rPr>
        <w:t>LS meðaltal, staðalskekkjur, öryggisbil og p-gildi voru fengin úr MMRM með breytingu á fenýanalíngildum í blóði frá upphafsgildi til mats eftir upphafsgildi sem svörunarbreyta, og föst áhrif fyrir meðferð, upphafsgildi fenýlalaníns í blóði, lagskipting (stratum) fenýlalaníns í upphafi, heimsókn og víxlhrif meðferðar eftir heimsókn (treatment-by-visit).</w:t>
      </w:r>
    </w:p>
    <w:p>
      <w:pPr>
        <w:autoSpaceDE w:val="0"/>
        <w:autoSpaceDN w:val="0"/>
        <w:adjustRightInd w:val="0"/>
        <w:spacing w:line="240" w:lineRule="auto"/>
        <w:rPr>
          <w:szCs w:val="22"/>
          <w:lang w:val="is-IS"/>
        </w:rPr>
      </w:pPr>
    </w:p>
    <w:p>
      <w:pPr>
        <w:autoSpaceDE w:val="0"/>
        <w:autoSpaceDN w:val="0"/>
        <w:adjustRightInd w:val="0"/>
        <w:spacing w:line="240" w:lineRule="auto"/>
        <w:rPr>
          <w:szCs w:val="22"/>
          <w:lang w:val="is-IS"/>
        </w:rPr>
      </w:pPr>
      <w:r>
        <w:rPr>
          <w:szCs w:val="22"/>
          <w:lang w:val="is-IS"/>
        </w:rPr>
        <w:t>Svipuð svörun sást í þýði sjúklinga með klassíska fenýlketónmigu, með 69% lækkun á fenýanalíni í blóði í viku 6 hjá einstaklingum sem fengu sepíapterín (n = 6) á móti 3% aukningu eftir lyfleysu (n = 9).</w:t>
      </w:r>
    </w:p>
    <w:p>
      <w:pPr>
        <w:autoSpaceDE w:val="0"/>
        <w:autoSpaceDN w:val="0"/>
        <w:adjustRightInd w:val="0"/>
        <w:spacing w:line="240" w:lineRule="auto"/>
        <w:rPr>
          <w:szCs w:val="22"/>
          <w:lang w:val="is-IS"/>
        </w:rPr>
      </w:pPr>
    </w:p>
    <w:p>
      <w:pPr>
        <w:autoSpaceDE w:val="0"/>
        <w:autoSpaceDN w:val="0"/>
        <w:adjustRightInd w:val="0"/>
        <w:spacing w:line="240" w:lineRule="auto"/>
        <w:rPr>
          <w:szCs w:val="22"/>
          <w:lang w:val="is-IS"/>
        </w:rPr>
      </w:pPr>
      <w:r>
        <w:rPr>
          <w:b/>
          <w:bCs/>
          <w:szCs w:val="22"/>
          <w:lang w:val="is-IS"/>
        </w:rPr>
        <w:lastRenderedPageBreak/>
        <w:t>Rannsókn 2 (PKU-002)</w:t>
      </w:r>
      <w:r>
        <w:rPr>
          <w:szCs w:val="22"/>
          <w:lang w:val="is-IS"/>
        </w:rPr>
        <w:t xml:space="preserve"> var 2. fasa, slembiröðuð, opin klínísk rannsókn með virkum samanburði og tvöfaldri víxlun á sepíapteríni hjá sjúklingum með fenýlketómigu.</w:t>
      </w:r>
    </w:p>
    <w:p>
      <w:pPr>
        <w:autoSpaceDE w:val="0"/>
        <w:autoSpaceDN w:val="0"/>
        <w:adjustRightInd w:val="0"/>
        <w:spacing w:line="240" w:lineRule="auto"/>
        <w:rPr>
          <w:szCs w:val="22"/>
          <w:lang w:val="is-IS"/>
        </w:rPr>
      </w:pPr>
      <w:r>
        <w:rPr>
          <w:szCs w:val="22"/>
          <w:lang w:val="is-IS"/>
        </w:rPr>
        <w:t>Rannsóknin samanstóð af 6 raðgreiningarhópum með 4 sjúklingum í hverjum hópi fyrir alls 24 sjúklinga. Hverjum raðgreiningarhóp var slembiraðað til að fá 7 daga meðferðir með sepíapteríni 60 mg/kg/dag, sepíapteríni 20 mg/kg/dag og saprópterín tvíhýdróklóríði 20 mg/kg/dag, í handahófskenndri röð og fylgt eftir með 7 daga útskolunartíma eftir hverja meðferð. Grunnverkun var metin eftir lækkun á þéttni fenýanalíns í blóði. Niðurstöður vikulegrar meðaltalsgreiningar á frumverkun sýndu að meðferð með sepíapteríni leiddi til lækkunar á fenýanalínþéttni í blóði miðað við upphafsgildi sem var tölfræðilega marktæk fyrir allar meðferðir (N = 24). Stærra hlutfall sjúklinga sem fékk sepíapterín meðferð, óháð skammti, upplifði fenýanalínlækkun í plasma um að minnsta kosti 10%, 20% og 30% í samanburði við sjúklinga sem fengu saprópterín 20 mg/kg/dag. Fleiri sjúklingar sem fengu sepíapterín 60 mg/kg/dag náðu staðlaðri fenýanalínþéttni í plasma (&lt; 120 μmól/l) og voru með fenýanalínþéttni í blóði innan marksviðs (≤ 360 μmól/l) í samanburði við saprópterín 20 mg/kg/dag. Hjá einstaklingum með klassíska fenýlketónmigu leiddi meðferð með sepíapteríni (60 mg/kg/dag) til marktækrar lækkunar á fenýanalínþéttni í blóði miðað við upphafsgildi.</w:t>
      </w:r>
    </w:p>
    <w:p>
      <w:pPr>
        <w:autoSpaceDE w:val="0"/>
        <w:autoSpaceDN w:val="0"/>
        <w:adjustRightInd w:val="0"/>
        <w:spacing w:line="240" w:lineRule="auto"/>
        <w:rPr>
          <w:szCs w:val="22"/>
          <w:lang w:val="is-IS"/>
        </w:rPr>
      </w:pPr>
    </w:p>
    <w:p>
      <w:pPr>
        <w:spacing w:line="240" w:lineRule="auto"/>
        <w:rPr>
          <w:szCs w:val="22"/>
          <w:lang w:val="is-IS"/>
        </w:rPr>
      </w:pPr>
      <w:r>
        <w:rPr>
          <w:b/>
          <w:bCs/>
          <w:szCs w:val="22"/>
          <w:lang w:val="is-IS"/>
        </w:rPr>
        <w:t>Rannsókn 3 (PTC923-MD-004-PKU)</w:t>
      </w:r>
      <w:r>
        <w:rPr>
          <w:szCs w:val="22"/>
          <w:lang w:val="is-IS"/>
        </w:rPr>
        <w:t xml:space="preserve"> er yfirstandandi, 3. fasa, fjölsetra, opin klínísk rannsókn til að meta öryggi og fenýanalínþol varðandi mataræði við langtímameðferð með sepíapteríni hjá sjúklingum með fenýlketónmigu. Hundrað sextíu og níu (169) sjúklingar fengu meðferð með sepíapteríni 7,5 mg/kg hjá þátttakendum 0 til &lt; 6 mánaða, 15 mg/kg/dag hjá þátttakendum 6 til &lt; 12 mánaða, 30 mg/kg/dag hjá þátttakendum 12 mánaða til &lt; 2 ára, eða 60 mg/kg hjá þátttakendum ≥ 2 ára. Bráðabirgðagögn benda til þess að dagleg gjöf sepíapteríns tengist um það bil 2,3-faldri aukningu á meðaltali daglegrar fenýanalínneyslu (27,6 mg/kg/dag í upphafi á móti 62,5 mg/kg/dag í viku 26) á meðan fenýanalíngildi héldust &lt; 360 μmól/l. Meirihluti einstaklinga náði að minnsta kosti 15% (76,7% þátttakenda) eða 30% (67,4% þátttakenda) lækkun á fenýanalíni í blóði (mynd 1). </w:t>
      </w:r>
    </w:p>
    <w:p>
      <w:pPr>
        <w:spacing w:line="240" w:lineRule="auto"/>
        <w:rPr>
          <w:szCs w:val="22"/>
          <w:lang w:val="is-IS"/>
        </w:rPr>
      </w:pPr>
    </w:p>
    <w:p>
      <w:pPr>
        <w:spacing w:line="240" w:lineRule="auto"/>
        <w:rPr>
          <w:lang w:val="is-IS"/>
        </w:rPr>
      </w:pPr>
      <w:r>
        <w:rPr>
          <w:b/>
          <w:bCs/>
          <w:szCs w:val="22"/>
          <w:lang w:val="is-IS"/>
        </w:rPr>
        <w:t>Mynd 1: Meðaltal (SD) fenýanalínneysli yfir tímabil meðan á mati á þolmörkum fenýanalíns í mataræði stóð (fenýanalínþol í fæðu, greiningarþýði)</w:t>
      </w:r>
    </w:p>
    <w:p>
      <w:pPr>
        <w:spacing w:line="240" w:lineRule="auto"/>
        <w:jc w:val="both"/>
        <w:rPr>
          <w:lang w:val="is-IS"/>
        </w:rPr>
      </w:pPr>
    </w:p>
    <w:p>
      <w:pPr>
        <w:spacing w:line="240" w:lineRule="auto"/>
        <w:jc w:val="both"/>
        <w:rPr>
          <w:lang w:val="is-IS"/>
        </w:rPr>
      </w:pPr>
      <w:r>
        <w:rPr>
          <w:noProof/>
          <w:lang w:val="is-IS"/>
        </w:rPr>
        <mc:AlternateContent>
          <mc:Choice Requires="wpg">
            <w:drawing>
              <wp:anchor distT="0" distB="0" distL="114300" distR="114300" simplePos="0" relativeHeight="251658242" behindDoc="1" locked="0" layoutInCell="1" allowOverlap="1">
                <wp:simplePos x="0" y="0"/>
                <wp:positionH relativeFrom="column">
                  <wp:posOffset>-1270</wp:posOffset>
                </wp:positionH>
                <wp:positionV relativeFrom="paragraph">
                  <wp:posOffset>92710</wp:posOffset>
                </wp:positionV>
                <wp:extent cx="6005195" cy="2660650"/>
                <wp:effectExtent l="0" t="0" r="1905" b="0"/>
                <wp:wrapTight wrapText="bothSides">
                  <wp:wrapPolygon edited="0">
                    <wp:start x="19780" y="722"/>
                    <wp:lineTo x="3700" y="1443"/>
                    <wp:lineTo x="3791" y="15775"/>
                    <wp:lineTo x="0" y="17321"/>
                    <wp:lineTo x="0" y="19280"/>
                    <wp:lineTo x="4294" y="19486"/>
                    <wp:lineTo x="20191" y="19486"/>
                    <wp:lineTo x="21561" y="19280"/>
                    <wp:lineTo x="21561" y="17321"/>
                    <wp:lineTo x="5801" y="15775"/>
                    <wp:lineTo x="14983" y="15775"/>
                    <wp:lineTo x="20236" y="15156"/>
                    <wp:lineTo x="20099" y="12475"/>
                    <wp:lineTo x="20419" y="12269"/>
                    <wp:lineTo x="20419" y="11754"/>
                    <wp:lineTo x="20099" y="10826"/>
                    <wp:lineTo x="20191" y="722"/>
                    <wp:lineTo x="19780" y="722"/>
                  </wp:wrapPolygon>
                </wp:wrapTight>
                <wp:docPr id="1277202133" name="Group 97"/>
                <wp:cNvGraphicFramePr/>
                <a:graphic xmlns:a="http://schemas.openxmlformats.org/drawingml/2006/main">
                  <a:graphicData uri="http://schemas.microsoft.com/office/word/2010/wordprocessingGroup">
                    <wpg:wgp>
                      <wpg:cNvGrpSpPr/>
                      <wpg:grpSpPr>
                        <a:xfrm>
                          <a:off x="0" y="0"/>
                          <a:ext cx="6005195" cy="2660650"/>
                          <a:chOff x="-1" y="219456"/>
                          <a:chExt cx="6006331" cy="2661366"/>
                        </a:xfrm>
                      </wpg:grpSpPr>
                      <wps:wsp>
                        <wps:cNvPr id="224422585" name="Text Box 1"/>
                        <wps:cNvSpPr txBox="1"/>
                        <wps:spPr>
                          <a:xfrm>
                            <a:off x="-1" y="2364816"/>
                            <a:ext cx="6006331" cy="232318"/>
                          </a:xfrm>
                          <a:prstGeom prst="rect">
                            <a:avLst/>
                          </a:prstGeom>
                          <a:solidFill>
                            <a:schemeClr val="lt1"/>
                          </a:solidFill>
                          <a:ln w="6350">
                            <a:noFill/>
                          </a:ln>
                        </wps:spPr>
                        <wps:txbx>
                          <w:txbxContent>
                            <w:p>
                              <w:pPr>
                                <w:jc w:val="both"/>
                                <w:rPr>
                                  <w:rFonts w:ascii="Arial" w:hAnsi="Arial" w:cs="Arial"/>
                                  <w:sz w:val="12"/>
                                  <w:szCs w:val="12"/>
                                  <w:lang w:val="en-US"/>
                                </w:rPr>
                              </w:pPr>
                              <w:r>
                                <w:rPr>
                                  <w:rFonts w:ascii="Arial" w:hAnsi="Arial" w:cs="Arial"/>
                                  <w:sz w:val="12"/>
                                  <w:szCs w:val="12"/>
                                  <w:lang w:val="en-US"/>
                                </w:rPr>
                                <w:t xml:space="preserve"> Magn fenýlal. með mat                 102           96            97            98           91            92            91           91           94             92            90            87            86            81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4385751" name="TextBox 39">
                          <a:extLst>
                            <a:ext uri="{FF2B5EF4-FFF2-40B4-BE49-F238E27FC236}">
                              <a16:creationId xmlns:a16="http://schemas.microsoft.com/office/drawing/2014/main" id="{EA519C1B-0A36-90BA-D3E4-0E576CB80B44}"/>
                            </a:ext>
                          </a:extLst>
                        </wps:cNvPr>
                        <wps:cNvSpPr txBox="1">
                          <a:spLocks/>
                        </wps:cNvSpPr>
                        <wps:spPr>
                          <a:xfrm rot="16200000">
                            <a:off x="-358630" y="1098367"/>
                            <a:ext cx="2145360" cy="387537"/>
                          </a:xfrm>
                          <a:prstGeom prst="rect">
                            <a:avLst/>
                          </a:prstGeom>
                          <a:noFill/>
                        </wps:spPr>
                        <wps:txbx>
                          <w:txbxContent>
                            <w:p>
                              <w:pPr>
                                <w:spacing w:line="240" w:lineRule="exact"/>
                                <w:jc w:val="center"/>
                                <w:textAlignment w:val="baseline"/>
                                <w:rPr>
                                  <w:rFonts w:ascii="Arial" w:hAnsi="Arial" w:cs="Arial"/>
                                  <w:b/>
                                  <w:bCs/>
                                  <w:color w:val="000000"/>
                                  <w:kern w:val="24"/>
                                  <w:sz w:val="16"/>
                                  <w:szCs w:val="16"/>
                                  <w:lang w:val="nn-NO"/>
                                </w:rPr>
                              </w:pPr>
                              <w:r>
                                <w:rPr>
                                  <w:rFonts w:ascii="Arial" w:hAnsi="Arial" w:cs="Arial"/>
                                  <w:b/>
                                  <w:bCs/>
                                  <w:color w:val="000000"/>
                                  <w:kern w:val="24"/>
                                  <w:sz w:val="16"/>
                                  <w:szCs w:val="16"/>
                                  <w:lang w:val="nn-NO"/>
                                </w:rPr>
                                <w:t xml:space="preserve">Meðal (SD) </w:t>
                              </w:r>
                              <w:r>
                                <w:rPr>
                                  <w:rFonts w:ascii="Arial" w:hAnsi="Arial" w:cs="Arial"/>
                                  <w:b/>
                                  <w:bCs/>
                                  <w:color w:val="000000"/>
                                  <w:kern w:val="24"/>
                                  <w:sz w:val="16"/>
                                  <w:szCs w:val="16"/>
                                  <w:lang w:val="nn-NO"/>
                                </w:rPr>
                                <w:br/>
                                <w:t>fenýlalanín inntaka með mat (mg/kg/dag)</w:t>
                              </w:r>
                            </w:p>
                            <w:p>
                              <w:pPr>
                                <w:spacing w:line="240" w:lineRule="exact"/>
                                <w:rPr>
                                  <w:sz w:val="16"/>
                                  <w:szCs w:val="16"/>
                                  <w:lang w:val="nn-NO"/>
                                </w:rPr>
                              </w:pPr>
                            </w:p>
                            <w:p>
                              <w:pPr>
                                <w:spacing w:line="240" w:lineRule="exact"/>
                                <w:rPr>
                                  <w:sz w:val="16"/>
                                  <w:szCs w:val="16"/>
                                  <w:lang w:val="nn-NO"/>
                                </w:rPr>
                              </w:pPr>
                            </w:p>
                          </w:txbxContent>
                        </wps:txbx>
                        <wps:bodyPr wrap="square" lIns="0" tIns="0" rIns="0" bIns="0" rtlCol="0">
                          <a:noAutofit/>
                        </wps:bodyPr>
                      </wps:wsp>
                      <wpg:grpSp>
                        <wpg:cNvPr id="1536989954" name="Group 115"/>
                        <wpg:cNvGrpSpPr>
                          <a:grpSpLocks noChangeAspect="1"/>
                        </wpg:cNvGrpSpPr>
                        <wpg:grpSpPr>
                          <a:xfrm>
                            <a:off x="776378" y="311729"/>
                            <a:ext cx="4937760" cy="2195425"/>
                            <a:chOff x="0" y="0"/>
                            <a:chExt cx="4321177" cy="1921279"/>
                          </a:xfrm>
                        </wpg:grpSpPr>
                        <wpg:grpSp>
                          <wpg:cNvPr id="1241577233" name="Group 114"/>
                          <wpg:cNvGrpSpPr/>
                          <wpg:grpSpPr>
                            <a:xfrm>
                              <a:off x="0" y="0"/>
                              <a:ext cx="4321177" cy="1921279"/>
                              <a:chOff x="0" y="0"/>
                              <a:chExt cx="4321177" cy="1921279"/>
                            </a:xfrm>
                          </wpg:grpSpPr>
                          <wpg:grpSp>
                            <wpg:cNvPr id="748524393" name="Group 113"/>
                            <wpg:cNvGrpSpPr/>
                            <wpg:grpSpPr>
                              <a:xfrm>
                                <a:off x="0" y="0"/>
                                <a:ext cx="4321177" cy="1921279"/>
                                <a:chOff x="0" y="0"/>
                                <a:chExt cx="4321177" cy="1921279"/>
                              </a:xfrm>
                            </wpg:grpSpPr>
                            <wpg:grpSp>
                              <wpg:cNvPr id="769982363" name="Group 112"/>
                              <wpg:cNvGrpSpPr/>
                              <wpg:grpSpPr>
                                <a:xfrm>
                                  <a:off x="0" y="0"/>
                                  <a:ext cx="4321177" cy="1921279"/>
                                  <a:chOff x="0" y="0"/>
                                  <a:chExt cx="4321177" cy="1921279"/>
                                </a:xfrm>
                              </wpg:grpSpPr>
                              <wpg:grpSp>
                                <wpg:cNvPr id="1616803243" name="Group 111"/>
                                <wpg:cNvGrpSpPr/>
                                <wpg:grpSpPr>
                                  <a:xfrm>
                                    <a:off x="351692" y="14068"/>
                                    <a:ext cx="3864642" cy="1746739"/>
                                    <a:chOff x="0" y="0"/>
                                    <a:chExt cx="3864642" cy="1746739"/>
                                  </a:xfrm>
                                </wpg:grpSpPr>
                                <wps:wsp>
                                  <wps:cNvPr id="1813716812" name="Freeform: Shape 48">
                                    <a:extLst>
                                      <a:ext uri="{FF2B5EF4-FFF2-40B4-BE49-F238E27FC236}">
                                        <a16:creationId xmlns:a16="http://schemas.microsoft.com/office/drawing/2014/main" id="{793D4580-01FE-C0E5-33C9-E77DB9A24230}"/>
                                      </a:ext>
                                    </a:extLst>
                                  </wps:cNvPr>
                                  <wps:cNvSpPr/>
                                  <wps:spPr>
                                    <a:xfrm>
                                      <a:off x="26768" y="765321"/>
                                      <a:ext cx="3802029" cy="642971"/>
                                    </a:xfrm>
                                    <a:custGeom>
                                      <a:avLst/>
                                      <a:gdLst>
                                        <a:gd name="connsiteX0" fmla="*/ 0 w 6967030"/>
                                        <a:gd name="connsiteY0" fmla="*/ 1145525 h 1145524"/>
                                        <a:gd name="connsiteX1" fmla="*/ 540574 w 6967030"/>
                                        <a:gd name="connsiteY1" fmla="*/ 1002571 h 1145524"/>
                                        <a:gd name="connsiteX2" fmla="*/ 1080359 w 6967030"/>
                                        <a:gd name="connsiteY2" fmla="*/ 790665 h 1145524"/>
                                        <a:gd name="connsiteX3" fmla="*/ 1612728 w 6967030"/>
                                        <a:gd name="connsiteY3" fmla="*/ 690628 h 1145524"/>
                                        <a:gd name="connsiteX4" fmla="*/ 2160561 w 6967030"/>
                                        <a:gd name="connsiteY4" fmla="*/ 535209 h 1145524"/>
                                        <a:gd name="connsiteX5" fmla="*/ 2686934 w 6967030"/>
                                        <a:gd name="connsiteY5" fmla="*/ 501917 h 1145524"/>
                                        <a:gd name="connsiteX6" fmla="*/ 3238395 w 6967030"/>
                                        <a:gd name="connsiteY6" fmla="*/ 444798 h 1145524"/>
                                        <a:gd name="connsiteX7" fmla="*/ 3760824 w 6967030"/>
                                        <a:gd name="connsiteY7" fmla="*/ 235732 h 1145524"/>
                                        <a:gd name="connsiteX8" fmla="*/ 4297927 w 6967030"/>
                                        <a:gd name="connsiteY8" fmla="*/ 195497 h 1145524"/>
                                        <a:gd name="connsiteX9" fmla="*/ 4837712 w 6967030"/>
                                        <a:gd name="connsiteY9" fmla="*/ 231787 h 1145524"/>
                                        <a:gd name="connsiteX10" fmla="*/ 5355092 w 6967030"/>
                                        <a:gd name="connsiteY10" fmla="*/ 76842 h 1145524"/>
                                        <a:gd name="connsiteX11" fmla="*/ 5887303 w 6967030"/>
                                        <a:gd name="connsiteY11" fmla="*/ 92620 h 1145524"/>
                                        <a:gd name="connsiteX12" fmla="*/ 6430086 w 6967030"/>
                                        <a:gd name="connsiteY12" fmla="*/ 80629 h 1145524"/>
                                        <a:gd name="connsiteX13" fmla="*/ 6967031 w 6967030"/>
                                        <a:gd name="connsiteY13" fmla="*/ 0 h 1145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967030" h="1145524">
                                          <a:moveTo>
                                            <a:pt x="0" y="1145525"/>
                                          </a:moveTo>
                                          <a:lnTo>
                                            <a:pt x="540574" y="1002571"/>
                                          </a:lnTo>
                                          <a:lnTo>
                                            <a:pt x="1080359" y="790665"/>
                                          </a:lnTo>
                                          <a:lnTo>
                                            <a:pt x="1612728" y="690628"/>
                                          </a:lnTo>
                                          <a:lnTo>
                                            <a:pt x="2160561" y="535209"/>
                                          </a:lnTo>
                                          <a:lnTo>
                                            <a:pt x="2686934" y="501917"/>
                                          </a:lnTo>
                                          <a:lnTo>
                                            <a:pt x="3238395" y="444798"/>
                                          </a:lnTo>
                                          <a:lnTo>
                                            <a:pt x="3760824" y="235732"/>
                                          </a:lnTo>
                                          <a:lnTo>
                                            <a:pt x="4297927" y="195497"/>
                                          </a:lnTo>
                                          <a:lnTo>
                                            <a:pt x="4837712" y="231787"/>
                                          </a:lnTo>
                                          <a:lnTo>
                                            <a:pt x="5355092" y="76842"/>
                                          </a:lnTo>
                                          <a:lnTo>
                                            <a:pt x="5887303" y="92620"/>
                                          </a:lnTo>
                                          <a:lnTo>
                                            <a:pt x="6430086" y="80629"/>
                                          </a:lnTo>
                                          <a:lnTo>
                                            <a:pt x="6967031" y="0"/>
                                          </a:lnTo>
                                        </a:path>
                                      </a:pathLst>
                                    </a:custGeom>
                                    <a:noFill/>
                                    <a:ln w="25400" cap="flat">
                                      <a:solidFill>
                                        <a:schemeClr val="tx1"/>
                                      </a:solidFill>
                                      <a:prstDash val="sysDot"/>
                                      <a:miter/>
                                    </a:ln>
                                  </wps:spPr>
                                  <wps:bodyPr rtlCol="0" anchor="ctr"/>
                                </wps:wsp>
                                <wpg:grpSp>
                                  <wpg:cNvPr id="1279020002" name="Graphic 2">
                                    <a:extLst>
                                      <a:ext uri="{FF2B5EF4-FFF2-40B4-BE49-F238E27FC236}">
                                        <a16:creationId xmlns:a16="http://schemas.microsoft.com/office/drawing/2014/main" id="{142CCB05-E9F5-0612-AA8C-67CCF0409AAF}"/>
                                      </a:ext>
                                    </a:extLst>
                                  </wpg:cNvPr>
                                  <wpg:cNvGrpSpPr/>
                                  <wpg:grpSpPr>
                                    <a:xfrm>
                                      <a:off x="0" y="0"/>
                                      <a:ext cx="3864642" cy="1746739"/>
                                      <a:chOff x="1515886" y="619030"/>
                                      <a:chExt cx="7081582" cy="3112009"/>
                                    </a:xfrm>
                                    <a:solidFill>
                                      <a:schemeClr val="tx1"/>
                                    </a:solidFill>
                                  </wpg:grpSpPr>
                                  <wps:wsp>
                                    <wps:cNvPr id="1188238990" name="Freeform: Shape 161">
                                      <a:extLst>
                                        <a:ext uri="{FF2B5EF4-FFF2-40B4-BE49-F238E27FC236}">
                                          <a16:creationId xmlns:a16="http://schemas.microsoft.com/office/drawing/2014/main" id="{739E41F5-50C8-BC4C-EE14-0346B9F79B10}"/>
                                        </a:ext>
                                      </a:extLst>
                                    </wps:cNvPr>
                                    <wps:cNvSpPr/>
                                    <wps:spPr>
                                      <a:xfrm>
                                        <a:off x="1573004" y="2533918"/>
                                        <a:ext cx="15778" cy="1181342"/>
                                      </a:xfrm>
                                      <a:custGeom>
                                        <a:avLst/>
                                        <a:gdLst>
                                          <a:gd name="connsiteX0" fmla="*/ 0 w 15778"/>
                                          <a:gd name="connsiteY0" fmla="*/ 0 h 1181342"/>
                                          <a:gd name="connsiteX1" fmla="*/ 0 w 15778"/>
                                          <a:gd name="connsiteY1" fmla="*/ 1181342 h 1181342"/>
                                        </a:gdLst>
                                        <a:ahLst/>
                                        <a:cxnLst>
                                          <a:cxn ang="0">
                                            <a:pos x="connsiteX0" y="connsiteY0"/>
                                          </a:cxn>
                                          <a:cxn ang="0">
                                            <a:pos x="connsiteX1" y="connsiteY1"/>
                                          </a:cxn>
                                        </a:cxnLst>
                                        <a:rect l="l" t="t" r="r" b="b"/>
                                        <a:pathLst>
                                          <a:path w="15778" h="1181342">
                                            <a:moveTo>
                                              <a:pt x="0" y="0"/>
                                            </a:moveTo>
                                            <a:lnTo>
                                              <a:pt x="0" y="1181342"/>
                                            </a:lnTo>
                                          </a:path>
                                        </a:pathLst>
                                      </a:custGeom>
                                      <a:grpFill/>
                                      <a:ln w="15773" cap="flat">
                                        <a:solidFill>
                                          <a:schemeClr val="tx1"/>
                                        </a:solidFill>
                                        <a:prstDash val="solid"/>
                                        <a:miter/>
                                      </a:ln>
                                    </wps:spPr>
                                    <wps:bodyPr rtlCol="0" anchor="ctr"/>
                                  </wps:wsp>
                                  <wps:wsp>
                                    <wps:cNvPr id="534060115" name="Freeform: Shape 162">
                                      <a:extLst>
                                        <a:ext uri="{FF2B5EF4-FFF2-40B4-BE49-F238E27FC236}">
                                          <a16:creationId xmlns:a16="http://schemas.microsoft.com/office/drawing/2014/main" id="{3AB08CA4-B2BA-6CA9-15C6-FB2124601D95}"/>
                                        </a:ext>
                                      </a:extLst>
                                    </wps:cNvPr>
                                    <wps:cNvSpPr/>
                                    <wps:spPr>
                                      <a:xfrm>
                                        <a:off x="1518253" y="253391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23183410" name="Freeform: Shape 163">
                                      <a:extLst>
                                        <a:ext uri="{FF2B5EF4-FFF2-40B4-BE49-F238E27FC236}">
                                          <a16:creationId xmlns:a16="http://schemas.microsoft.com/office/drawing/2014/main" id="{F5371DCD-AF6A-EEEA-CF02-9BBEDBCB7D7A}"/>
                                        </a:ext>
                                      </a:extLst>
                                    </wps:cNvPr>
                                    <wps:cNvSpPr/>
                                    <wps:spPr>
                                      <a:xfrm>
                                        <a:off x="1518253" y="371526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g:cNvPr id="314917741" name="Graphic 2">
                                      <a:extLst>
                                        <a:ext uri="{FF2B5EF4-FFF2-40B4-BE49-F238E27FC236}">
                                          <a16:creationId xmlns:a16="http://schemas.microsoft.com/office/drawing/2014/main" id="{A943C6EB-8FE1-7AB7-3B35-2521DFA8DD5E}"/>
                                        </a:ext>
                                      </a:extLst>
                                    </wpg:cNvPr>
                                    <wpg:cNvGrpSpPr/>
                                    <wpg:grpSpPr>
                                      <a:xfrm>
                                        <a:off x="2058669" y="2448241"/>
                                        <a:ext cx="109503" cy="1049275"/>
                                        <a:chOff x="2058669" y="2448241"/>
                                        <a:chExt cx="109503" cy="1049275"/>
                                      </a:xfrm>
                                      <a:grpFill/>
                                    </wpg:grpSpPr>
                                    <wps:wsp>
                                      <wps:cNvPr id="316462261" name="Freeform: Shape 216">
                                        <a:extLst>
                                          <a:ext uri="{FF2B5EF4-FFF2-40B4-BE49-F238E27FC236}">
                                            <a16:creationId xmlns:a16="http://schemas.microsoft.com/office/drawing/2014/main" id="{FFCD217F-49E9-C51B-A379-8CD45F2F47D7}"/>
                                          </a:ext>
                                        </a:extLst>
                                      </wps:cNvPr>
                                      <wps:cNvSpPr/>
                                      <wps:spPr>
                                        <a:xfrm>
                                          <a:off x="2113578" y="2448241"/>
                                          <a:ext cx="15778" cy="1033654"/>
                                        </a:xfrm>
                                        <a:custGeom>
                                          <a:avLst/>
                                          <a:gdLst>
                                            <a:gd name="connsiteX0" fmla="*/ 0 w 15778"/>
                                            <a:gd name="connsiteY0" fmla="*/ 0 h 1033654"/>
                                            <a:gd name="connsiteX1" fmla="*/ 0 w 15778"/>
                                            <a:gd name="connsiteY1" fmla="*/ 1033655 h 1033654"/>
                                          </a:gdLst>
                                          <a:ahLst/>
                                          <a:cxnLst>
                                            <a:cxn ang="0">
                                              <a:pos x="connsiteX0" y="connsiteY0"/>
                                            </a:cxn>
                                            <a:cxn ang="0">
                                              <a:pos x="connsiteX1" y="connsiteY1"/>
                                            </a:cxn>
                                          </a:cxnLst>
                                          <a:rect l="l" t="t" r="r" b="b"/>
                                          <a:pathLst>
                                            <a:path w="15778" h="1033654">
                                              <a:moveTo>
                                                <a:pt x="0" y="0"/>
                                              </a:moveTo>
                                              <a:lnTo>
                                                <a:pt x="0" y="1033655"/>
                                              </a:lnTo>
                                            </a:path>
                                          </a:pathLst>
                                        </a:custGeom>
                                        <a:grpFill/>
                                        <a:ln w="15773" cap="flat">
                                          <a:solidFill>
                                            <a:schemeClr val="tx1"/>
                                          </a:solidFill>
                                          <a:prstDash val="solid"/>
                                          <a:miter/>
                                        </a:ln>
                                      </wps:spPr>
                                      <wps:bodyPr rtlCol="0" anchor="ctr"/>
                                    </wps:wsp>
                                    <wps:wsp>
                                      <wps:cNvPr id="73504343" name="Freeform: Shape 217">
                                        <a:extLst>
                                          <a:ext uri="{FF2B5EF4-FFF2-40B4-BE49-F238E27FC236}">
                                            <a16:creationId xmlns:a16="http://schemas.microsoft.com/office/drawing/2014/main" id="{1FC3F1E1-6912-57E2-82FA-F9D5EA365489}"/>
                                          </a:ext>
                                        </a:extLst>
                                      </wps:cNvPr>
                                      <wps:cNvSpPr/>
                                      <wps:spPr>
                                        <a:xfrm>
                                          <a:off x="2058669" y="24482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43622477" name="Freeform: Shape 218">
                                        <a:extLst>
                                          <a:ext uri="{FF2B5EF4-FFF2-40B4-BE49-F238E27FC236}">
                                            <a16:creationId xmlns:a16="http://schemas.microsoft.com/office/drawing/2014/main" id="{ACEE6FD2-04E6-473F-8DAD-FB54772EAD2E}"/>
                                          </a:ext>
                                        </a:extLst>
                                      </wps:cNvPr>
                                      <wps:cNvSpPr/>
                                      <wps:spPr>
                                        <a:xfrm>
                                          <a:off x="2058669" y="348173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s:wsp>
                                    <wps:cNvPr id="815157770" name="Freeform: Shape 165">
                                      <a:extLst>
                                        <a:ext uri="{FF2B5EF4-FFF2-40B4-BE49-F238E27FC236}">
                                          <a16:creationId xmlns:a16="http://schemas.microsoft.com/office/drawing/2014/main" id="{388D6251-5984-14BA-CC56-E14B5537BD5F}"/>
                                        </a:ext>
                                      </a:extLst>
                                    </wps:cNvPr>
                                    <wps:cNvSpPr/>
                                    <wps:spPr>
                                      <a:xfrm>
                                        <a:off x="2653363" y="2100481"/>
                                        <a:ext cx="15778" cy="1338496"/>
                                      </a:xfrm>
                                      <a:custGeom>
                                        <a:avLst/>
                                        <a:gdLst>
                                          <a:gd name="connsiteX0" fmla="*/ 0 w 15778"/>
                                          <a:gd name="connsiteY0" fmla="*/ 0 h 1338496"/>
                                          <a:gd name="connsiteX1" fmla="*/ 0 w 15778"/>
                                          <a:gd name="connsiteY1" fmla="*/ 1338497 h 1338496"/>
                                        </a:gdLst>
                                        <a:ahLst/>
                                        <a:cxnLst>
                                          <a:cxn ang="0">
                                            <a:pos x="connsiteX0" y="connsiteY0"/>
                                          </a:cxn>
                                          <a:cxn ang="0">
                                            <a:pos x="connsiteX1" y="connsiteY1"/>
                                          </a:cxn>
                                        </a:cxnLst>
                                        <a:rect l="l" t="t" r="r" b="b"/>
                                        <a:pathLst>
                                          <a:path w="15778" h="1338496">
                                            <a:moveTo>
                                              <a:pt x="0" y="0"/>
                                            </a:moveTo>
                                            <a:lnTo>
                                              <a:pt x="0" y="1338497"/>
                                            </a:lnTo>
                                          </a:path>
                                        </a:pathLst>
                                      </a:custGeom>
                                      <a:grpFill/>
                                      <a:ln w="15773" cap="flat">
                                        <a:solidFill>
                                          <a:schemeClr val="tx1"/>
                                        </a:solidFill>
                                        <a:prstDash val="solid"/>
                                        <a:miter/>
                                      </a:ln>
                                    </wps:spPr>
                                    <wps:bodyPr rtlCol="0" anchor="ctr"/>
                                  </wps:wsp>
                                  <wps:wsp>
                                    <wps:cNvPr id="1447208894" name="Freeform: Shape 166">
                                      <a:extLst>
                                        <a:ext uri="{FF2B5EF4-FFF2-40B4-BE49-F238E27FC236}">
                                          <a16:creationId xmlns:a16="http://schemas.microsoft.com/office/drawing/2014/main" id="{1C36FC05-2FCE-D7A4-CD1F-55AF46BC9932}"/>
                                        </a:ext>
                                      </a:extLst>
                                    </wps:cNvPr>
                                    <wps:cNvSpPr/>
                                    <wps:spPr>
                                      <a:xfrm>
                                        <a:off x="2598612" y="210048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74421396" name="Freeform: Shape 167">
                                      <a:extLst>
                                        <a:ext uri="{FF2B5EF4-FFF2-40B4-BE49-F238E27FC236}">
                                          <a16:creationId xmlns:a16="http://schemas.microsoft.com/office/drawing/2014/main" id="{E232D97D-743A-9AFF-1AE1-4AD848AC7F6F}"/>
                                        </a:ext>
                                      </a:extLst>
                                    </wps:cNvPr>
                                    <wps:cNvSpPr/>
                                    <wps:spPr>
                                      <a:xfrm>
                                        <a:off x="2598612" y="343897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8129362" name="Freeform: Shape 168">
                                      <a:extLst>
                                        <a:ext uri="{FF2B5EF4-FFF2-40B4-BE49-F238E27FC236}">
                                          <a16:creationId xmlns:a16="http://schemas.microsoft.com/office/drawing/2014/main" id="{E8CCA48B-1138-0646-F585-48F37A6E46A9}"/>
                                        </a:ext>
                                      </a:extLst>
                                    </wps:cNvPr>
                                    <wps:cNvSpPr/>
                                    <wps:spPr>
                                      <a:xfrm>
                                        <a:off x="3185732" y="1945693"/>
                                        <a:ext cx="15778" cy="1431432"/>
                                      </a:xfrm>
                                      <a:custGeom>
                                        <a:avLst/>
                                        <a:gdLst>
                                          <a:gd name="connsiteX0" fmla="*/ 0 w 15778"/>
                                          <a:gd name="connsiteY0" fmla="*/ 0 h 1431432"/>
                                          <a:gd name="connsiteX1" fmla="*/ 0 w 15778"/>
                                          <a:gd name="connsiteY1" fmla="*/ 1431433 h 1431432"/>
                                        </a:gdLst>
                                        <a:ahLst/>
                                        <a:cxnLst>
                                          <a:cxn ang="0">
                                            <a:pos x="connsiteX0" y="connsiteY0"/>
                                          </a:cxn>
                                          <a:cxn ang="0">
                                            <a:pos x="connsiteX1" y="connsiteY1"/>
                                          </a:cxn>
                                        </a:cxnLst>
                                        <a:rect l="l" t="t" r="r" b="b"/>
                                        <a:pathLst>
                                          <a:path w="15778" h="1431432">
                                            <a:moveTo>
                                              <a:pt x="0" y="0"/>
                                            </a:moveTo>
                                            <a:lnTo>
                                              <a:pt x="0" y="1431433"/>
                                            </a:lnTo>
                                          </a:path>
                                        </a:pathLst>
                                      </a:custGeom>
                                      <a:grpFill/>
                                      <a:ln w="15773" cap="flat">
                                        <a:solidFill>
                                          <a:schemeClr val="tx1"/>
                                        </a:solidFill>
                                        <a:prstDash val="solid"/>
                                        <a:miter/>
                                      </a:ln>
                                    </wps:spPr>
                                    <wps:bodyPr rtlCol="0" anchor="ctr"/>
                                  </wps:wsp>
                                  <wps:wsp>
                                    <wps:cNvPr id="45218336" name="Freeform: Shape 169">
                                      <a:extLst>
                                        <a:ext uri="{FF2B5EF4-FFF2-40B4-BE49-F238E27FC236}">
                                          <a16:creationId xmlns:a16="http://schemas.microsoft.com/office/drawing/2014/main" id="{78B51BBD-6404-826E-05A6-1B388BE2C88F}"/>
                                        </a:ext>
                                      </a:extLst>
                                    </wps:cNvPr>
                                    <wps:cNvSpPr/>
                                    <wps:spPr>
                                      <a:xfrm>
                                        <a:off x="3130823" y="194569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092968317" name="Freeform: Shape 170">
                                      <a:extLst>
                                        <a:ext uri="{FF2B5EF4-FFF2-40B4-BE49-F238E27FC236}">
                                          <a16:creationId xmlns:a16="http://schemas.microsoft.com/office/drawing/2014/main" id="{5E8073C5-41EF-C84C-E62A-B99083A80064}"/>
                                        </a:ext>
                                      </a:extLst>
                                    </wps:cNvPr>
                                    <wps:cNvSpPr/>
                                    <wps:spPr>
                                      <a:xfrm>
                                        <a:off x="3130823"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643395411" name="Freeform: Shape 171">
                                      <a:extLst>
                                        <a:ext uri="{FF2B5EF4-FFF2-40B4-BE49-F238E27FC236}">
                                          <a16:creationId xmlns:a16="http://schemas.microsoft.com/office/drawing/2014/main" id="{F87FF263-386C-948B-AA8C-D57D3DB8FBE6}"/>
                                        </a:ext>
                                      </a:extLst>
                                    </wps:cNvPr>
                                    <wps:cNvSpPr/>
                                    <wps:spPr>
                                      <a:xfrm>
                                        <a:off x="3723151" y="1761083"/>
                                        <a:ext cx="15778" cy="1506380"/>
                                      </a:xfrm>
                                      <a:custGeom>
                                        <a:avLst/>
                                        <a:gdLst>
                                          <a:gd name="connsiteX0" fmla="*/ 0 w 15778"/>
                                          <a:gd name="connsiteY0" fmla="*/ 0 h 1506380"/>
                                          <a:gd name="connsiteX1" fmla="*/ 0 w 15778"/>
                                          <a:gd name="connsiteY1" fmla="*/ 1506381 h 1506380"/>
                                        </a:gdLst>
                                        <a:ahLst/>
                                        <a:cxnLst>
                                          <a:cxn ang="0">
                                            <a:pos x="connsiteX0" y="connsiteY0"/>
                                          </a:cxn>
                                          <a:cxn ang="0">
                                            <a:pos x="connsiteX1" y="connsiteY1"/>
                                          </a:cxn>
                                        </a:cxnLst>
                                        <a:rect l="l" t="t" r="r" b="b"/>
                                        <a:pathLst>
                                          <a:path w="15778" h="1506380">
                                            <a:moveTo>
                                              <a:pt x="0" y="0"/>
                                            </a:moveTo>
                                            <a:lnTo>
                                              <a:pt x="0" y="1506381"/>
                                            </a:lnTo>
                                          </a:path>
                                        </a:pathLst>
                                      </a:custGeom>
                                      <a:grpFill/>
                                      <a:ln w="15773" cap="flat">
                                        <a:solidFill>
                                          <a:schemeClr val="tx1"/>
                                        </a:solidFill>
                                        <a:prstDash val="solid"/>
                                        <a:miter/>
                                      </a:ln>
                                    </wps:spPr>
                                    <wps:bodyPr rtlCol="0" anchor="ctr"/>
                                  </wps:wsp>
                                  <wps:wsp>
                                    <wps:cNvPr id="302303187" name="Freeform: Shape 172">
                                      <a:extLst>
                                        <a:ext uri="{FF2B5EF4-FFF2-40B4-BE49-F238E27FC236}">
                                          <a16:creationId xmlns:a16="http://schemas.microsoft.com/office/drawing/2014/main" id="{F9FC6AA4-B33D-FB78-E255-DF722B68C39C}"/>
                                        </a:ext>
                                      </a:extLst>
                                    </wps:cNvPr>
                                    <wps:cNvSpPr/>
                                    <wps:spPr>
                                      <a:xfrm>
                                        <a:off x="3668399" y="176108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5346484" name="Freeform: Shape 173">
                                      <a:extLst>
                                        <a:ext uri="{FF2B5EF4-FFF2-40B4-BE49-F238E27FC236}">
                                          <a16:creationId xmlns:a16="http://schemas.microsoft.com/office/drawing/2014/main" id="{58B4AADE-75B2-896F-F088-3ED81727309B}"/>
                                        </a:ext>
                                      </a:extLst>
                                    </wps:cNvPr>
                                    <wps:cNvSpPr/>
                                    <wps:spPr>
                                      <a:xfrm>
                                        <a:off x="3668399"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78185239" name="Freeform: Shape 174">
                                      <a:extLst>
                                        <a:ext uri="{FF2B5EF4-FFF2-40B4-BE49-F238E27FC236}">
                                          <a16:creationId xmlns:a16="http://schemas.microsoft.com/office/drawing/2014/main" id="{094D3BDB-37AC-2F87-D18A-2221E5A39897}"/>
                                        </a:ext>
                                      </a:extLst>
                                    </wps:cNvPr>
                                    <wps:cNvSpPr/>
                                    <wps:spPr>
                                      <a:xfrm>
                                        <a:off x="4259938" y="1661047"/>
                                        <a:ext cx="15778" cy="1639709"/>
                                      </a:xfrm>
                                      <a:custGeom>
                                        <a:avLst/>
                                        <a:gdLst>
                                          <a:gd name="connsiteX0" fmla="*/ 0 w 15778"/>
                                          <a:gd name="connsiteY0" fmla="*/ 0 h 1639709"/>
                                          <a:gd name="connsiteX1" fmla="*/ 0 w 15778"/>
                                          <a:gd name="connsiteY1" fmla="*/ 1639710 h 1639709"/>
                                        </a:gdLst>
                                        <a:ahLst/>
                                        <a:cxnLst>
                                          <a:cxn ang="0">
                                            <a:pos x="connsiteX0" y="connsiteY0"/>
                                          </a:cxn>
                                          <a:cxn ang="0">
                                            <a:pos x="connsiteX1" y="connsiteY1"/>
                                          </a:cxn>
                                        </a:cxnLst>
                                        <a:rect l="l" t="t" r="r" b="b"/>
                                        <a:pathLst>
                                          <a:path w="15778" h="1639709">
                                            <a:moveTo>
                                              <a:pt x="0" y="0"/>
                                            </a:moveTo>
                                            <a:lnTo>
                                              <a:pt x="0" y="1639710"/>
                                            </a:lnTo>
                                          </a:path>
                                        </a:pathLst>
                                      </a:custGeom>
                                      <a:grpFill/>
                                      <a:ln w="15773" cap="flat">
                                        <a:solidFill>
                                          <a:schemeClr val="tx1"/>
                                        </a:solidFill>
                                        <a:prstDash val="solid"/>
                                        <a:miter/>
                                      </a:ln>
                                    </wps:spPr>
                                    <wps:bodyPr rtlCol="0" anchor="ctr"/>
                                  </wps:wsp>
                                  <wps:wsp>
                                    <wps:cNvPr id="1863429159" name="Freeform: Shape 175">
                                      <a:extLst>
                                        <a:ext uri="{FF2B5EF4-FFF2-40B4-BE49-F238E27FC236}">
                                          <a16:creationId xmlns:a16="http://schemas.microsoft.com/office/drawing/2014/main" id="{0E367B88-BD68-9CA7-23FA-F6B73FA3ADF1}"/>
                                        </a:ext>
                                      </a:extLst>
                                    </wps:cNvPr>
                                    <wps:cNvSpPr/>
                                    <wps:spPr>
                                      <a:xfrm>
                                        <a:off x="4205186" y="166104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38288727" name="Freeform: Shape 176">
                                      <a:extLst>
                                        <a:ext uri="{FF2B5EF4-FFF2-40B4-BE49-F238E27FC236}">
                                          <a16:creationId xmlns:a16="http://schemas.microsoft.com/office/drawing/2014/main" id="{EDC97254-65A2-2C19-8F72-947797C1FFC1}"/>
                                        </a:ext>
                                      </a:extLst>
                                    </wps:cNvPr>
                                    <wps:cNvSpPr/>
                                    <wps:spPr>
                                      <a:xfrm>
                                        <a:off x="420518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83014641" name="Freeform: Shape 177">
                                      <a:extLst>
                                        <a:ext uri="{FF2B5EF4-FFF2-40B4-BE49-F238E27FC236}">
                                          <a16:creationId xmlns:a16="http://schemas.microsoft.com/office/drawing/2014/main" id="{7EFF498C-F9E0-25DE-498D-C691A464D722}"/>
                                        </a:ext>
                                      </a:extLst>
                                    </wps:cNvPr>
                                    <wps:cNvSpPr/>
                                    <wps:spPr>
                                      <a:xfrm>
                                        <a:off x="4797514" y="1556278"/>
                                        <a:ext cx="15778" cy="1744637"/>
                                      </a:xfrm>
                                      <a:custGeom>
                                        <a:avLst/>
                                        <a:gdLst>
                                          <a:gd name="connsiteX0" fmla="*/ 0 w 15778"/>
                                          <a:gd name="connsiteY0" fmla="*/ 0 h 1744637"/>
                                          <a:gd name="connsiteX1" fmla="*/ 0 w 15778"/>
                                          <a:gd name="connsiteY1" fmla="*/ 1744637 h 1744637"/>
                                        </a:gdLst>
                                        <a:ahLst/>
                                        <a:cxnLst>
                                          <a:cxn ang="0">
                                            <a:pos x="connsiteX0" y="connsiteY0"/>
                                          </a:cxn>
                                          <a:cxn ang="0">
                                            <a:pos x="connsiteX1" y="connsiteY1"/>
                                          </a:cxn>
                                        </a:cxnLst>
                                        <a:rect l="l" t="t" r="r" b="b"/>
                                        <a:pathLst>
                                          <a:path w="15778" h="1744637">
                                            <a:moveTo>
                                              <a:pt x="0" y="0"/>
                                            </a:moveTo>
                                            <a:lnTo>
                                              <a:pt x="0" y="1744637"/>
                                            </a:lnTo>
                                          </a:path>
                                        </a:pathLst>
                                      </a:custGeom>
                                      <a:grpFill/>
                                      <a:ln w="15773" cap="flat">
                                        <a:solidFill>
                                          <a:schemeClr val="tx1"/>
                                        </a:solidFill>
                                        <a:prstDash val="solid"/>
                                        <a:miter/>
                                      </a:ln>
                                    </wps:spPr>
                                    <wps:bodyPr rtlCol="0" anchor="ctr"/>
                                  </wps:wsp>
                                  <wps:wsp>
                                    <wps:cNvPr id="558749560" name="Freeform: Shape 178">
                                      <a:extLst>
                                        <a:ext uri="{FF2B5EF4-FFF2-40B4-BE49-F238E27FC236}">
                                          <a16:creationId xmlns:a16="http://schemas.microsoft.com/office/drawing/2014/main" id="{7D9D9B43-E062-B8E9-CB6F-E18334875DF8}"/>
                                        </a:ext>
                                      </a:extLst>
                                    </wps:cNvPr>
                                    <wps:cNvSpPr/>
                                    <wps:spPr>
                                      <a:xfrm>
                                        <a:off x="4742762" y="155627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6200190" name="Freeform: Shape 179">
                                      <a:extLst>
                                        <a:ext uri="{FF2B5EF4-FFF2-40B4-BE49-F238E27FC236}">
                                          <a16:creationId xmlns:a16="http://schemas.microsoft.com/office/drawing/2014/main" id="{B55F2E93-F5FA-D091-DEF6-249BB3AED76C}"/>
                                        </a:ext>
                                      </a:extLst>
                                    </wps:cNvPr>
                                    <wps:cNvSpPr/>
                                    <wps:spPr>
                                      <a:xfrm>
                                        <a:off x="4742762"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66070264" name="Freeform: Shape 180">
                                      <a:extLst>
                                        <a:ext uri="{FF2B5EF4-FFF2-40B4-BE49-F238E27FC236}">
                                          <a16:creationId xmlns:a16="http://schemas.microsoft.com/office/drawing/2014/main" id="{998D69ED-FBDF-ACF5-FA22-BC6BF0B9B99B}"/>
                                        </a:ext>
                                      </a:extLst>
                                    </wps:cNvPr>
                                    <wps:cNvSpPr/>
                                    <wps:spPr>
                                      <a:xfrm>
                                        <a:off x="5333986" y="1151399"/>
                                        <a:ext cx="15778" cy="2149515"/>
                                      </a:xfrm>
                                      <a:custGeom>
                                        <a:avLst/>
                                        <a:gdLst>
                                          <a:gd name="connsiteX0" fmla="*/ 0 w 15778"/>
                                          <a:gd name="connsiteY0" fmla="*/ 0 h 2149515"/>
                                          <a:gd name="connsiteX1" fmla="*/ 0 w 15778"/>
                                          <a:gd name="connsiteY1" fmla="*/ 2149516 h 2149515"/>
                                        </a:gdLst>
                                        <a:ahLst/>
                                        <a:cxnLst>
                                          <a:cxn ang="0">
                                            <a:pos x="connsiteX0" y="connsiteY0"/>
                                          </a:cxn>
                                          <a:cxn ang="0">
                                            <a:pos x="connsiteX1" y="connsiteY1"/>
                                          </a:cxn>
                                        </a:cxnLst>
                                        <a:rect l="l" t="t" r="r" b="b"/>
                                        <a:pathLst>
                                          <a:path w="15778" h="2149515">
                                            <a:moveTo>
                                              <a:pt x="0" y="0"/>
                                            </a:moveTo>
                                            <a:lnTo>
                                              <a:pt x="0" y="2149516"/>
                                            </a:lnTo>
                                          </a:path>
                                        </a:pathLst>
                                      </a:custGeom>
                                      <a:grpFill/>
                                      <a:ln w="15773" cap="flat">
                                        <a:solidFill>
                                          <a:schemeClr val="tx1"/>
                                        </a:solidFill>
                                        <a:prstDash val="solid"/>
                                        <a:miter/>
                                      </a:ln>
                                    </wps:spPr>
                                    <wps:bodyPr rtlCol="0" anchor="ctr"/>
                                  </wps:wsp>
                                  <wps:wsp>
                                    <wps:cNvPr id="1308606400" name="Freeform: Shape 181">
                                      <a:extLst>
                                        <a:ext uri="{FF2B5EF4-FFF2-40B4-BE49-F238E27FC236}">
                                          <a16:creationId xmlns:a16="http://schemas.microsoft.com/office/drawing/2014/main" id="{99A85A35-03D5-1560-6157-B829FDA74CB1}"/>
                                        </a:ext>
                                      </a:extLst>
                                    </wps:cNvPr>
                                    <wps:cNvSpPr/>
                                    <wps:spPr>
                                      <a:xfrm>
                                        <a:off x="5279076" y="1151399"/>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952963387" name="Freeform: Shape 182">
                                      <a:extLst>
                                        <a:ext uri="{FF2B5EF4-FFF2-40B4-BE49-F238E27FC236}">
                                          <a16:creationId xmlns:a16="http://schemas.microsoft.com/office/drawing/2014/main" id="{F16375C7-8967-9737-8851-864F65E4550E}"/>
                                        </a:ext>
                                      </a:extLst>
                                    </wps:cNvPr>
                                    <wps:cNvSpPr/>
                                    <wps:spPr>
                                      <a:xfrm>
                                        <a:off x="527907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48527373" name="Freeform: Shape 183">
                                      <a:extLst>
                                        <a:ext uri="{FF2B5EF4-FFF2-40B4-BE49-F238E27FC236}">
                                          <a16:creationId xmlns:a16="http://schemas.microsoft.com/office/drawing/2014/main" id="{3DA7000C-761D-113A-66B5-80995DE41E34}"/>
                                        </a:ext>
                                      </a:extLst>
                                    </wps:cNvPr>
                                    <wps:cNvSpPr/>
                                    <wps:spPr>
                                      <a:xfrm>
                                        <a:off x="5871088" y="1082920"/>
                                        <a:ext cx="15778" cy="2184544"/>
                                      </a:xfrm>
                                      <a:custGeom>
                                        <a:avLst/>
                                        <a:gdLst>
                                          <a:gd name="connsiteX0" fmla="*/ 0 w 15778"/>
                                          <a:gd name="connsiteY0" fmla="*/ 0 h 2184544"/>
                                          <a:gd name="connsiteX1" fmla="*/ 0 w 15778"/>
                                          <a:gd name="connsiteY1" fmla="*/ 2184544 h 2184544"/>
                                        </a:gdLst>
                                        <a:ahLst/>
                                        <a:cxnLst>
                                          <a:cxn ang="0">
                                            <a:pos x="connsiteX0" y="connsiteY0"/>
                                          </a:cxn>
                                          <a:cxn ang="0">
                                            <a:pos x="connsiteX1" y="connsiteY1"/>
                                          </a:cxn>
                                        </a:cxnLst>
                                        <a:rect l="l" t="t" r="r" b="b"/>
                                        <a:pathLst>
                                          <a:path w="15778" h="2184544">
                                            <a:moveTo>
                                              <a:pt x="0" y="0"/>
                                            </a:moveTo>
                                            <a:lnTo>
                                              <a:pt x="0" y="2184544"/>
                                            </a:lnTo>
                                          </a:path>
                                        </a:pathLst>
                                      </a:custGeom>
                                      <a:grpFill/>
                                      <a:ln w="15773" cap="flat">
                                        <a:solidFill>
                                          <a:schemeClr val="tx1"/>
                                        </a:solidFill>
                                        <a:prstDash val="solid"/>
                                        <a:miter/>
                                      </a:ln>
                                    </wps:spPr>
                                    <wps:bodyPr rtlCol="0" anchor="ctr"/>
                                  </wps:wsp>
                                  <wps:wsp>
                                    <wps:cNvPr id="1397343841" name="Freeform: Shape 184">
                                      <a:extLst>
                                        <a:ext uri="{FF2B5EF4-FFF2-40B4-BE49-F238E27FC236}">
                                          <a16:creationId xmlns:a16="http://schemas.microsoft.com/office/drawing/2014/main" id="{E618F589-41D4-25B2-0573-599373EF0219}"/>
                                        </a:ext>
                                      </a:extLst>
                                    </wps:cNvPr>
                                    <wps:cNvSpPr/>
                                    <wps:spPr>
                                      <a:xfrm>
                                        <a:off x="5816337"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396371784" name="Freeform: Shape 185">
                                      <a:extLst>
                                        <a:ext uri="{FF2B5EF4-FFF2-40B4-BE49-F238E27FC236}">
                                          <a16:creationId xmlns:a16="http://schemas.microsoft.com/office/drawing/2014/main" id="{17FB9C8A-B075-3E96-3318-06027F18DBD5}"/>
                                        </a:ext>
                                      </a:extLst>
                                    </wps:cNvPr>
                                    <wps:cNvSpPr/>
                                    <wps:spPr>
                                      <a:xfrm>
                                        <a:off x="5816337"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44073038" name="Freeform: Shape 186">
                                      <a:extLst>
                                        <a:ext uri="{FF2B5EF4-FFF2-40B4-BE49-F238E27FC236}">
                                          <a16:creationId xmlns:a16="http://schemas.microsoft.com/office/drawing/2014/main" id="{5FCBF511-6678-8FB2-EF47-92CB9177B2CE}"/>
                                        </a:ext>
                                      </a:extLst>
                                    </wps:cNvPr>
                                    <wps:cNvSpPr/>
                                    <wps:spPr>
                                      <a:xfrm>
                                        <a:off x="6410874" y="1082920"/>
                                        <a:ext cx="15778" cy="2256021"/>
                                      </a:xfrm>
                                      <a:custGeom>
                                        <a:avLst/>
                                        <a:gdLst>
                                          <a:gd name="connsiteX0" fmla="*/ 0 w 15778"/>
                                          <a:gd name="connsiteY0" fmla="*/ 0 h 2256021"/>
                                          <a:gd name="connsiteX1" fmla="*/ 0 w 15778"/>
                                          <a:gd name="connsiteY1" fmla="*/ 2256021 h 2256021"/>
                                        </a:gdLst>
                                        <a:ahLst/>
                                        <a:cxnLst>
                                          <a:cxn ang="0">
                                            <a:pos x="connsiteX0" y="connsiteY0"/>
                                          </a:cxn>
                                          <a:cxn ang="0">
                                            <a:pos x="connsiteX1" y="connsiteY1"/>
                                          </a:cxn>
                                        </a:cxnLst>
                                        <a:rect l="l" t="t" r="r" b="b"/>
                                        <a:pathLst>
                                          <a:path w="15778" h="2256021">
                                            <a:moveTo>
                                              <a:pt x="0" y="0"/>
                                            </a:moveTo>
                                            <a:lnTo>
                                              <a:pt x="0" y="2256021"/>
                                            </a:lnTo>
                                          </a:path>
                                        </a:pathLst>
                                      </a:custGeom>
                                      <a:grpFill/>
                                      <a:ln w="15773" cap="flat">
                                        <a:solidFill>
                                          <a:schemeClr val="tx1"/>
                                        </a:solidFill>
                                        <a:prstDash val="solid"/>
                                        <a:miter/>
                                      </a:ln>
                                    </wps:spPr>
                                    <wps:bodyPr rtlCol="0" anchor="ctr"/>
                                  </wps:wsp>
                                  <wps:wsp>
                                    <wps:cNvPr id="1929719838" name="Freeform: Shape 187">
                                      <a:extLst>
                                        <a:ext uri="{FF2B5EF4-FFF2-40B4-BE49-F238E27FC236}">
                                          <a16:creationId xmlns:a16="http://schemas.microsoft.com/office/drawing/2014/main" id="{623D269D-8684-88CF-ECF6-95F74B08E5B0}"/>
                                        </a:ext>
                                      </a:extLst>
                                    </wps:cNvPr>
                                    <wps:cNvSpPr/>
                                    <wps:spPr>
                                      <a:xfrm>
                                        <a:off x="6355964"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074741403" name="Freeform: Shape 188">
                                      <a:extLst>
                                        <a:ext uri="{FF2B5EF4-FFF2-40B4-BE49-F238E27FC236}">
                                          <a16:creationId xmlns:a16="http://schemas.microsoft.com/office/drawing/2014/main" id="{EA1EEC4C-A92B-D7D6-492C-782E30C8FCC4}"/>
                                        </a:ext>
                                      </a:extLst>
                                    </wps:cNvPr>
                                    <wps:cNvSpPr/>
                                    <wps:spPr>
                                      <a:xfrm>
                                        <a:off x="6355964"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623618790" name="Freeform: Shape 189">
                                      <a:extLst>
                                        <a:ext uri="{FF2B5EF4-FFF2-40B4-BE49-F238E27FC236}">
                                          <a16:creationId xmlns:a16="http://schemas.microsoft.com/office/drawing/2014/main" id="{EE16C6B7-957F-E68D-28AA-21821E2E14F8}"/>
                                        </a:ext>
                                      </a:extLst>
                                    </wps:cNvPr>
                                    <wps:cNvSpPr/>
                                    <wps:spPr>
                                      <a:xfrm>
                                        <a:off x="6928253" y="860127"/>
                                        <a:ext cx="15778" cy="2388245"/>
                                      </a:xfrm>
                                      <a:custGeom>
                                        <a:avLst/>
                                        <a:gdLst>
                                          <a:gd name="connsiteX0" fmla="*/ 0 w 15778"/>
                                          <a:gd name="connsiteY0" fmla="*/ 0 h 2388245"/>
                                          <a:gd name="connsiteX1" fmla="*/ 0 w 15778"/>
                                          <a:gd name="connsiteY1" fmla="*/ 2388246 h 2388245"/>
                                        </a:gdLst>
                                        <a:ahLst/>
                                        <a:cxnLst>
                                          <a:cxn ang="0">
                                            <a:pos x="connsiteX0" y="connsiteY0"/>
                                          </a:cxn>
                                          <a:cxn ang="0">
                                            <a:pos x="connsiteX1" y="connsiteY1"/>
                                          </a:cxn>
                                        </a:cxnLst>
                                        <a:rect l="l" t="t" r="r" b="b"/>
                                        <a:pathLst>
                                          <a:path w="15778" h="2388245">
                                            <a:moveTo>
                                              <a:pt x="0" y="0"/>
                                            </a:moveTo>
                                            <a:lnTo>
                                              <a:pt x="0" y="2388246"/>
                                            </a:lnTo>
                                          </a:path>
                                        </a:pathLst>
                                      </a:custGeom>
                                      <a:grpFill/>
                                      <a:ln w="15773" cap="flat">
                                        <a:solidFill>
                                          <a:schemeClr val="tx1"/>
                                        </a:solidFill>
                                        <a:prstDash val="solid"/>
                                        <a:miter/>
                                      </a:ln>
                                    </wps:spPr>
                                    <wps:bodyPr rtlCol="0" anchor="ctr"/>
                                  </wps:wsp>
                                  <wps:wsp>
                                    <wps:cNvPr id="2128002366" name="Freeform: Shape 190">
                                      <a:extLst>
                                        <a:ext uri="{FF2B5EF4-FFF2-40B4-BE49-F238E27FC236}">
                                          <a16:creationId xmlns:a16="http://schemas.microsoft.com/office/drawing/2014/main" id="{6137EB2C-E95A-B973-538B-BD54719E87C3}"/>
                                        </a:ext>
                                      </a:extLst>
                                    </wps:cNvPr>
                                    <wps:cNvSpPr/>
                                    <wps:spPr>
                                      <a:xfrm>
                                        <a:off x="6873501"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74783151" name="Freeform: Shape 191">
                                      <a:extLst>
                                        <a:ext uri="{FF2B5EF4-FFF2-40B4-BE49-F238E27FC236}">
                                          <a16:creationId xmlns:a16="http://schemas.microsoft.com/office/drawing/2014/main" id="{4D138440-55EA-A8E0-803A-3A71D6681C50}"/>
                                        </a:ext>
                                      </a:extLst>
                                    </wps:cNvPr>
                                    <wps:cNvSpPr/>
                                    <wps:spPr>
                                      <a:xfrm>
                                        <a:off x="6873501" y="3248372"/>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8060288" name="Freeform: Shape 192">
                                      <a:extLst>
                                        <a:ext uri="{FF2B5EF4-FFF2-40B4-BE49-F238E27FC236}">
                                          <a16:creationId xmlns:a16="http://schemas.microsoft.com/office/drawing/2014/main" id="{4ADEA2AF-55D5-91CB-6063-8CE7FAAC9AF5}"/>
                                        </a:ext>
                                      </a:extLst>
                                    </wps:cNvPr>
                                    <wps:cNvSpPr/>
                                    <wps:spPr>
                                      <a:xfrm>
                                        <a:off x="7460465" y="860127"/>
                                        <a:ext cx="15778" cy="2440630"/>
                                      </a:xfrm>
                                      <a:custGeom>
                                        <a:avLst/>
                                        <a:gdLst>
                                          <a:gd name="connsiteX0" fmla="*/ 0 w 15778"/>
                                          <a:gd name="connsiteY0" fmla="*/ 0 h 2440630"/>
                                          <a:gd name="connsiteX1" fmla="*/ 0 w 15778"/>
                                          <a:gd name="connsiteY1" fmla="*/ 2440631 h 2440630"/>
                                        </a:gdLst>
                                        <a:ahLst/>
                                        <a:cxnLst>
                                          <a:cxn ang="0">
                                            <a:pos x="connsiteX0" y="connsiteY0"/>
                                          </a:cxn>
                                          <a:cxn ang="0">
                                            <a:pos x="connsiteX1" y="connsiteY1"/>
                                          </a:cxn>
                                        </a:cxnLst>
                                        <a:rect l="l" t="t" r="r" b="b"/>
                                        <a:pathLst>
                                          <a:path w="15778" h="2440630">
                                            <a:moveTo>
                                              <a:pt x="0" y="0"/>
                                            </a:moveTo>
                                            <a:lnTo>
                                              <a:pt x="0" y="2440631"/>
                                            </a:lnTo>
                                          </a:path>
                                        </a:pathLst>
                                      </a:custGeom>
                                      <a:grpFill/>
                                      <a:ln w="15773" cap="flat">
                                        <a:solidFill>
                                          <a:schemeClr val="tx1"/>
                                        </a:solidFill>
                                        <a:prstDash val="solid"/>
                                        <a:miter/>
                                      </a:ln>
                                    </wps:spPr>
                                    <wps:bodyPr rtlCol="0" anchor="ctr"/>
                                  </wps:wsp>
                                  <wps:wsp>
                                    <wps:cNvPr id="258265913" name="Freeform: Shape 193">
                                      <a:extLst>
                                        <a:ext uri="{FF2B5EF4-FFF2-40B4-BE49-F238E27FC236}">
                                          <a16:creationId xmlns:a16="http://schemas.microsoft.com/office/drawing/2014/main" id="{E230E52E-AD92-8862-4AE8-527B077AB252}"/>
                                        </a:ext>
                                      </a:extLst>
                                    </wps:cNvPr>
                                    <wps:cNvSpPr/>
                                    <wps:spPr>
                                      <a:xfrm>
                                        <a:off x="7405713"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60865639" name="Freeform: Shape 194">
                                      <a:extLst>
                                        <a:ext uri="{FF2B5EF4-FFF2-40B4-BE49-F238E27FC236}">
                                          <a16:creationId xmlns:a16="http://schemas.microsoft.com/office/drawing/2014/main" id="{9BE54499-5AE9-FE59-E61B-696BDA5A4711}"/>
                                        </a:ext>
                                      </a:extLst>
                                    </wps:cNvPr>
                                    <wps:cNvSpPr/>
                                    <wps:spPr>
                                      <a:xfrm>
                                        <a:off x="7405713"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129142254" name="Freeform: Shape 195">
                                      <a:extLst>
                                        <a:ext uri="{FF2B5EF4-FFF2-40B4-BE49-F238E27FC236}">
                                          <a16:creationId xmlns:a16="http://schemas.microsoft.com/office/drawing/2014/main" id="{DE7FB438-0ABA-CB01-BA0A-37583F947EB3}"/>
                                        </a:ext>
                                      </a:extLst>
                                    </wps:cNvPr>
                                    <wps:cNvSpPr/>
                                    <wps:spPr>
                                      <a:xfrm>
                                        <a:off x="8540350" y="619030"/>
                                        <a:ext cx="15778" cy="2719911"/>
                                      </a:xfrm>
                                      <a:custGeom>
                                        <a:avLst/>
                                        <a:gdLst>
                                          <a:gd name="connsiteX0" fmla="*/ 0 w 15778"/>
                                          <a:gd name="connsiteY0" fmla="*/ 0 h 2719911"/>
                                          <a:gd name="connsiteX1" fmla="*/ 0 w 15778"/>
                                          <a:gd name="connsiteY1" fmla="*/ 2719912 h 2719911"/>
                                        </a:gdLst>
                                        <a:ahLst/>
                                        <a:cxnLst>
                                          <a:cxn ang="0">
                                            <a:pos x="connsiteX0" y="connsiteY0"/>
                                          </a:cxn>
                                          <a:cxn ang="0">
                                            <a:pos x="connsiteX1" y="connsiteY1"/>
                                          </a:cxn>
                                        </a:cxnLst>
                                        <a:rect l="l" t="t" r="r" b="b"/>
                                        <a:pathLst>
                                          <a:path w="15778" h="2719911">
                                            <a:moveTo>
                                              <a:pt x="0" y="0"/>
                                            </a:moveTo>
                                            <a:lnTo>
                                              <a:pt x="0" y="2719912"/>
                                            </a:lnTo>
                                          </a:path>
                                        </a:pathLst>
                                      </a:custGeom>
                                      <a:grpFill/>
                                      <a:ln w="15773" cap="flat">
                                        <a:solidFill>
                                          <a:schemeClr val="tx1"/>
                                        </a:solidFill>
                                        <a:prstDash val="solid"/>
                                        <a:miter/>
                                      </a:ln>
                                    </wps:spPr>
                                    <wps:bodyPr rtlCol="0" anchor="ctr"/>
                                  </wps:wsp>
                                  <wps:wsp>
                                    <wps:cNvPr id="785445259" name="Freeform: Shape 196">
                                      <a:extLst>
                                        <a:ext uri="{FF2B5EF4-FFF2-40B4-BE49-F238E27FC236}">
                                          <a16:creationId xmlns:a16="http://schemas.microsoft.com/office/drawing/2014/main" id="{B05AAB2B-19B4-03A8-EBE1-3C35C971E7B5}"/>
                                        </a:ext>
                                      </a:extLst>
                                    </wps:cNvPr>
                                    <wps:cNvSpPr/>
                                    <wps:spPr>
                                      <a:xfrm>
                                        <a:off x="8485441" y="61903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587900761" name="Freeform: Shape 197">
                                      <a:extLst>
                                        <a:ext uri="{FF2B5EF4-FFF2-40B4-BE49-F238E27FC236}">
                                          <a16:creationId xmlns:a16="http://schemas.microsoft.com/office/drawing/2014/main" id="{9E833F8F-66F1-10BC-B408-19B62B1AB9FE}"/>
                                        </a:ext>
                                      </a:extLst>
                                    </wps:cNvPr>
                                    <wps:cNvSpPr/>
                                    <wps:spPr>
                                      <a:xfrm>
                                        <a:off x="8485441"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86771499" name="Freeform: Shape 198">
                                      <a:extLst>
                                        <a:ext uri="{FF2B5EF4-FFF2-40B4-BE49-F238E27FC236}">
                                          <a16:creationId xmlns:a16="http://schemas.microsoft.com/office/drawing/2014/main" id="{DDEEE31C-CAC4-BD3D-15D5-63C1928A2D02}"/>
                                        </a:ext>
                                      </a:extLst>
                                    </wps:cNvPr>
                                    <wps:cNvSpPr/>
                                    <wps:spPr>
                                      <a:xfrm>
                                        <a:off x="1515886" y="306739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52587050" name="Freeform: Shape 199">
                                      <a:extLst>
                                        <a:ext uri="{FF2B5EF4-FFF2-40B4-BE49-F238E27FC236}">
                                          <a16:creationId xmlns:a16="http://schemas.microsoft.com/office/drawing/2014/main" id="{9114E60C-DD20-17EE-82F0-B32CE08581C4}"/>
                                        </a:ext>
                                      </a:extLst>
                                    </wps:cNvPr>
                                    <wps:cNvSpPr/>
                                    <wps:spPr>
                                      <a:xfrm>
                                        <a:off x="2056460" y="29245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677430607" name="Freeform: Shape 200">
                                      <a:extLst>
                                        <a:ext uri="{FF2B5EF4-FFF2-40B4-BE49-F238E27FC236}">
                                          <a16:creationId xmlns:a16="http://schemas.microsoft.com/office/drawing/2014/main" id="{75945C2C-3F3F-C5C5-CF9C-9E342BE2E2FB}"/>
                                        </a:ext>
                                      </a:extLst>
                                    </wps:cNvPr>
                                    <wps:cNvSpPr/>
                                    <wps:spPr>
                                      <a:xfrm>
                                        <a:off x="2596245" y="271253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743911711" name="Freeform: Shape 201">
                                      <a:extLst>
                                        <a:ext uri="{FF2B5EF4-FFF2-40B4-BE49-F238E27FC236}">
                                          <a16:creationId xmlns:a16="http://schemas.microsoft.com/office/drawing/2014/main" id="{214B0F82-97C5-B35A-A90F-6F5D92980488}"/>
                                        </a:ext>
                                      </a:extLst>
                                    </wps:cNvPr>
                                    <wps:cNvSpPr/>
                                    <wps:spPr>
                                      <a:xfrm>
                                        <a:off x="3128614" y="26124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215917431" name="Freeform: Shape 202">
                                      <a:extLst>
                                        <a:ext uri="{FF2B5EF4-FFF2-40B4-BE49-F238E27FC236}">
                                          <a16:creationId xmlns:a16="http://schemas.microsoft.com/office/drawing/2014/main" id="{14C0FC6F-3C4B-1BEE-0784-3A8631820153}"/>
                                        </a:ext>
                                      </a:extLst>
                                    </wps:cNvPr>
                                    <wps:cNvSpPr/>
                                    <wps:spPr>
                                      <a:xfrm>
                                        <a:off x="3666032" y="245707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212022634" name="Freeform: Shape 203">
                                      <a:extLst>
                                        <a:ext uri="{FF2B5EF4-FFF2-40B4-BE49-F238E27FC236}">
                                          <a16:creationId xmlns:a16="http://schemas.microsoft.com/office/drawing/2014/main" id="{111F38F0-B774-E57B-B57C-AE95720F07CA}"/>
                                        </a:ext>
                                      </a:extLst>
                                    </wps:cNvPr>
                                    <wps:cNvSpPr/>
                                    <wps:spPr>
                                      <a:xfrm>
                                        <a:off x="4202820" y="2423784"/>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911927914" name="Freeform: Shape 204">
                                      <a:extLst>
                                        <a:ext uri="{FF2B5EF4-FFF2-40B4-BE49-F238E27FC236}">
                                          <a16:creationId xmlns:a16="http://schemas.microsoft.com/office/drawing/2014/main" id="{F7AB5465-AADA-0A9C-F85A-763516D35046}"/>
                                        </a:ext>
                                      </a:extLst>
                                    </wps:cNvPr>
                                    <wps:cNvSpPr/>
                                    <wps:spPr>
                                      <a:xfrm>
                                        <a:off x="4740396" y="2371399"/>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441547701" name="Freeform: Shape 205">
                                      <a:extLst>
                                        <a:ext uri="{FF2B5EF4-FFF2-40B4-BE49-F238E27FC236}">
                                          <a16:creationId xmlns:a16="http://schemas.microsoft.com/office/drawing/2014/main" id="{6B52EEA2-E48E-4962-682E-EAE596F4D5AF}"/>
                                        </a:ext>
                                      </a:extLst>
                                    </wps:cNvPr>
                                    <wps:cNvSpPr/>
                                    <wps:spPr>
                                      <a:xfrm>
                                        <a:off x="5276867" y="2157599"/>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180089609" name="Freeform: Shape 206">
                                      <a:extLst>
                                        <a:ext uri="{FF2B5EF4-FFF2-40B4-BE49-F238E27FC236}">
                                          <a16:creationId xmlns:a16="http://schemas.microsoft.com/office/drawing/2014/main" id="{AD11134B-FFCD-D31A-D1CF-B3C4FAAD5506}"/>
                                        </a:ext>
                                      </a:extLst>
                                    </wps:cNvPr>
                                    <wps:cNvSpPr/>
                                    <wps:spPr>
                                      <a:xfrm>
                                        <a:off x="5813970" y="2133774"/>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72074658" name="Freeform: Shape 207">
                                      <a:extLst>
                                        <a:ext uri="{FF2B5EF4-FFF2-40B4-BE49-F238E27FC236}">
                                          <a16:creationId xmlns:a16="http://schemas.microsoft.com/office/drawing/2014/main" id="{65A03421-2F84-DECF-5F97-AC012223757A}"/>
                                        </a:ext>
                                      </a:extLst>
                                    </wps:cNvPr>
                                    <wps:cNvSpPr/>
                                    <wps:spPr>
                                      <a:xfrm>
                                        <a:off x="6353755" y="215381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007812906" name="Freeform: Shape 208">
                                      <a:extLst>
                                        <a:ext uri="{FF2B5EF4-FFF2-40B4-BE49-F238E27FC236}">
                                          <a16:creationId xmlns:a16="http://schemas.microsoft.com/office/drawing/2014/main" id="{90862C9B-8B9F-B5D5-39E3-490C9F087AE5}"/>
                                        </a:ext>
                                      </a:extLst>
                                    </wps:cNvPr>
                                    <wps:cNvSpPr/>
                                    <wps:spPr>
                                      <a:xfrm>
                                        <a:off x="6871135" y="199886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928167487" name="Freeform: Shape 209">
                                      <a:extLst>
                                        <a:ext uri="{FF2B5EF4-FFF2-40B4-BE49-F238E27FC236}">
                                          <a16:creationId xmlns:a16="http://schemas.microsoft.com/office/drawing/2014/main" id="{209FF859-6B6D-8881-B103-FABCCD2C34A4}"/>
                                        </a:ext>
                                      </a:extLst>
                                    </wps:cNvPr>
                                    <wps:cNvSpPr/>
                                    <wps:spPr>
                                      <a:xfrm>
                                        <a:off x="7403346" y="204336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cNvPr id="1472153224" name="Graphic 2">
                                      <a:extLst>
                                        <a:ext uri="{FF2B5EF4-FFF2-40B4-BE49-F238E27FC236}">
                                          <a16:creationId xmlns:a16="http://schemas.microsoft.com/office/drawing/2014/main" id="{A8067BBC-E317-FDF0-500F-8BD0AACFCB6F}"/>
                                        </a:ext>
                                      </a:extLst>
                                    </wpg:cNvPr>
                                    <wpg:cNvGrpSpPr/>
                                    <wpg:grpSpPr>
                                      <a:xfrm>
                                        <a:off x="7946129" y="759617"/>
                                        <a:ext cx="114236" cy="2633129"/>
                                        <a:chOff x="7946129" y="759617"/>
                                        <a:chExt cx="114236" cy="2633129"/>
                                      </a:xfrm>
                                      <a:grpFill/>
                                    </wpg:grpSpPr>
                                    <wps:wsp>
                                      <wps:cNvPr id="1013539877" name="Freeform: Shape 212">
                                        <a:extLst>
                                          <a:ext uri="{FF2B5EF4-FFF2-40B4-BE49-F238E27FC236}">
                                            <a16:creationId xmlns:a16="http://schemas.microsoft.com/office/drawing/2014/main" id="{CCDBB5D4-E3E0-0D11-0855-20B2FB27906A}"/>
                                          </a:ext>
                                        </a:extLst>
                                      </wps:cNvPr>
                                      <wps:cNvSpPr/>
                                      <wps:spPr>
                                        <a:xfrm>
                                          <a:off x="8003248" y="759617"/>
                                          <a:ext cx="15778" cy="2617508"/>
                                        </a:xfrm>
                                        <a:custGeom>
                                          <a:avLst/>
                                          <a:gdLst>
                                            <a:gd name="connsiteX0" fmla="*/ 0 w 15778"/>
                                            <a:gd name="connsiteY0" fmla="*/ 0 h 2617508"/>
                                            <a:gd name="connsiteX1" fmla="*/ 0 w 15778"/>
                                            <a:gd name="connsiteY1" fmla="*/ 2617509 h 2617508"/>
                                          </a:gdLst>
                                          <a:ahLst/>
                                          <a:cxnLst>
                                            <a:cxn ang="0">
                                              <a:pos x="connsiteX0" y="connsiteY0"/>
                                            </a:cxn>
                                            <a:cxn ang="0">
                                              <a:pos x="connsiteX1" y="connsiteY1"/>
                                            </a:cxn>
                                          </a:cxnLst>
                                          <a:rect l="l" t="t" r="r" b="b"/>
                                          <a:pathLst>
                                            <a:path w="15778" h="2617508">
                                              <a:moveTo>
                                                <a:pt x="0" y="0"/>
                                              </a:moveTo>
                                              <a:lnTo>
                                                <a:pt x="0" y="2617509"/>
                                              </a:lnTo>
                                            </a:path>
                                          </a:pathLst>
                                        </a:custGeom>
                                        <a:grpFill/>
                                        <a:ln w="15773" cap="flat">
                                          <a:solidFill>
                                            <a:schemeClr val="tx1"/>
                                          </a:solidFill>
                                          <a:prstDash val="solid"/>
                                          <a:miter/>
                                        </a:ln>
                                      </wps:spPr>
                                      <wps:bodyPr rtlCol="0" anchor="ctr"/>
                                    </wps:wsp>
                                    <wps:wsp>
                                      <wps:cNvPr id="1585472436" name="Freeform: Shape 213">
                                        <a:extLst>
                                          <a:ext uri="{FF2B5EF4-FFF2-40B4-BE49-F238E27FC236}">
                                            <a16:creationId xmlns:a16="http://schemas.microsoft.com/office/drawing/2014/main" id="{971478FF-A4E8-3AC5-8360-FB84413D598E}"/>
                                          </a:ext>
                                        </a:extLst>
                                      </wps:cNvPr>
                                      <wps:cNvSpPr/>
                                      <wps:spPr>
                                        <a:xfrm>
                                          <a:off x="7946129" y="75961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36604229" name="Freeform: Shape 214">
                                        <a:extLst>
                                          <a:ext uri="{FF2B5EF4-FFF2-40B4-BE49-F238E27FC236}">
                                            <a16:creationId xmlns:a16="http://schemas.microsoft.com/office/drawing/2014/main" id="{24959445-6B9B-B5AA-A4DE-D3DB175D1FD5}"/>
                                          </a:ext>
                                        </a:extLst>
                                      </wps:cNvPr>
                                      <wps:cNvSpPr/>
                                      <wps:spPr>
                                        <a:xfrm>
                                          <a:off x="7946129"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8233738" name="Freeform: Shape 215">
                                        <a:extLst>
                                          <a:ext uri="{FF2B5EF4-FFF2-40B4-BE49-F238E27FC236}">
                                            <a16:creationId xmlns:a16="http://schemas.microsoft.com/office/drawing/2014/main" id="{3569E304-1C3A-3E98-63A0-55BDC5838193}"/>
                                          </a:ext>
                                        </a:extLst>
                                      </wps:cNvPr>
                                      <wps:cNvSpPr/>
                                      <wps:spPr>
                                        <a:xfrm>
                                          <a:off x="7946129" y="200202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g:grpSp>
                                  <wps:wsp>
                                    <wps:cNvPr id="443361350" name="Freeform: Shape 211">
                                      <a:extLst>
                                        <a:ext uri="{FF2B5EF4-FFF2-40B4-BE49-F238E27FC236}">
                                          <a16:creationId xmlns:a16="http://schemas.microsoft.com/office/drawing/2014/main" id="{14263598-C8F4-89C4-E2AB-67E4388E586D}"/>
                                        </a:ext>
                                      </a:extLst>
                                    </wps:cNvPr>
                                    <wps:cNvSpPr/>
                                    <wps:spPr>
                                      <a:xfrm>
                                        <a:off x="8483232" y="1921867"/>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grpSp>
                              <wpg:grpSp>
                                <wpg:cNvPr id="708204420" name="Group 109"/>
                                <wpg:cNvGrpSpPr/>
                                <wpg:grpSpPr>
                                  <a:xfrm>
                                    <a:off x="0" y="0"/>
                                    <a:ext cx="4321177" cy="1921279"/>
                                    <a:chOff x="0" y="0"/>
                                    <a:chExt cx="4321177" cy="1921279"/>
                                  </a:xfrm>
                                </wpg:grpSpPr>
                                <wps:wsp>
                                  <wps:cNvPr id="927279733" name="Freeform: Shape 72">
                                    <a:extLst>
                                      <a:ext uri="{FF2B5EF4-FFF2-40B4-BE49-F238E27FC236}">
                                        <a16:creationId xmlns:a16="http://schemas.microsoft.com/office/drawing/2014/main" id="{52824323-D5BD-9E38-8D4D-1ACD5F3C5E4E}"/>
                                      </a:ext>
                                    </a:extLst>
                                  </wps:cNvPr>
                                  <wps:cNvSpPr/>
                                  <wps:spPr>
                                    <a:xfrm>
                                      <a:off x="248194" y="87083"/>
                                      <a:ext cx="4072983" cy="1716405"/>
                                    </a:xfrm>
                                    <a:custGeom>
                                      <a:avLst/>
                                      <a:gdLst>
                                        <a:gd name="connsiteX0" fmla="*/ 7373645 w 7373644"/>
                                        <a:gd name="connsiteY0" fmla="*/ 0 h 3191375"/>
                                        <a:gd name="connsiteX1" fmla="*/ 7373645 w 7373644"/>
                                        <a:gd name="connsiteY1" fmla="*/ 3191376 h 3191375"/>
                                        <a:gd name="connsiteX2" fmla="*/ 76211 w 7373644"/>
                                        <a:gd name="connsiteY2" fmla="*/ 3191376 h 3191375"/>
                                        <a:gd name="connsiteX3" fmla="*/ 76211 w 7373644"/>
                                        <a:gd name="connsiteY3" fmla="*/ 133329 h 3191375"/>
                                        <a:gd name="connsiteX4" fmla="*/ 0 w 7373644"/>
                                        <a:gd name="connsiteY4" fmla="*/ 133329 h 3191375"/>
                                        <a:gd name="connsiteX0" fmla="*/ 7373645 w 7373646"/>
                                        <a:gd name="connsiteY0" fmla="*/ 3058047 h 3058048"/>
                                        <a:gd name="connsiteX1" fmla="*/ 76211 w 7373646"/>
                                        <a:gd name="connsiteY1" fmla="*/ 3058047 h 3058048"/>
                                        <a:gd name="connsiteX2" fmla="*/ 76211 w 7373646"/>
                                        <a:gd name="connsiteY2" fmla="*/ 0 h 3058048"/>
                                        <a:gd name="connsiteX3" fmla="*/ 0 w 7373646"/>
                                        <a:gd name="connsiteY3" fmla="*/ 0 h 3058048"/>
                                      </a:gdLst>
                                      <a:ahLst/>
                                      <a:cxnLst>
                                        <a:cxn ang="0">
                                          <a:pos x="connsiteX0" y="connsiteY0"/>
                                        </a:cxn>
                                        <a:cxn ang="0">
                                          <a:pos x="connsiteX1" y="connsiteY1"/>
                                        </a:cxn>
                                        <a:cxn ang="0">
                                          <a:pos x="connsiteX2" y="connsiteY2"/>
                                        </a:cxn>
                                        <a:cxn ang="0">
                                          <a:pos x="connsiteX3" y="connsiteY3"/>
                                        </a:cxn>
                                      </a:cxnLst>
                                      <a:rect l="l" t="t" r="r" b="b"/>
                                      <a:pathLst>
                                        <a:path w="7373646" h="3058048">
                                          <a:moveTo>
                                            <a:pt x="7373645" y="3058047"/>
                                          </a:moveTo>
                                          <a:lnTo>
                                            <a:pt x="76211" y="3058047"/>
                                          </a:lnTo>
                                          <a:lnTo>
                                            <a:pt x="76211" y="0"/>
                                          </a:lnTo>
                                          <a:lnTo>
                                            <a:pt x="0" y="0"/>
                                          </a:lnTo>
                                        </a:path>
                                      </a:pathLst>
                                    </a:custGeom>
                                    <a:noFill/>
                                    <a:ln w="15773" cap="flat">
                                      <a:solidFill>
                                        <a:srgbClr val="231F20"/>
                                      </a:solidFill>
                                      <a:prstDash val="solid"/>
                                      <a:miter/>
                                    </a:ln>
                                  </wps:spPr>
                                  <wps:bodyPr rtlCol="0" anchor="ctr"/>
                                </wps:wsp>
                                <wps:wsp>
                                  <wps:cNvPr id="1970381749" name="TextBox 23">
                                    <a:extLst>
                                      <a:ext uri="{FF2B5EF4-FFF2-40B4-BE49-F238E27FC236}">
                                        <a16:creationId xmlns:a16="http://schemas.microsoft.com/office/drawing/2014/main" id="{BADD50E9-E500-FFA7-C6C9-0678930CB051}"/>
                                      </a:ext>
                                    </a:extLst>
                                  </wps:cNvPr>
                                  <wps:cNvSpPr txBox="1">
                                    <a:spLocks/>
                                  </wps:cNvSpPr>
                                  <wps:spPr>
                                    <a:xfrm>
                                      <a:off x="178526" y="1698172"/>
                                      <a:ext cx="56338" cy="223107"/>
                                    </a:xfrm>
                                    <a:prstGeom prst="rect">
                                      <a:avLst/>
                                    </a:prstGeom>
                                    <a:noFill/>
                                  </wps:spPr>
                                  <wps:txbx>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wps:txbx>
                                  <wps:bodyPr wrap="square" lIns="0" tIns="0" rIns="0" bIns="0" rtlCol="0">
                                    <a:noAutofit/>
                                  </wps:bodyPr>
                                </wps:wsp>
                                <wps:wsp>
                                  <wps:cNvPr id="969864358" name="TextBox 24">
                                    <a:extLst>
                                      <a:ext uri="{FF2B5EF4-FFF2-40B4-BE49-F238E27FC236}">
                                        <a16:creationId xmlns:a16="http://schemas.microsoft.com/office/drawing/2014/main" id="{0E5E3584-99AE-0433-2A79-C4C200E4A512}"/>
                                      </a:ext>
                                    </a:extLst>
                                  </wps:cNvPr>
                                  <wps:cNvSpPr txBox="1">
                                    <a:spLocks/>
                                  </wps:cNvSpPr>
                                  <wps:spPr>
                                    <a:xfrm>
                                      <a:off x="4354" y="1471749"/>
                                      <a:ext cx="23240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wps:txbx>
                                  <wps:bodyPr wrap="square" lIns="0" tIns="0" rIns="0" bIns="0" rtlCol="0">
                                    <a:noAutofit/>
                                  </wps:bodyPr>
                                </wps:wsp>
                                <wps:wsp>
                                  <wps:cNvPr id="168376647" name="TextBox 26">
                                    <a:extLst>
                                      <a:ext uri="{FF2B5EF4-FFF2-40B4-BE49-F238E27FC236}">
                                        <a16:creationId xmlns:a16="http://schemas.microsoft.com/office/drawing/2014/main" id="{2B698B6C-A1FE-7948-5B6B-5AF597C20E41}"/>
                                      </a:ext>
                                    </a:extLst>
                                  </wps:cNvPr>
                                  <wps:cNvSpPr txBox="1">
                                    <a:spLocks/>
                                  </wps:cNvSpPr>
                                  <wps:spPr>
                                    <a:xfrm>
                                      <a:off x="52251" y="370115"/>
                                      <a:ext cx="182393"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wps:txbx>
                                  <wps:bodyPr wrap="square" lIns="0" tIns="0" rIns="0" bIns="0" rtlCol="0">
                                    <a:noAutofit/>
                                  </wps:bodyPr>
                                </wps:wsp>
                                <wps:wsp>
                                  <wps:cNvPr id="1889416602" name="TextBox 37">
                                    <a:extLst>
                                      <a:ext uri="{FF2B5EF4-FFF2-40B4-BE49-F238E27FC236}">
                                        <a16:creationId xmlns:a16="http://schemas.microsoft.com/office/drawing/2014/main" id="{FEC8B722-3001-3A35-71BF-F7B151F3AA4E}"/>
                                      </a:ext>
                                    </a:extLst>
                                  </wps:cNvPr>
                                  <wps:cNvSpPr txBox="1">
                                    <a:spLocks/>
                                  </wps:cNvSpPr>
                                  <wps:spPr>
                                    <a:xfrm>
                                      <a:off x="0" y="0"/>
                                      <a:ext cx="236524"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wps:txbx>
                                  <wps:bodyPr wrap="square" lIns="0" tIns="0" rIns="0" bIns="0" rtlCol="0">
                                    <a:noAutofit/>
                                  </wps:bodyPr>
                                </wps:wsp>
                                <wps:wsp>
                                  <wps:cNvPr id="1265082169" name="TextBox 38">
                                    <a:extLst>
                                      <a:ext uri="{FF2B5EF4-FFF2-40B4-BE49-F238E27FC236}">
                                        <a16:creationId xmlns:a16="http://schemas.microsoft.com/office/drawing/2014/main" id="{90751147-17BA-751E-52AB-B2C76DD4B52D}"/>
                                      </a:ext>
                                    </a:extLst>
                                  </wps:cNvPr>
                                  <wps:cNvSpPr txBox="1">
                                    <a:spLocks/>
                                  </wps:cNvSpPr>
                                  <wps:spPr>
                                    <a:xfrm>
                                      <a:off x="52251" y="727166"/>
                                      <a:ext cx="18239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wps:txbx>
                                  <wps:bodyPr wrap="square" lIns="0" tIns="0" rIns="0" bIns="0" rtlCol="0">
                                    <a:noAutofit/>
                                  </wps:bodyPr>
                                </wps:wsp>
                                <wps:wsp>
                                  <wps:cNvPr id="1905029513" name="TextBox 54">
                                    <a:extLst>
                                      <a:ext uri="{FF2B5EF4-FFF2-40B4-BE49-F238E27FC236}">
                                        <a16:creationId xmlns:a16="http://schemas.microsoft.com/office/drawing/2014/main" id="{73C82524-7B91-CA85-8946-2CAD5B15CAFB}"/>
                                      </a:ext>
                                    </a:extLst>
                                  </wps:cNvPr>
                                  <wps:cNvSpPr txBox="1">
                                    <a:spLocks/>
                                  </wps:cNvSpPr>
                                  <wps:spPr>
                                    <a:xfrm>
                                      <a:off x="52251" y="1092926"/>
                                      <a:ext cx="182392" cy="223105"/>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wps:txbx>
                                  <wps:bodyPr wrap="square" lIns="0" tIns="0" rIns="0" bIns="0" rtlCol="0">
                                    <a:noAutofit/>
                                  </wps:bodyPr>
                                </wps:wsp>
                              </wpg:grpSp>
                            </wpg:grpSp>
                            <wpg:grpSp>
                              <wpg:cNvPr id="1821933464" name="Graphic 2">
                                <a:extLst>
                                  <a:ext uri="{FF2B5EF4-FFF2-40B4-BE49-F238E27FC236}">
                                    <a16:creationId xmlns:a16="http://schemas.microsoft.com/office/drawing/2014/main" id="{A4E74FA2-0A6E-DD34-A1F4-20BD3E3F25FF}"/>
                                  </a:ext>
                                </a:extLst>
                              </wpg:cNvPr>
                              <wpg:cNvGrpSpPr/>
                              <wpg:grpSpPr>
                                <a:xfrm>
                                  <a:off x="295422" y="1188720"/>
                                  <a:ext cx="3982337" cy="8856"/>
                                  <a:chOff x="1418940" y="2714899"/>
                                  <a:chExt cx="7297434" cy="15778"/>
                                </a:xfrm>
                              </wpg:grpSpPr>
                              <wps:wsp>
                                <wps:cNvPr id="1549201415" name="Freeform: Shape 224">
                                  <a:extLst>
                                    <a:ext uri="{FF2B5EF4-FFF2-40B4-BE49-F238E27FC236}">
                                      <a16:creationId xmlns:a16="http://schemas.microsoft.com/office/drawing/2014/main" id="{9E90B3AF-3F59-E185-F24B-9D3265A29960}"/>
                                    </a:ext>
                                  </a:extLst>
                                </wps:cNvPr>
                                <wps:cNvSpPr/>
                                <wps:spPr>
                                  <a:xfrm>
                                    <a:off x="1418940"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s:wsp>
                                <wps:cNvPr id="509290054" name="Freeform: Shape 225">
                                  <a:extLst>
                                    <a:ext uri="{FF2B5EF4-FFF2-40B4-BE49-F238E27FC236}">
                                      <a16:creationId xmlns:a16="http://schemas.microsoft.com/office/drawing/2014/main" id="{8A06E1B2-CCFF-55D8-130E-DD447C765433}"/>
                                    </a:ext>
                                  </a:extLst>
                                </wps:cNvPr>
                                <wps:cNvSpPr/>
                                <wps:spPr>
                                  <a:xfrm>
                                    <a:off x="1513454" y="2714899"/>
                                    <a:ext cx="7139963" cy="15778"/>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wps:wsp>
                                <wps:cNvPr id="1328803868" name="Freeform: Shape 226">
                                  <a:extLst>
                                    <a:ext uri="{FF2B5EF4-FFF2-40B4-BE49-F238E27FC236}">
                                      <a16:creationId xmlns:a16="http://schemas.microsoft.com/office/drawing/2014/main" id="{B8EB73E3-93D8-0B98-431E-198ABF7C20A3}"/>
                                    </a:ext>
                                  </a:extLst>
                                </wps:cNvPr>
                                <wps:cNvSpPr/>
                                <wps:spPr>
                                  <a:xfrm>
                                    <a:off x="8684817"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g:grpSp>
                          </wpg:grpSp>
                          <wpg:grpSp>
                            <wpg:cNvPr id="2061217720" name="Group 110"/>
                            <wpg:cNvGrpSpPr/>
                            <wpg:grpSpPr>
                              <a:xfrm>
                                <a:off x="253219" y="457200"/>
                                <a:ext cx="41853" cy="1116439"/>
                                <a:chOff x="0" y="0"/>
                                <a:chExt cx="41853" cy="1116439"/>
                              </a:xfrm>
                            </wpg:grpSpPr>
                            <wps:wsp>
                              <wps:cNvPr id="833696062" name="Freeform: Shape 73">
                                <a:extLst>
                                  <a:ext uri="{FF2B5EF4-FFF2-40B4-BE49-F238E27FC236}">
                                    <a16:creationId xmlns:a16="http://schemas.microsoft.com/office/drawing/2014/main" id="{E4E309D1-CC80-1FDD-40AC-7950F563F0C4}"/>
                                  </a:ext>
                                </a:extLst>
                              </wps:cNvPr>
                              <wps:cNvSpPr/>
                              <wps:spPr>
                                <a:xfrm>
                                  <a:off x="178" y="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s:wsp>
                              <wps:cNvPr id="8754591" name="Freeform: Shape 74">
                                <a:extLst>
                                  <a:ext uri="{FF2B5EF4-FFF2-40B4-BE49-F238E27FC236}">
                                    <a16:creationId xmlns:a16="http://schemas.microsoft.com/office/drawing/2014/main" id="{8518C695-64B8-1880-AA82-00B655170ACE}"/>
                                  </a:ext>
                                </a:extLst>
                              </wps:cNvPr>
                              <wps:cNvSpPr/>
                              <wps:spPr>
                                <a:xfrm>
                                  <a:off x="0" y="363828"/>
                                  <a:ext cx="41698" cy="3582"/>
                                </a:xfrm>
                                <a:prstGeom prst="mathMinus">
                                  <a:avLst/>
                                </a:prstGeom>
                                <a:noFill/>
                                <a:ln w="15773" cap="flat">
                                  <a:solidFill>
                                    <a:srgbClr val="231F20"/>
                                  </a:solidFill>
                                  <a:prstDash val="solid"/>
                                  <a:miter/>
                                </a:ln>
                              </wps:spPr>
                              <wps:bodyPr rtlCol="0" anchor="ctr"/>
                            </wps:wsp>
                            <wps:wsp>
                              <wps:cNvPr id="97435407" name="Freeform: Shape 76">
                                <a:extLst>
                                  <a:ext uri="{FF2B5EF4-FFF2-40B4-BE49-F238E27FC236}">
                                    <a16:creationId xmlns:a16="http://schemas.microsoft.com/office/drawing/2014/main" id="{431C7A10-D868-2E46-0797-16A72502E0B9}"/>
                                  </a:ext>
                                </a:extLst>
                              </wps:cNvPr>
                              <wps:cNvSpPr/>
                              <wps:spPr>
                                <a:xfrm>
                                  <a:off x="178" y="1107583"/>
                                  <a:ext cx="41675" cy="8856"/>
                                </a:xfrm>
                                <a:custGeom>
                                  <a:avLst/>
                                  <a:gdLst>
                                    <a:gd name="connsiteX0" fmla="*/ 0 w 76368"/>
                                    <a:gd name="connsiteY0" fmla="*/ 0 h 15778"/>
                                    <a:gd name="connsiteX1" fmla="*/ 76368 w 76368"/>
                                    <a:gd name="connsiteY1" fmla="*/ 0 h 15778"/>
                                  </a:gdLst>
                                  <a:ahLst/>
                                  <a:cxnLst>
                                    <a:cxn ang="0">
                                      <a:pos x="connsiteX0" y="connsiteY0"/>
                                    </a:cxn>
                                    <a:cxn ang="0">
                                      <a:pos x="connsiteX1" y="connsiteY1"/>
                                    </a:cxn>
                                  </a:cxnLst>
                                  <a:rect l="l" t="t" r="r" b="b"/>
                                  <a:pathLst>
                                    <a:path w="76368" h="15778">
                                      <a:moveTo>
                                        <a:pt x="0" y="0"/>
                                      </a:moveTo>
                                      <a:lnTo>
                                        <a:pt x="76368" y="0"/>
                                      </a:lnTo>
                                    </a:path>
                                  </a:pathLst>
                                </a:custGeom>
                                <a:noFill/>
                                <a:ln w="15773" cap="flat">
                                  <a:solidFill>
                                    <a:srgbClr val="231F20"/>
                                  </a:solidFill>
                                  <a:prstDash val="solid"/>
                                  <a:miter/>
                                </a:ln>
                              </wps:spPr>
                              <wps:bodyPr rtlCol="0" anchor="ctr"/>
                            </wps:wsp>
                          </wpg:grpSp>
                        </wpg:grpSp>
                        <wps:wsp>
                          <wps:cNvPr id="1150990191" name="Freeform: Shape 75">
                            <a:extLst>
                              <a:ext uri="{FF2B5EF4-FFF2-40B4-BE49-F238E27FC236}">
                                <a16:creationId xmlns:a16="http://schemas.microsoft.com/office/drawing/2014/main" id="{BA56D1E9-FF56-B373-B661-2DC1030C8906}"/>
                              </a:ext>
                            </a:extLst>
                          </wps:cNvPr>
                          <wps:cNvSpPr/>
                          <wps:spPr>
                            <a:xfrm>
                              <a:off x="251460" y="119126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g:grpSp>
                      <wpg:grpSp>
                        <wpg:cNvPr id="1182389902" name="Group 122"/>
                        <wpg:cNvGrpSpPr/>
                        <wpg:grpSpPr>
                          <a:xfrm>
                            <a:off x="1160918" y="2632235"/>
                            <a:ext cx="4789579" cy="248587"/>
                            <a:chOff x="-12275" y="0"/>
                            <a:chExt cx="4789579" cy="248587"/>
                          </a:xfrm>
                        </wpg:grpSpPr>
                        <wps:wsp>
                          <wps:cNvPr id="1506224275" name="TextBox 58">
                            <a:extLst>
                              <a:ext uri="{FF2B5EF4-FFF2-40B4-BE49-F238E27FC236}">
                                <a16:creationId xmlns:a16="http://schemas.microsoft.com/office/drawing/2014/main" id="{92BBAD92-C965-B872-7220-02C95A64B00E}"/>
                              </a:ext>
                            </a:extLst>
                          </wps:cNvPr>
                          <wps:cNvSpPr txBox="1">
                            <a:spLocks/>
                          </wps:cNvSpPr>
                          <wps:spPr>
                            <a:xfrm rot="1800000">
                              <a:off x="-12275" y="49344"/>
                              <a:ext cx="583307" cy="199243"/>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Upphafsgildi</w:t>
                                </w:r>
                              </w:p>
                              <w:p/>
                            </w:txbxContent>
                          </wps:txbx>
                          <wps:bodyPr wrap="square" lIns="0" tIns="0" rIns="0" bIns="0" rtlCol="0">
                            <a:noAutofit/>
                          </wps:bodyPr>
                        </wps:wsp>
                        <wps:wsp>
                          <wps:cNvPr id="1713412776" name="TextBox 59">
                            <a:extLst>
                              <a:ext uri="{FF2B5EF4-FFF2-40B4-BE49-F238E27FC236}">
                                <a16:creationId xmlns:a16="http://schemas.microsoft.com/office/drawing/2014/main" id="{80D2BAB5-B5E5-A37A-35C5-A8357866B0C7}"/>
                              </a:ext>
                            </a:extLst>
                          </wps:cNvPr>
                          <wps:cNvSpPr txBox="1">
                            <a:spLocks/>
                          </wps:cNvSpPr>
                          <wps:spPr>
                            <a:xfrm rot="1800000">
                              <a:off x="336015" y="0"/>
                              <a:ext cx="38862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V1-V2</w:t>
                                </w:r>
                              </w:p>
                              <w:p/>
                              <w:p/>
                            </w:txbxContent>
                          </wps:txbx>
                          <wps:bodyPr wrap="square" lIns="0" tIns="0" rIns="0" bIns="0" rtlCol="0">
                            <a:noAutofit/>
                          </wps:bodyPr>
                        </wps:wsp>
                        <wps:wsp>
                          <wps:cNvPr id="297193912" name="TextBox 60">
                            <a:extLst>
                              <a:ext uri="{FF2B5EF4-FFF2-40B4-BE49-F238E27FC236}">
                                <a16:creationId xmlns:a16="http://schemas.microsoft.com/office/drawing/2014/main" id="{C0D30BC9-A1CB-45CC-DE0B-6AD685D34BA4}"/>
                              </a:ext>
                            </a:extLst>
                          </wps:cNvPr>
                          <wps:cNvSpPr txBox="1">
                            <a:spLocks/>
                          </wps:cNvSpPr>
                          <wps:spPr>
                            <a:xfrm rot="1800000">
                              <a:off x="638978"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V3-V4</w:t>
                                </w:r>
                              </w:p>
                              <w:p/>
                              <w:p>
                                <w:r>
                                  <w:t>v</w:t>
                                </w:r>
                              </w:p>
                            </w:txbxContent>
                          </wps:txbx>
                          <wps:bodyPr wrap="square" lIns="0" tIns="0" rIns="0" bIns="0" rtlCol="0">
                            <a:noAutofit/>
                          </wps:bodyPr>
                        </wps:wsp>
                        <wps:wsp>
                          <wps:cNvPr id="892583060" name="TextBox 61">
                            <a:extLst>
                              <a:ext uri="{FF2B5EF4-FFF2-40B4-BE49-F238E27FC236}">
                                <a16:creationId xmlns:a16="http://schemas.microsoft.com/office/drawing/2014/main" id="{BCCC5798-F3A8-2C84-FF34-A9585625AAA1}"/>
                              </a:ext>
                            </a:extLst>
                          </wps:cNvPr>
                          <wps:cNvSpPr txBox="1">
                            <a:spLocks/>
                          </wps:cNvSpPr>
                          <wps:spPr>
                            <a:xfrm rot="1800000">
                              <a:off x="941942"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V5-V6</w:t>
                                </w:r>
                              </w:p>
                              <w:p/>
                              <w:p>
                                <w:r>
                                  <w:t>v</w:t>
                                </w:r>
                              </w:p>
                            </w:txbxContent>
                          </wps:txbx>
                          <wps:bodyPr wrap="square" lIns="0" tIns="0" rIns="0" bIns="0" rtlCol="0">
                            <a:noAutofit/>
                          </wps:bodyPr>
                        </wps:wsp>
                        <wps:wsp>
                          <wps:cNvPr id="287015458" name="TextBox 62">
                            <a:extLst>
                              <a:ext uri="{FF2B5EF4-FFF2-40B4-BE49-F238E27FC236}">
                                <a16:creationId xmlns:a16="http://schemas.microsoft.com/office/drawing/2014/main" id="{8F5623B4-61DD-2B90-7BF6-C01320C83C2F}"/>
                              </a:ext>
                            </a:extLst>
                          </wps:cNvPr>
                          <wps:cNvSpPr txBox="1">
                            <a:spLocks/>
                          </wps:cNvSpPr>
                          <wps:spPr>
                            <a:xfrm rot="1800000">
                              <a:off x="1244906" y="0"/>
                              <a:ext cx="38989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V7-V8</w:t>
                                </w:r>
                              </w:p>
                              <w:p/>
                              <w:p>
                                <w:r>
                                  <w:t>vv</w:t>
                                </w:r>
                              </w:p>
                            </w:txbxContent>
                          </wps:txbx>
                          <wps:bodyPr wrap="square" lIns="0" tIns="0" rIns="0" bIns="0" rtlCol="0">
                            <a:noAutofit/>
                          </wps:bodyPr>
                        </wps:wsp>
                        <wps:wsp>
                          <wps:cNvPr id="432190471" name="TextBox 63">
                            <a:extLst>
                              <a:ext uri="{FF2B5EF4-FFF2-40B4-BE49-F238E27FC236}">
                                <a16:creationId xmlns:a16="http://schemas.microsoft.com/office/drawing/2014/main" id="{40CDDA3B-133E-1C87-2654-AF2F31F5C538}"/>
                              </a:ext>
                            </a:extLst>
                          </wps:cNvPr>
                          <wps:cNvSpPr txBox="1">
                            <a:spLocks/>
                          </wps:cNvSpPr>
                          <wps:spPr>
                            <a:xfrm rot="1800000">
                              <a:off x="1547870"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V9-V10</w:t>
                                </w:r>
                              </w:p>
                              <w:p/>
                              <w:p>
                                <w:r>
                                  <w:t>vv</w:t>
                                </w:r>
                              </w:p>
                            </w:txbxContent>
                          </wps:txbx>
                          <wps:bodyPr wrap="square" lIns="0" tIns="0" rIns="0" bIns="0" rtlCol="0">
                            <a:noAutofit/>
                          </wps:bodyPr>
                        </wps:wsp>
                        <wps:wsp>
                          <wps:cNvPr id="1422045730" name="TextBox 64">
                            <a:extLst>
                              <a:ext uri="{FF2B5EF4-FFF2-40B4-BE49-F238E27FC236}">
                                <a16:creationId xmlns:a16="http://schemas.microsoft.com/office/drawing/2014/main" id="{AF4B5326-1A2B-5764-3C74-552188F51F54}"/>
                              </a:ext>
                            </a:extLst>
                          </wps:cNvPr>
                          <wps:cNvSpPr txBox="1">
                            <a:spLocks/>
                          </wps:cNvSpPr>
                          <wps:spPr>
                            <a:xfrm rot="1800000">
                              <a:off x="1850834" y="11017"/>
                              <a:ext cx="43878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V11-V12</w:t>
                                </w:r>
                              </w:p>
                              <w:p/>
                              <w:p>
                                <w:r>
                                  <w:t>v</w:t>
                                </w:r>
                              </w:p>
                            </w:txbxContent>
                          </wps:txbx>
                          <wps:bodyPr wrap="square" lIns="0" tIns="0" rIns="0" bIns="0" rtlCol="0">
                            <a:noAutofit/>
                          </wps:bodyPr>
                        </wps:wsp>
                        <wps:wsp>
                          <wps:cNvPr id="1538136759" name="TextBox 65">
                            <a:extLst>
                              <a:ext uri="{FF2B5EF4-FFF2-40B4-BE49-F238E27FC236}">
                                <a16:creationId xmlns:a16="http://schemas.microsoft.com/office/drawing/2014/main" id="{CCA1E889-FC25-CF75-B898-7B3AE5D73FF5}"/>
                              </a:ext>
                            </a:extLst>
                          </wps:cNvPr>
                          <wps:cNvSpPr txBox="1">
                            <a:spLocks/>
                          </wps:cNvSpPr>
                          <wps:spPr>
                            <a:xfrm rot="1800000">
                              <a:off x="2197865" y="11017"/>
                              <a:ext cx="44577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V13-V14</w:t>
                                </w:r>
                              </w:p>
                              <w:p/>
                              <w:p>
                                <w:r>
                                  <w:t>v</w:t>
                                </w:r>
                              </w:p>
                            </w:txbxContent>
                          </wps:txbx>
                          <wps:bodyPr wrap="square" lIns="0" tIns="0" rIns="0" bIns="0" rtlCol="0">
                            <a:noAutofit/>
                          </wps:bodyPr>
                        </wps:wsp>
                        <wps:wsp>
                          <wps:cNvPr id="559230769" name="TextBox 66">
                            <a:extLst>
                              <a:ext uri="{FF2B5EF4-FFF2-40B4-BE49-F238E27FC236}">
                                <a16:creationId xmlns:a16="http://schemas.microsoft.com/office/drawing/2014/main" id="{D455133F-991D-B4E3-AF95-349DEF60B388}"/>
                              </a:ext>
                            </a:extLst>
                          </wps:cNvPr>
                          <wps:cNvSpPr txBox="1">
                            <a:spLocks/>
                          </wps:cNvSpPr>
                          <wps:spPr>
                            <a:xfrm rot="1800000">
                              <a:off x="2544896" y="11017"/>
                              <a:ext cx="4413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V15-V16</w:t>
                                </w:r>
                              </w:p>
                              <w:p/>
                              <w:p>
                                <w:r>
                                  <w:t>v</w:t>
                                </w:r>
                              </w:p>
                            </w:txbxContent>
                          </wps:txbx>
                          <wps:bodyPr wrap="square" lIns="0" tIns="0" rIns="0" bIns="0" rtlCol="0">
                            <a:noAutofit/>
                          </wps:bodyPr>
                        </wps:wsp>
                        <wps:wsp>
                          <wps:cNvPr id="1374097130" name="TextBox 67">
                            <a:extLst>
                              <a:ext uri="{FF2B5EF4-FFF2-40B4-BE49-F238E27FC236}">
                                <a16:creationId xmlns:a16="http://schemas.microsoft.com/office/drawing/2014/main" id="{15C9118B-B82F-E0CB-73DB-651258B74BC7}"/>
                              </a:ext>
                            </a:extLst>
                          </wps:cNvPr>
                          <wps:cNvSpPr txBox="1">
                            <a:spLocks/>
                          </wps:cNvSpPr>
                          <wps:spPr>
                            <a:xfrm rot="1800000">
                              <a:off x="2891928" y="11017"/>
                              <a:ext cx="44259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V17-V18</w:t>
                                </w:r>
                              </w:p>
                              <w:p/>
                              <w:p>
                                <w:r>
                                  <w:t>vv</w:t>
                                </w:r>
                              </w:p>
                            </w:txbxContent>
                          </wps:txbx>
                          <wps:bodyPr wrap="square" lIns="0" tIns="0" rIns="0" bIns="0" rtlCol="0">
                            <a:noAutofit/>
                          </wps:bodyPr>
                        </wps:wsp>
                        <wps:wsp>
                          <wps:cNvPr id="1707340454" name="TextBox 68">
                            <a:extLst>
                              <a:ext uri="{FF2B5EF4-FFF2-40B4-BE49-F238E27FC236}">
                                <a16:creationId xmlns:a16="http://schemas.microsoft.com/office/drawing/2014/main" id="{2A06F6E2-EAA9-ECC9-741F-32A34C22FBBD}"/>
                              </a:ext>
                            </a:extLst>
                          </wps:cNvPr>
                          <wps:cNvSpPr txBox="1">
                            <a:spLocks/>
                          </wps:cNvSpPr>
                          <wps:spPr>
                            <a:xfrm rot="1800000">
                              <a:off x="3238959" y="22033"/>
                              <a:ext cx="4794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V19-V20</w:t>
                                </w:r>
                              </w:p>
                              <w:p/>
                              <w:p>
                                <w:r>
                                  <w:t>v</w:t>
                                </w:r>
                              </w:p>
                            </w:txbxContent>
                          </wps:txbx>
                          <wps:bodyPr wrap="square" lIns="0" tIns="0" rIns="0" bIns="0" rtlCol="0">
                            <a:noAutofit/>
                          </wps:bodyPr>
                        </wps:wsp>
                        <wps:wsp>
                          <wps:cNvPr id="871491416" name="TextBox 69">
                            <a:extLst>
                              <a:ext uri="{FF2B5EF4-FFF2-40B4-BE49-F238E27FC236}">
                                <a16:creationId xmlns:a16="http://schemas.microsoft.com/office/drawing/2014/main" id="{BE467F10-748E-9B33-CCA0-6698526B7BC9}"/>
                              </a:ext>
                            </a:extLst>
                          </wps:cNvPr>
                          <wps:cNvSpPr txBox="1">
                            <a:spLocks/>
                          </wps:cNvSpPr>
                          <wps:spPr>
                            <a:xfrm rot="1800000">
                              <a:off x="3624549" y="11017"/>
                              <a:ext cx="44513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V21-V22</w:t>
                                </w:r>
                              </w:p>
                              <w:p/>
                              <w:p>
                                <w:r>
                                  <w:t>v</w:t>
                                </w:r>
                              </w:p>
                            </w:txbxContent>
                          </wps:txbx>
                          <wps:bodyPr wrap="square" lIns="0" tIns="0" rIns="0" bIns="0" rtlCol="0">
                            <a:noAutofit/>
                          </wps:bodyPr>
                        </wps:wsp>
                        <wps:wsp>
                          <wps:cNvPr id="1255239933" name="TextBox 70">
                            <a:extLst>
                              <a:ext uri="{FF2B5EF4-FFF2-40B4-BE49-F238E27FC236}">
                                <a16:creationId xmlns:a16="http://schemas.microsoft.com/office/drawing/2014/main" id="{1AF47D55-C165-40B5-D39E-D1D34FAA3E11}"/>
                              </a:ext>
                            </a:extLst>
                          </wps:cNvPr>
                          <wps:cNvSpPr txBox="1">
                            <a:spLocks/>
                          </wps:cNvSpPr>
                          <wps:spPr>
                            <a:xfrm rot="1800000">
                              <a:off x="3977089" y="11017"/>
                              <a:ext cx="45021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V23-V24</w:t>
                                </w:r>
                              </w:p>
                              <w:p/>
                              <w:p>
                                <w:r>
                                  <w:t>v</w:t>
                                </w:r>
                              </w:p>
                            </w:txbxContent>
                          </wps:txbx>
                          <wps:bodyPr wrap="square" lIns="0" tIns="0" rIns="0" bIns="0" rtlCol="0">
                            <a:noAutofit/>
                          </wps:bodyPr>
                        </wps:wsp>
                        <wps:wsp>
                          <wps:cNvPr id="1100383758" name="TextBox 71">
                            <a:extLst>
                              <a:ext uri="{FF2B5EF4-FFF2-40B4-BE49-F238E27FC236}">
                                <a16:creationId xmlns:a16="http://schemas.microsoft.com/office/drawing/2014/main" id="{E06578C8-020A-ED7E-6A21-509B2E821807}"/>
                              </a:ext>
                            </a:extLst>
                          </wps:cNvPr>
                          <wps:cNvSpPr txBox="1">
                            <a:spLocks/>
                          </wps:cNvSpPr>
                          <wps:spPr>
                            <a:xfrm rot="1800000">
                              <a:off x="4329629" y="16525"/>
                              <a:ext cx="44767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V25-V26</w:t>
                                </w:r>
                              </w:p>
                              <w:p/>
                              <w:p>
                                <w:r>
                                  <w:t>v</w:t>
                                </w:r>
                              </w:p>
                            </w:txbxContent>
                          </wps:txbx>
                          <wps:bodyPr wrap="square" lIns="0" tIns="0" rIns="0" bIns="0" rtlCol="0">
                            <a:noAutofit/>
                          </wps:bodyPr>
                        </wps:wsp>
                      </wpg:grpSp>
                      <wps:wsp>
                        <wps:cNvPr id="1207460005" name="Rectangle 116"/>
                        <wps:cNvSpPr/>
                        <wps:spPr>
                          <a:xfrm>
                            <a:off x="1104181" y="2373443"/>
                            <a:ext cx="4606524" cy="1803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66841525" name="Group 120"/>
                        <wpg:cNvGrpSpPr/>
                        <wpg:grpSpPr>
                          <a:xfrm>
                            <a:off x="1216325" y="2554597"/>
                            <a:ext cx="4382135" cy="42545"/>
                            <a:chOff x="0" y="0"/>
                            <a:chExt cx="4382135" cy="42545"/>
                          </a:xfrm>
                        </wpg:grpSpPr>
                        <wps:wsp>
                          <wps:cNvPr id="609961674" name="Freeform: Shape 77">
                            <a:extLst>
                              <a:ext uri="{FF2B5EF4-FFF2-40B4-BE49-F238E27FC236}">
                                <a16:creationId xmlns:a16="http://schemas.microsoft.com/office/drawing/2014/main" id="{02E237AB-F531-9B67-DA1E-19388C050A96}"/>
                              </a:ext>
                            </a:extLst>
                          </wps:cNvPr>
                          <wps:cNvSpPr/>
                          <wps:spPr>
                            <a:xfrm>
                              <a:off x="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5717101" name="Freeform: Shape 78">
                            <a:extLst>
                              <a:ext uri="{FF2B5EF4-FFF2-40B4-BE49-F238E27FC236}">
                                <a16:creationId xmlns:a16="http://schemas.microsoft.com/office/drawing/2014/main" id="{34508FA3-FED0-31CF-D344-DB3F9920ED9A}"/>
                              </a:ext>
                            </a:extLst>
                          </wps:cNvPr>
                          <wps:cNvSpPr/>
                          <wps:spPr>
                            <a:xfrm>
                              <a:off x="3378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292071142" name="Freeform: Shape 79">
                            <a:extLst>
                              <a:ext uri="{FF2B5EF4-FFF2-40B4-BE49-F238E27FC236}">
                                <a16:creationId xmlns:a16="http://schemas.microsoft.com/office/drawing/2014/main" id="{B1E343F8-27F3-6FE1-D129-0D733B94C5C3}"/>
                              </a:ext>
                            </a:extLst>
                          </wps:cNvPr>
                          <wps:cNvSpPr/>
                          <wps:spPr>
                            <a:xfrm>
                              <a:off x="437388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89673899" name="Freeform: Shape 80">
                            <a:extLst>
                              <a:ext uri="{FF2B5EF4-FFF2-40B4-BE49-F238E27FC236}">
                                <a16:creationId xmlns:a16="http://schemas.microsoft.com/office/drawing/2014/main" id="{EF67B738-EC3E-F3E8-6641-46CE2EAE6330}"/>
                              </a:ext>
                            </a:extLst>
                          </wps:cNvPr>
                          <wps:cNvSpPr/>
                          <wps:spPr>
                            <a:xfrm>
                              <a:off x="6731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05496106" name="Freeform: Shape 81">
                            <a:extLst>
                              <a:ext uri="{FF2B5EF4-FFF2-40B4-BE49-F238E27FC236}">
                                <a16:creationId xmlns:a16="http://schemas.microsoft.com/office/drawing/2014/main" id="{BC72055A-73D1-EF7F-FD31-74F7C6EC6440}"/>
                              </a:ext>
                            </a:extLst>
                          </wps:cNvPr>
                          <wps:cNvSpPr/>
                          <wps:spPr>
                            <a:xfrm>
                              <a:off x="101346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478030452" name="Freeform: Shape 82">
                            <a:extLst>
                              <a:ext uri="{FF2B5EF4-FFF2-40B4-BE49-F238E27FC236}">
                                <a16:creationId xmlns:a16="http://schemas.microsoft.com/office/drawing/2014/main" id="{08FA7A6F-4225-50CB-D7C2-ADA92E8EE677}"/>
                              </a:ext>
                            </a:extLst>
                          </wps:cNvPr>
                          <wps:cNvSpPr/>
                          <wps:spPr>
                            <a:xfrm>
                              <a:off x="13462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556140282" name="Freeform: Shape 83">
                            <a:extLst>
                              <a:ext uri="{FF2B5EF4-FFF2-40B4-BE49-F238E27FC236}">
                                <a16:creationId xmlns:a16="http://schemas.microsoft.com/office/drawing/2014/main" id="{0FF8D153-A0D3-2AD8-A169-C8F26955D97B}"/>
                              </a:ext>
                            </a:extLst>
                          </wps:cNvPr>
                          <wps:cNvSpPr/>
                          <wps:spPr>
                            <a:xfrm>
                              <a:off x="16840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15276911" name="Freeform: Shape 84">
                            <a:extLst>
                              <a:ext uri="{FF2B5EF4-FFF2-40B4-BE49-F238E27FC236}">
                                <a16:creationId xmlns:a16="http://schemas.microsoft.com/office/drawing/2014/main" id="{CB60BD01-5283-3745-D144-C8C3C97D6466}"/>
                              </a:ext>
                            </a:extLst>
                          </wps:cNvPr>
                          <wps:cNvSpPr/>
                          <wps:spPr>
                            <a:xfrm>
                              <a:off x="20193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19509853" name="Freeform: Shape 85">
                            <a:extLst>
                              <a:ext uri="{FF2B5EF4-FFF2-40B4-BE49-F238E27FC236}">
                                <a16:creationId xmlns:a16="http://schemas.microsoft.com/office/drawing/2014/main" id="{D74FB1B0-6727-3A8A-6C75-A8F56D910309}"/>
                              </a:ext>
                            </a:extLst>
                          </wps:cNvPr>
                          <wps:cNvSpPr/>
                          <wps:spPr>
                            <a:xfrm>
                              <a:off x="23545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6869269" name="Freeform: Shape 86">
                            <a:extLst>
                              <a:ext uri="{FF2B5EF4-FFF2-40B4-BE49-F238E27FC236}">
                                <a16:creationId xmlns:a16="http://schemas.microsoft.com/office/drawing/2014/main" id="{D57258D3-D3EE-78E4-3CE3-6695FB37CEC4}"/>
                              </a:ext>
                            </a:extLst>
                          </wps:cNvPr>
                          <wps:cNvSpPr/>
                          <wps:spPr>
                            <a:xfrm>
                              <a:off x="40386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12062017" name="Freeform: Shape 87">
                            <a:extLst>
                              <a:ext uri="{FF2B5EF4-FFF2-40B4-BE49-F238E27FC236}">
                                <a16:creationId xmlns:a16="http://schemas.microsoft.com/office/drawing/2014/main" id="{1BFC7A28-D0A4-9450-E702-F99F61C560BF}"/>
                              </a:ext>
                            </a:extLst>
                          </wps:cNvPr>
                          <wps:cNvSpPr/>
                          <wps:spPr>
                            <a:xfrm>
                              <a:off x="26924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08256596" name="Freeform: Shape 88">
                            <a:extLst>
                              <a:ext uri="{FF2B5EF4-FFF2-40B4-BE49-F238E27FC236}">
                                <a16:creationId xmlns:a16="http://schemas.microsoft.com/office/drawing/2014/main" id="{5B02656A-DEAD-3E29-17A7-EC9EC75BDA9A}"/>
                              </a:ext>
                            </a:extLst>
                          </wps:cNvPr>
                          <wps:cNvSpPr/>
                          <wps:spPr>
                            <a:xfrm>
                              <a:off x="30302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393969508" name="Freeform: Shape 89">
                            <a:extLst>
                              <a:ext uri="{FF2B5EF4-FFF2-40B4-BE49-F238E27FC236}">
                                <a16:creationId xmlns:a16="http://schemas.microsoft.com/office/drawing/2014/main" id="{C544227C-4FF5-A5B0-BB29-6FA4F3302C7E}"/>
                              </a:ext>
                            </a:extLst>
                          </wps:cNvPr>
                          <wps:cNvSpPr/>
                          <wps:spPr>
                            <a:xfrm>
                              <a:off x="336804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986674657" name="Freeform: Shape 90">
                            <a:extLst>
                              <a:ext uri="{FF2B5EF4-FFF2-40B4-BE49-F238E27FC236}">
                                <a16:creationId xmlns:a16="http://schemas.microsoft.com/office/drawing/2014/main" id="{2DB7F21F-5BD3-A084-F02C-D8B7CAA51329}"/>
                              </a:ext>
                            </a:extLst>
                          </wps:cNvPr>
                          <wps:cNvSpPr/>
                          <wps:spPr>
                            <a:xfrm>
                              <a:off x="37007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id="Group 97" o:spid="_x0000_s1026" style="position:absolute;left:0;text-align:left;margin-left:-.1pt;margin-top:7.3pt;width:472.85pt;height:209.5pt;z-index:-251658238;mso-width-relative:margin;mso-height-relative:margin" coordorigin=",2194" coordsize="60063,26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">
                <v:shapetype id="_x0000_t202" coordsize="21600,21600" o:spt="202" path="m,l,21600r21600,l21600,xe">
                  <v:stroke joinstyle="miter"/>
                  <v:path gradientshapeok="t" o:connecttype="rect"/>
                </v:shapetype>
                <v:shape id="Text Box 1" o:spid="_x0000_s1027" type="#_x0000_t202" style="position:absolute;top:23648;width:60063;height: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" fillcolor="white [3201]" stroked="f" strokeweight=".5pt">
                  <v:textbox inset="0,0,0,0">
                    <w:txbxContent>
                      <w:p>
                        <w:pPr>
                          <w:jc w:val="both"/>
                          <w:rPr>
                            <w:rFonts w:ascii="Arial" w:hAnsi="Arial" w:cs="Arial"/>
                            <w:sz w:val="12"/>
                            <w:szCs w:val="12"/>
                            <w:lang w:val="en-US"/>
                          </w:rPr>
                        </w:pPr>
                        <w:r>
                          <w:rPr>
                            <w:rFonts w:ascii="Arial" w:hAnsi="Arial" w:cs="Arial"/>
                            <w:sz w:val="12"/>
                            <w:szCs w:val="12"/>
                            <w:lang w:val="en-US"/>
                          </w:rPr>
                          <w:t xml:space="preserve"> Magn fenýlal. með mat                 102           96            97            98           91            92            91           91           94             92            90            87            86            81</w:t>
                        </w:r>
                      </w:p>
                    </w:txbxContent>
                  </v:textbox>
                </v:shape>
                <v:shape id="TextBox 39" o:spid="_x0000_s1028" type="#_x0000_t202" style="position:absolute;left:-3587;top:10983;width:21454;height:38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" filled="f" stroked="f">
                  <v:textbox inset="0,0,0,0">
                    <w:txbxContent>
                      <w:p>
                        <w:pPr>
                          <w:spacing w:line="240" w:lineRule="exact"/>
                          <w:jc w:val="center"/>
                          <w:textAlignment w:val="baseline"/>
                          <w:rPr>
                            <w:rFonts w:ascii="Arial" w:hAnsi="Arial" w:cs="Arial"/>
                            <w:b/>
                            <w:bCs/>
                            <w:color w:val="000000"/>
                            <w:kern w:val="24"/>
                            <w:sz w:val="16"/>
                            <w:szCs w:val="16"/>
                            <w:lang w:val="nn-NO"/>
                          </w:rPr>
                        </w:pPr>
                        <w:r>
                          <w:rPr>
                            <w:rFonts w:ascii="Arial" w:hAnsi="Arial" w:cs="Arial"/>
                            <w:b/>
                            <w:bCs/>
                            <w:color w:val="000000"/>
                            <w:kern w:val="24"/>
                            <w:sz w:val="16"/>
                            <w:szCs w:val="16"/>
                            <w:lang w:val="nn-NO"/>
                          </w:rPr>
                          <w:t xml:space="preserve">Meðal (SD) </w:t>
                        </w:r>
                        <w:r>
                          <w:rPr>
                            <w:rFonts w:ascii="Arial" w:hAnsi="Arial" w:cs="Arial"/>
                            <w:b/>
                            <w:bCs/>
                            <w:color w:val="000000"/>
                            <w:kern w:val="24"/>
                            <w:sz w:val="16"/>
                            <w:szCs w:val="16"/>
                            <w:lang w:val="nn-NO"/>
                          </w:rPr>
                          <w:br/>
                          <w:t>fenýlalanín inntaka með mat (mg/kg/dag)</w:t>
                        </w:r>
                      </w:p>
                      <w:p>
                        <w:pPr>
                          <w:spacing w:line="240" w:lineRule="exact"/>
                          <w:rPr>
                            <w:sz w:val="16"/>
                            <w:szCs w:val="16"/>
                            <w:lang w:val="nn-NO"/>
                          </w:rPr>
                        </w:pPr>
                      </w:p>
                      <w:p>
                        <w:pPr>
                          <w:spacing w:line="240" w:lineRule="exact"/>
                          <w:rPr>
                            <w:sz w:val="16"/>
                            <w:szCs w:val="16"/>
                            <w:lang w:val="nn-NO"/>
                          </w:rPr>
                        </w:pPr>
                      </w:p>
                    </w:txbxContent>
                  </v:textbox>
                </v:shape>
                <v:group id="Group 115" o:spid="_x0000_s1029" style="position:absolute;left:7763;top:3117;width:49378;height:21954"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">
                  <o:lock v:ext="edit" aspectratio="t"/>
                  <v:group id="Group 114" o:spid="_x0000_s1030"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">
                    <v:group id="Group 113" o:spid="_x0000_s1031"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">
                      <v:group id="Group 112" o:spid="_x0000_s1032"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">
                        <v:group id="Group 111" o:spid="_x0000_s1033" style="position:absolute;left:3516;top:140;width:38647;height:17468" coordsize="38646,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">
                          <v:shape id="Freeform: Shape 48" o:spid="_x0000_s1034" style="position:absolute;left:267;top:7653;width:38020;height:6429;visibility:visible;mso-wrap-style:square;v-text-anchor:middle" coordsize="6967030,114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" path="m,1145525l540574,1002571,1080359,790665,1612728,690628,2160561,535209r526373,-33292l3238395,444798,3760824,235732r537103,-40235l4837712,231787,5355092,76842r532211,15778l6430086,80629,6967031,e" filled="f" strokecolor="black [3213]" strokeweight="2pt">
                            <v:stroke dashstyle="1 1" joinstyle="miter"/>
                            <v:path arrowok="t" o:connecttype="custom" o:connectlocs="0,642972;295001,562733;589571,443792;880094,387642;1179056,300407;1466306,281721;1767248,249661;2052347,132314;2345453,109730;2640023,130100;2922367,43131;3212803,51987;3509009,45256;3802030,0" o:connectangles="0,0,0,0,0,0,0,0,0,0,0,0,0,0"/>
                          </v:shape>
                          <v:group id="Graphic 2" o:spid="_x0000_s1035" style="position:absolute;width:38646;height:17467" coordorigin="15158,6190" coordsize="70815,3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">
                            <v:shape id="Freeform: Shape 161" o:spid="_x0000_s1036" style="position:absolute;left:15730;top:25339;width:157;height:11813;visibility:visible;mso-wrap-style:square;v-text-anchor:middle" coordsize="15778,118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" path="m,l,1181342e" filled="f" strokecolor="black [3213]" strokeweight=".43814mm">
                              <v:stroke joinstyle="miter"/>
                              <v:path arrowok="t" o:connecttype="custom" o:connectlocs="0,0;0,1181342" o:connectangles="0,0"/>
                            </v:shape>
                            <v:shape id="Freeform: Shape 162" o:spid="_x0000_s1037" style="position:absolute;left:15182;top:2533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3" o:spid="_x0000_s1038" style="position:absolute;left:15182;top:3715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" path="m,l109503,e" filled="f" strokecolor="black [3213]" strokeweight=".43814mm">
                              <v:stroke joinstyle="miter"/>
                              <v:path arrowok="t" o:connecttype="custom" o:connectlocs="0,0;109503,0" o:connectangles="0,0"/>
                            </v:shape>
                            <v:group id="Graphic 2" o:spid="_x0000_s1039" style="position:absolute;left:20586;top:24482;width:1095;height:10493" coordorigin="20586,24482" coordsize="1095,1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">
                              <v:shape id="Freeform: Shape 216" o:spid="_x0000_s1040" style="position:absolute;left:21135;top:24482;width:158;height:10336;visibility:visible;mso-wrap-style:square;v-text-anchor:middle" coordsize="15778,103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" path="m,l,1033655e" filled="f" strokecolor="black [3213]" strokeweight=".43814mm">
                                <v:stroke joinstyle="miter"/>
                                <v:path arrowok="t" o:connecttype="custom" o:connectlocs="0,0;0,1033655" o:connectangles="0,0"/>
                              </v:shape>
                              <v:shape id="Freeform: Shape 217" o:spid="_x0000_s1041" style="position:absolute;left:20586;top:2448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" path="m,l109503,e" filled="f" strokecolor="black [3213]" strokeweight=".43814mm">
                                <v:stroke joinstyle="miter"/>
                                <v:path arrowok="t" o:connecttype="custom" o:connectlocs="0,0;109503,0" o:connectangles="0,0"/>
                              </v:shape>
                              <v:shape id="Freeform: Shape 218" o:spid="_x0000_s1042" style="position:absolute;left:20586;top:3481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" path="m,l109503,e" filled="f" strokecolor="black [3213]" strokeweight=".43814mm">
                                <v:stroke joinstyle="miter"/>
                                <v:path arrowok="t" o:connecttype="custom" o:connectlocs="0,0;109503,0" o:connectangles="0,0"/>
                              </v:shape>
                            </v:group>
                            <v:shape id="Freeform: Shape 165" o:spid="_x0000_s1043" style="position:absolute;left:26533;top:21004;width:158;height:13385;visibility:visible;mso-wrap-style:square;v-text-anchor:middle" coordsize="15778,1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" path="m,l,1338497e" filled="f" strokecolor="black [3213]" strokeweight=".43814mm">
                              <v:stroke joinstyle="miter"/>
                              <v:path arrowok="t" o:connecttype="custom" o:connectlocs="0,0;0,1338497" o:connectangles="0,0"/>
                            </v:shape>
                            <v:shape id="Freeform: Shape 166" o:spid="_x0000_s1044" style="position:absolute;left:25986;top:2100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67" o:spid="_x0000_s1045" style="position:absolute;left:25986;top:34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8" o:spid="_x0000_s1046" style="position:absolute;left:31857;top:19456;width:158;height:14315;visibility:visible;mso-wrap-style:square;v-text-anchor:middle" coordsize="15778,143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" path="m,l,1431433e" filled="f" strokecolor="black [3213]" strokeweight=".43814mm">
                              <v:stroke joinstyle="miter"/>
                              <v:path arrowok="t" o:connecttype="custom" o:connectlocs="0,0;0,1431433" o:connectangles="0,0"/>
                            </v:shape>
                            <v:shape id="Freeform: Shape 169" o:spid="_x0000_s1047" style="position:absolute;left:31308;top:19456;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" path="m,l109503,e" filled="f" strokecolor="black [3213]" strokeweight=".43814mm">
                              <v:stroke joinstyle="miter"/>
                              <v:path arrowok="t" o:connecttype="custom" o:connectlocs="0,0;109503,0" o:connectangles="0,0"/>
                            </v:shape>
                            <v:shape id="Freeform: Shape 170" o:spid="_x0000_s1048" style="position:absolute;left:31308;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" path="m,l109503,e" filled="f" strokecolor="black [3213]" strokeweight=".43814mm">
                              <v:stroke joinstyle="miter"/>
                              <v:path arrowok="t" o:connecttype="custom" o:connectlocs="0,0;109503,0" o:connectangles="0,0"/>
                            </v:shape>
                            <v:shape id="Freeform: Shape 171" o:spid="_x0000_s1049" style="position:absolute;left:37231;top:17610;width:158;height:15064;visibility:visible;mso-wrap-style:square;v-text-anchor:middle" coordsize="15778,150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" path="m,l,1506381e" filled="f" strokecolor="black [3213]" strokeweight=".43814mm">
                              <v:stroke joinstyle="miter"/>
                              <v:path arrowok="t" o:connecttype="custom" o:connectlocs="0,0;0,1506381" o:connectangles="0,0"/>
                            </v:shape>
                            <v:shape id="Freeform: Shape 172" o:spid="_x0000_s1050" style="position:absolute;left:36683;top:17610;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73" o:spid="_x0000_s1051" style="position:absolute;left:36683;top:32674;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" path="m,l109503,e" filled="f" strokecolor="black [3213]" strokeweight=".43814mm">
                              <v:stroke joinstyle="miter"/>
                              <v:path arrowok="t" o:connecttype="custom" o:connectlocs="0,0;109503,0" o:connectangles="0,0"/>
                            </v:shape>
                            <v:shape id="Freeform: Shape 174" o:spid="_x0000_s1052" style="position:absolute;left:42599;top:16610;width:158;height:16397;visibility:visible;mso-wrap-style:square;v-text-anchor:middle" coordsize="15778,163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" path="m,l,1639710e" filled="f" strokecolor="black [3213]" strokeweight=".43814mm">
                              <v:stroke joinstyle="miter"/>
                              <v:path arrowok="t" o:connecttype="custom" o:connectlocs="0,0;0,1639710" o:connectangles="0,0"/>
                            </v:shape>
                            <v:shape id="Freeform: Shape 175" o:spid="_x0000_s1053" style="position:absolute;left:42051;top:1661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6" o:spid="_x0000_s1054" style="position:absolute;left:42051;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7" o:spid="_x0000_s1055" style="position:absolute;left:47975;top:15562;width:157;height:17447;visibility:visible;mso-wrap-style:square;v-text-anchor:middle" coordsize="15778,174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" path="m,l,1744637e" filled="f" strokecolor="black [3213]" strokeweight=".43814mm">
                              <v:stroke joinstyle="miter"/>
                              <v:path arrowok="t" o:connecttype="custom" o:connectlocs="0,0;0,1744637" o:connectangles="0,0"/>
                            </v:shape>
                            <v:shape id="Freeform: Shape 178" o:spid="_x0000_s1056" style="position:absolute;left:47427;top:1556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79" o:spid="_x0000_s1057" style="position:absolute;left:4742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80" o:spid="_x0000_s1058" style="position:absolute;left:53339;top:11513;width:158;height:21496;visibility:visible;mso-wrap-style:square;v-text-anchor:middle" coordsize="15778,214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" path="m,l,2149516e" filled="f" strokecolor="black [3213]" strokeweight=".43814mm">
                              <v:stroke joinstyle="miter"/>
                              <v:path arrowok="t" o:connecttype="custom" o:connectlocs="0,0;0,2149516" o:connectangles="0,0"/>
                            </v:shape>
                            <v:shape id="Freeform: Shape 181" o:spid="_x0000_s1059" style="position:absolute;left:52790;top:1151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2" o:spid="_x0000_s1060" style="position:absolute;left:52790;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83" o:spid="_x0000_s1061" style="position:absolute;left:58710;top:10829;width:158;height:21845;visibility:visible;mso-wrap-style:square;v-text-anchor:middle" coordsize="15778,218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" path="m,l,2184544e" filled="f" strokecolor="black [3213]" strokeweight=".43814mm">
                              <v:stroke joinstyle="miter"/>
                              <v:path arrowok="t" o:connecttype="custom" o:connectlocs="0,0;0,2184544" o:connectangles="0,0"/>
                            </v:shape>
                            <v:shape id="Freeform: Shape 184" o:spid="_x0000_s1062" style="position:absolute;left:58163;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5" o:spid="_x0000_s1063" style="position:absolute;left:58163;top:3267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6" o:spid="_x0000_s1064" style="position:absolute;left:64108;top:10829;width:158;height:22560;visibility:visible;mso-wrap-style:square;v-text-anchor:middle" coordsize="15778,225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" path="m,l,2256021e" filled="f" strokecolor="black [3213]" strokeweight=".43814mm">
                              <v:stroke joinstyle="miter"/>
                              <v:path arrowok="t" o:connecttype="custom" o:connectlocs="0,0;0,2256021" o:connectangles="0,0"/>
                            </v:shape>
                            <v:shape id="Freeform: Shape 187" o:spid="_x0000_s1065" style="position:absolute;left:63559;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8" o:spid="_x0000_s1066" style="position:absolute;left:63559;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89" o:spid="_x0000_s1067" style="position:absolute;left:69282;top:8601;width:158;height:23882;visibility:visible;mso-wrap-style:square;v-text-anchor:middle" coordsize="15778,238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" path="m,l,2388246e" filled="f" strokecolor="black [3213]" strokeweight=".43814mm">
                              <v:stroke joinstyle="miter"/>
                              <v:path arrowok="t" o:connecttype="custom" o:connectlocs="0,0;0,2388246" o:connectangles="0,0"/>
                            </v:shape>
                            <v:shape id="Freeform: Shape 190" o:spid="_x0000_s1068" style="position:absolute;left:68735;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" path="m,l109503,e" filled="f" strokecolor="black [3213]" strokeweight=".43814mm">
                              <v:stroke joinstyle="miter"/>
                              <v:path arrowok="t" o:connecttype="custom" o:connectlocs="0,0;109503,0" o:connectangles="0,0"/>
                            </v:shape>
                            <v:shape id="Freeform: Shape 191" o:spid="_x0000_s1069" style="position:absolute;left:68735;top:3248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92" o:spid="_x0000_s1070" style="position:absolute;left:74604;top:8601;width:158;height:24406;visibility:visible;mso-wrap-style:square;v-text-anchor:middle" coordsize="15778,24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" path="m,l,2440631e" filled="f" strokecolor="black [3213]" strokeweight=".43814mm">
                              <v:stroke joinstyle="miter"/>
                              <v:path arrowok="t" o:connecttype="custom" o:connectlocs="0,0;0,2440631" o:connectangles="0,0"/>
                            </v:shape>
                            <v:shape id="Freeform: Shape 193" o:spid="_x0000_s1071" style="position:absolute;left:74057;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4" o:spid="_x0000_s1072" style="position:absolute;left:7405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5" o:spid="_x0000_s1073" style="position:absolute;left:85403;top:6190;width:158;height:27199;visibility:visible;mso-wrap-style:square;v-text-anchor:middle" coordsize="15778,271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" path="m,l,2719912e" filled="f" strokecolor="black [3213]" strokeweight=".43814mm">
                              <v:stroke joinstyle="miter"/>
                              <v:path arrowok="t" o:connecttype="custom" o:connectlocs="0,0;0,2719912" o:connectangles="0,0"/>
                            </v:shape>
                            <v:shape id="Freeform: Shape 196" o:spid="_x0000_s1074" style="position:absolute;left:84854;top:619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7" o:spid="_x0000_s1075" style="position:absolute;left:84854;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98" o:spid="_x0000_s1076" style="position:absolute;left:15158;top:3067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199" o:spid="_x0000_s1077" style="position:absolute;left:20564;top:29245;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0" o:spid="_x0000_s1078" style="position:absolute;left:25962;top:27125;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1" o:spid="_x0000_s1079" style="position:absolute;left:31286;top:26124;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2" o:spid="_x0000_s1080" style="position:absolute;left:36660;top:24570;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3" o:spid="_x0000_s1081" style="position:absolute;left:42028;top:24237;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4" o:spid="_x0000_s1082" style="position:absolute;left:47403;top:2371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5" o:spid="_x0000_s1083" style="position:absolute;left:52768;top:21575;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6" o:spid="_x0000_s1084" style="position:absolute;left:58139;top:21337;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7" o:spid="_x0000_s1085" style="position:absolute;left:63537;top:21538;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8" o:spid="_x0000_s1086" style="position:absolute;left:68711;top:1998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9" o:spid="_x0000_s1087" style="position:absolute;left:74033;top:20433;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id="Graphic 2" o:spid="_x0000_s1088" style="position:absolute;left:79461;top:7596;width:1142;height:26331" coordorigin="79461,7596" coordsize="1142,2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">
                              <v:shape id="Freeform: Shape 212" o:spid="_x0000_s1089" style="position:absolute;left:80032;top:7596;width:158;height:26175;visibility:visible;mso-wrap-style:square;v-text-anchor:middle" coordsize="15778,261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" path="m,l,2617509e" filled="f" strokecolor="black [3213]" strokeweight=".43814mm">
                                <v:stroke joinstyle="miter"/>
                                <v:path arrowok="t" o:connecttype="custom" o:connectlocs="0,0;0,2617509" o:connectangles="0,0"/>
                              </v:shape>
                              <v:shape id="Freeform: Shape 213" o:spid="_x0000_s1090" style="position:absolute;left:79461;top:7596;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214" o:spid="_x0000_s1091" style="position:absolute;left:79461;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" path="m,l109503,e" filled="f" strokecolor="black [3213]" strokeweight=".43814mm">
                                <v:stroke joinstyle="miter"/>
                                <v:path arrowok="t" o:connecttype="custom" o:connectlocs="0,0;109503,0" o:connectangles="0,0"/>
                              </v:shape>
                              <v:shape id="Freeform: Shape 215" o:spid="_x0000_s1092" style="position:absolute;left:79461;top:20020;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group>
                            <v:shape id="Freeform: Shape 211" o:spid="_x0000_s1093" style="position:absolute;left:84832;top:1921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v:group>
                        <v:group id="Group 109" o:spid="_x0000_s1094"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">
                          <v:shape id="Freeform: Shape 72" o:spid="_x0000_s1095" style="position:absolute;left:2481;top:870;width:40730;height:17164;visibility:visible;mso-wrap-style:square;v-text-anchor:middle" coordsize="7373646,305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" path="m7373645,3058047r-7297434,l76211,,,e" filled="f" strokecolor="#231f20" strokeweight=".43814mm">
                            <v:stroke joinstyle="miter"/>
                            <v:path arrowok="t" o:connecttype="custom" o:connectlocs="4072982,1716404;42097,1716404;42097,0;0,0" o:connectangles="0,0,0,0"/>
                          </v:shape>
                          <v:shape id="TextBox 23" o:spid="_x0000_s1096" type="#_x0000_t202" style="position:absolute;left:1785;top:16981;width:563;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" filled="f" stroked="f">
                            <v:textbox inset="0,0,0,0">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v:textbox>
                          </v:shape>
                          <v:shape id="TextBox 24" o:spid="_x0000_s1097" type="#_x0000_t202" style="position:absolute;left:43;top:14717;width:23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v:textbox>
                          </v:shape>
                          <v:shape id="TextBox 26" o:spid="_x0000_s1098" type="#_x0000_t202" style="position:absolute;left:522;top:370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v:textbox>
                          </v:shape>
                          <v:shape id="TextBox 37" o:spid="_x0000_s1099" type="#_x0000_t202" style="position:absolute;width:2365;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v:textbox>
                          </v:shape>
                          <v:shape id="TextBox 38" o:spid="_x0000_s1100" type="#_x0000_t202" style="position:absolute;left:522;top:727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v:textbox>
                          </v:shape>
                          <v:shape id="TextBox 54" o:spid="_x0000_s1101" type="#_x0000_t202" style="position:absolute;left:522;top:10929;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v:textbox>
                          </v:shape>
                        </v:group>
                      </v:group>
                      <v:group id="Graphic 2" o:spid="_x0000_s1102" style="position:absolute;left:2954;top:11887;width:39823;height:88" coordorigin="14189,27148" coordsize="7297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">
                        <v:shape id="Freeform: Shape 224" o:spid="_x0000_s1103" style="position:absolute;left:14189;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" path="m,l31557,e" filled="f" strokecolor="black [3213]" strokeweight=".43814mm">
                          <v:stroke joinstyle="miter"/>
                          <v:path arrowok="t" o:connecttype="custom" o:connectlocs="0,0;31557,0" o:connectangles="0,0"/>
                        </v:shape>
                        <v:shape id="Freeform: Shape 225" o:spid="_x0000_s1104" style="position:absolute;left:15134;top:27148;width:71400;height:158;visibility:visible;mso-wrap-style:square;v-text-anchor:middle" coordsize="713996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" path="m,l7139964,e" filled="f" strokecolor="black [3213]" strokeweight=".43814mm">
                          <v:stroke joinstyle="miter"/>
                          <v:path arrowok="t" o:connecttype="custom" o:connectlocs="0,0;7139964,0" o:connectangles="0,0"/>
                        </v:shape>
                        <v:shape id="Freeform: Shape 226" o:spid="_x0000_s1105" style="position:absolute;left:86848;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" path="m,l31557,e" filled="f" strokecolor="black [3213]" strokeweight=".43814mm">
                          <v:stroke joinstyle="miter"/>
                          <v:path arrowok="t" o:connecttype="custom" o:connectlocs="0,0;31557,0" o:connectangles="0,0"/>
                        </v:shape>
                      </v:group>
                    </v:group>
                    <v:group id="Group 110" o:spid="_x0000_s1106" style="position:absolute;left:2532;top:4572;width:418;height:11164" coordsize="418,1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">
                      <v:shape id="Freeform: Shape 73" o:spid="_x0000_s1107" style="position:absolute;left:1;width:416;height:88;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" path="m,l76211,e" filled="f" strokecolor="#231f20" strokeweight=".43814mm">
                        <v:stroke joinstyle="miter"/>
                        <v:path arrowok="t" o:connecttype="custom" o:connectlocs="0,0;41590,0" o:connectangles="0,0"/>
                      </v:shape>
                      <v:shape id="Freeform: Shape 74" o:spid="_x0000_s1108" style="position:absolute;top:3638;width:416;height:36;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" path="m1325,3825r7350,l8675,6175r-7350,l1325,3825xe" filled="f" strokecolor="#231f20" strokeweight=".43814mm">
                        <v:stroke joinstyle="miter"/>
                        <v:path arrowok="t" o:connecttype="custom" o:connectlocs="5525,1370;36173,1370;36173,2212;5525,2212;5525,1370" o:connectangles="0,0,0,0,0"/>
                      </v:shape>
                      <v:shape id="Freeform: Shape 76" o:spid="_x0000_s1109" style="position:absolute;left:1;top:11075;width:417;height:89;visibility:visible;mso-wrap-style:square;v-text-anchor:middle" coordsize="76368,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" path="m,l76368,e" filled="f" strokecolor="#231f20" strokeweight=".43814mm">
                        <v:stroke joinstyle="miter"/>
                        <v:path arrowok="t" o:connecttype="custom" o:connectlocs="0,0;41675,0" o:connectangles="0,0"/>
                      </v:shape>
                    </v:group>
                  </v:group>
                  <v:shape id="Freeform: Shape 75" o:spid="_x0000_s1110" style="position:absolute;left:2514;top:11912;width:416;height:89;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" path="m,l76211,e" filled="f" strokecolor="#231f20" strokeweight=".43814mm">
                    <v:stroke joinstyle="miter"/>
                    <v:path arrowok="t" o:connecttype="custom" o:connectlocs="0,0;41590,0" o:connectangles="0,0"/>
                  </v:shape>
                </v:group>
                <v:group id="Group 122" o:spid="_x0000_s1111" style="position:absolute;left:11609;top:26322;width:47895;height:2486" coordorigin="-122" coordsize="47895,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">
                  <v:shape id="TextBox 58" o:spid="_x0000_s1112" type="#_x0000_t202" style="position:absolute;left:-122;top:493;width:5832;height:1992;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Upphafsgildi</w:t>
                          </w:r>
                        </w:p>
                        <w:p/>
                      </w:txbxContent>
                    </v:textbox>
                  </v:shape>
                  <v:shape id="TextBox 59" o:spid="_x0000_s1113" type="#_x0000_t202" style="position:absolute;left:3360;width:388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V1-V2</w:t>
                          </w:r>
                        </w:p>
                        <w:p/>
                        <w:p/>
                      </w:txbxContent>
                    </v:textbox>
                  </v:shape>
                  <v:shape id="TextBox 60" o:spid="_x0000_s1114" type="#_x0000_t202" style="position:absolute;left:6389;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V3-V4</w:t>
                          </w:r>
                        </w:p>
                        <w:p/>
                        <w:p>
                          <w:r>
                            <w:t>v</w:t>
                          </w:r>
                        </w:p>
                      </w:txbxContent>
                    </v:textbox>
                  </v:shape>
                  <v:shape id="TextBox 61" o:spid="_x0000_s1115" type="#_x0000_t202" style="position:absolute;left:9419;width:3892;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V5-V6</w:t>
                          </w:r>
                        </w:p>
                        <w:p/>
                        <w:p>
                          <w:r>
                            <w:t>v</w:t>
                          </w:r>
                        </w:p>
                      </w:txbxContent>
                    </v:textbox>
                  </v:shape>
                  <v:shape id="TextBox 62" o:spid="_x0000_s1116" type="#_x0000_t202" style="position:absolute;left:12449;width:389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V7-V8</w:t>
                          </w:r>
                        </w:p>
                        <w:p/>
                        <w:p>
                          <w:r>
                            <w:t>vv</w:t>
                          </w:r>
                        </w:p>
                      </w:txbxContent>
                    </v:textbox>
                  </v:shape>
                  <v:shape id="TextBox 63" o:spid="_x0000_s1117" type="#_x0000_t202" style="position:absolute;left:15478;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V9-V10</w:t>
                          </w:r>
                        </w:p>
                        <w:p/>
                        <w:p>
                          <w:r>
                            <w:t>vv</w:t>
                          </w:r>
                        </w:p>
                      </w:txbxContent>
                    </v:textbox>
                  </v:shape>
                  <v:shape id="TextBox 64" o:spid="_x0000_s1118" type="#_x0000_t202" style="position:absolute;left:18508;top:110;width:438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V11-V12</w:t>
                          </w:r>
                        </w:p>
                        <w:p/>
                        <w:p>
                          <w:r>
                            <w:t>v</w:t>
                          </w:r>
                        </w:p>
                      </w:txbxContent>
                    </v:textbox>
                  </v:shape>
                  <v:shape id="TextBox 65" o:spid="_x0000_s1119" type="#_x0000_t202" style="position:absolute;left:21978;top:110;width:445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V13-V14</w:t>
                          </w:r>
                        </w:p>
                        <w:p/>
                        <w:p>
                          <w:r>
                            <w:t>v</w:t>
                          </w:r>
                        </w:p>
                      </w:txbxContent>
                    </v:textbox>
                  </v:shape>
                  <v:shape id="TextBox 66" o:spid="_x0000_s1120" type="#_x0000_t202" style="position:absolute;left:25448;top:110;width:4414;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V15-V16</w:t>
                          </w:r>
                        </w:p>
                        <w:p/>
                        <w:p>
                          <w:r>
                            <w:t>v</w:t>
                          </w:r>
                        </w:p>
                      </w:txbxContent>
                    </v:textbox>
                  </v:shape>
                  <v:shape id="TextBox 67" o:spid="_x0000_s1121" type="#_x0000_t202" style="position:absolute;left:28919;top:110;width:442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V17-V18</w:t>
                          </w:r>
                        </w:p>
                        <w:p/>
                        <w:p>
                          <w:r>
                            <w:t>vv</w:t>
                          </w:r>
                        </w:p>
                      </w:txbxContent>
                    </v:textbox>
                  </v:shape>
                  <v:shape id="TextBox 68" o:spid="_x0000_s1122" type="#_x0000_t202" style="position:absolute;left:32389;top:220;width:4794;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V19-V20</w:t>
                          </w:r>
                        </w:p>
                        <w:p/>
                        <w:p>
                          <w:r>
                            <w:t>v</w:t>
                          </w:r>
                        </w:p>
                      </w:txbxContent>
                    </v:textbox>
                  </v:shape>
                  <v:shape id="TextBox 69" o:spid="_x0000_s1123" type="#_x0000_t202" style="position:absolute;left:36245;top:110;width:4451;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V21-V22</w:t>
                          </w:r>
                        </w:p>
                        <w:p/>
                        <w:p>
                          <w:r>
                            <w:t>v</w:t>
                          </w:r>
                        </w:p>
                      </w:txbxContent>
                    </v:textbox>
                  </v:shape>
                  <v:shape id="TextBox 70" o:spid="_x0000_s1124" type="#_x0000_t202" style="position:absolute;left:39770;top:110;width:450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V23-V24</w:t>
                          </w:r>
                        </w:p>
                        <w:p/>
                        <w:p>
                          <w:r>
                            <w:t>v</w:t>
                          </w:r>
                        </w:p>
                      </w:txbxContent>
                    </v:textbox>
                  </v:shape>
                  <v:shape id="TextBox 71" o:spid="_x0000_s1125" type="#_x0000_t202" style="position:absolute;left:43296;top:165;width:4477;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V25-V26</w:t>
                          </w:r>
                        </w:p>
                        <w:p/>
                        <w:p>
                          <w:r>
                            <w:t>v</w:t>
                          </w:r>
                        </w:p>
                      </w:txbxContent>
                    </v:textbox>
                  </v:shape>
                </v:group>
                <v:rect id="Rectangle 116" o:spid="_x0000_s1126" style="position:absolute;left:11041;top:23734;width:46066;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" filled="f" strokecolor="black [3213]" strokeweight="1pt"/>
                <v:group id="Group 120" o:spid="_x0000_s1127" style="position:absolute;left:12163;top:25545;width:43821;height:426" coordsize="4382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">
                  <v:shape id="Freeform: Shape 77" o:spid="_x0000_s1128" style="position:absolute;width:82;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" path="m,l,76211e" filled="f" strokecolor="#231f20" strokeweight=".43814mm">
                    <v:stroke joinstyle="miter"/>
                    <v:path arrowok="t" o:connecttype="custom" o:connectlocs="0,0;0,42538" o:connectangles="0,0"/>
                  </v:shape>
                  <v:shape id="Freeform: Shape 78" o:spid="_x0000_s1129" style="position:absolute;left:3378;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" path="m,l,76211e" filled="f" strokecolor="#231f20" strokeweight=".43814mm">
                    <v:stroke joinstyle="miter"/>
                    <v:path arrowok="t" o:connecttype="custom" o:connectlocs="0,0;0,42546" o:connectangles="0,0"/>
                  </v:shape>
                  <v:shape id="Freeform: Shape 79" o:spid="_x0000_s1130" style="position:absolute;left:43738;width:83;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" path="m,l,76211e" filled="f" strokecolor="#231f20" strokeweight=".43814mm">
                    <v:stroke joinstyle="miter"/>
                    <v:path arrowok="t" o:connecttype="custom" o:connectlocs="0,0;0,42538" o:connectangles="0,0"/>
                  </v:shape>
                  <v:shape id="Freeform: Shape 80" o:spid="_x0000_s1131" style="position:absolute;left:6731;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" path="m,l,76211e" filled="f" strokecolor="#231f20" strokeweight=".43814mm">
                    <v:stroke joinstyle="miter"/>
                    <v:path arrowok="t" o:connecttype="custom" o:connectlocs="0,0;0,42546" o:connectangles="0,0"/>
                  </v:shape>
                  <v:shape id="Freeform: Shape 81" o:spid="_x0000_s1132" style="position:absolute;left:1013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" path="m,l,76211e" filled="f" strokecolor="#231f20" strokeweight=".43814mm">
                    <v:stroke joinstyle="miter"/>
                    <v:path arrowok="t" o:connecttype="custom" o:connectlocs="0,0;0,42546" o:connectangles="0,0"/>
                  </v:shape>
                  <v:shape id="Freeform: Shape 82" o:spid="_x0000_s1133" style="position:absolute;left:1346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" path="m,l,76211e" filled="f" strokecolor="#231f20" strokeweight=".43814mm">
                    <v:stroke joinstyle="miter"/>
                    <v:path arrowok="t" o:connecttype="custom" o:connectlocs="0,0;0,42546" o:connectangles="0,0"/>
                  </v:shape>
                  <v:shape id="Freeform: Shape 83" o:spid="_x0000_s1134" style="position:absolute;left:1684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" path="m,l,76211e" filled="f" strokecolor="#231f20" strokeweight=".43814mm">
                    <v:stroke joinstyle="miter"/>
                    <v:path arrowok="t" o:connecttype="custom" o:connectlocs="0,0;0,42546" o:connectangles="0,0"/>
                  </v:shape>
                  <v:shape id="Freeform: Shape 84" o:spid="_x0000_s1135" style="position:absolute;left:20193;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" path="m,l,76211e" filled="f" strokecolor="#231f20" strokeweight=".43814mm">
                    <v:stroke joinstyle="miter"/>
                    <v:path arrowok="t" o:connecttype="custom" o:connectlocs="0,0;0,42546" o:connectangles="0,0"/>
                  </v:shape>
                  <v:shape id="Freeform: Shape 85" o:spid="_x0000_s1136" style="position:absolute;left:23545;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" path="m,l,76211e" filled="f" strokecolor="#231f20" strokeweight=".43814mm">
                    <v:stroke joinstyle="miter"/>
                    <v:path arrowok="t" o:connecttype="custom" o:connectlocs="0,0;0,42546" o:connectangles="0,0"/>
                  </v:shape>
                  <v:shape id="Freeform: Shape 86" o:spid="_x0000_s1137" style="position:absolute;left:40386;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" path="m,l,76211e" filled="f" strokecolor="#231f20" strokeweight=".43814mm">
                    <v:stroke joinstyle="miter"/>
                    <v:path arrowok="t" o:connecttype="custom" o:connectlocs="0,0;0,42546" o:connectangles="0,0"/>
                  </v:shape>
                  <v:shape id="Freeform: Shape 87" o:spid="_x0000_s1138" style="position:absolute;left:2692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" path="m,l,76211e" filled="f" strokecolor="#231f20" strokeweight=".43814mm">
                    <v:stroke joinstyle="miter"/>
                    <v:path arrowok="t" o:connecttype="custom" o:connectlocs="0,0;0,42546" o:connectangles="0,0"/>
                  </v:shape>
                  <v:shape id="Freeform: Shape 88" o:spid="_x0000_s1139" style="position:absolute;left:3030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" path="m,l,76211e" filled="f" strokecolor="#231f20" strokeweight=".43814mm">
                    <v:stroke joinstyle="miter"/>
                    <v:path arrowok="t" o:connecttype="custom" o:connectlocs="0,0;0,42546" o:connectangles="0,0"/>
                  </v:shape>
                  <v:shape id="Freeform: Shape 89" o:spid="_x0000_s1140" style="position:absolute;left:3368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" path="m,l,76211e" filled="f" strokecolor="#231f20" strokeweight=".43814mm">
                    <v:stroke joinstyle="miter"/>
                    <v:path arrowok="t" o:connecttype="custom" o:connectlocs="0,0;0,42546" o:connectangles="0,0"/>
                  </v:shape>
                  <v:shape id="Freeform: Shape 90" o:spid="_x0000_s1141" style="position:absolute;left:37007;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" path="m,l,76211e" filled="f" strokecolor="#231f20" strokeweight=".43814mm">
                    <v:stroke joinstyle="miter"/>
                    <v:path arrowok="t" o:connecttype="custom" o:connectlocs="0,0;0,42546" o:connectangles="0,0"/>
                  </v:shape>
                </v:group>
                <w10:wrap type="tight"/>
              </v:group>
            </w:pict>
          </mc:Fallback>
        </mc:AlternateContent>
      </w:r>
    </w:p>
    <w:p>
      <w:pPr>
        <w:spacing w:line="240" w:lineRule="auto"/>
        <w:jc w:val="both"/>
        <w:rPr>
          <w:lang w:val="is-IS"/>
        </w:rPr>
      </w:pPr>
    </w:p>
    <w:p>
      <w:pPr>
        <w:spacing w:line="240" w:lineRule="auto"/>
        <w:jc w:val="both"/>
        <w:rPr>
          <w:lang w:val="is-IS"/>
        </w:rPr>
      </w:pPr>
    </w:p>
    <w:p>
      <w:pPr>
        <w:spacing w:line="240" w:lineRule="auto"/>
        <w:jc w:val="both"/>
        <w:rPr>
          <w:lang w:val="is-IS"/>
        </w:rPr>
      </w:pPr>
    </w:p>
    <w:p>
      <w:pPr>
        <w:spacing w:line="240" w:lineRule="auto"/>
        <w:jc w:val="both"/>
        <w:rPr>
          <w:lang w:val="is-IS"/>
        </w:rPr>
      </w:pPr>
    </w:p>
    <w:p>
      <w:pPr>
        <w:spacing w:line="240" w:lineRule="auto"/>
        <w:jc w:val="both"/>
        <w:rPr>
          <w:lang w:val="is-IS"/>
        </w:rPr>
      </w:pPr>
    </w:p>
    <w:p>
      <w:pPr>
        <w:spacing w:line="240" w:lineRule="auto"/>
        <w:jc w:val="both"/>
        <w:rPr>
          <w:lang w:val="is-IS"/>
        </w:rPr>
      </w:pPr>
    </w:p>
    <w:p>
      <w:pPr>
        <w:spacing w:line="240" w:lineRule="auto"/>
        <w:jc w:val="both"/>
        <w:rPr>
          <w:lang w:val="is-IS"/>
        </w:rPr>
      </w:pPr>
    </w:p>
    <w:p>
      <w:pPr>
        <w:spacing w:line="240" w:lineRule="auto"/>
        <w:jc w:val="both"/>
        <w:rPr>
          <w:lang w:val="is-IS"/>
        </w:rPr>
      </w:pPr>
    </w:p>
    <w:p>
      <w:pPr>
        <w:spacing w:line="240" w:lineRule="auto"/>
        <w:jc w:val="both"/>
        <w:rPr>
          <w:lang w:val="is-IS"/>
        </w:rPr>
      </w:pPr>
    </w:p>
    <w:p>
      <w:pPr>
        <w:spacing w:line="240" w:lineRule="auto"/>
        <w:jc w:val="both"/>
        <w:rPr>
          <w:lang w:val="is-IS"/>
        </w:rPr>
      </w:pPr>
    </w:p>
    <w:p>
      <w:pPr>
        <w:spacing w:line="240" w:lineRule="auto"/>
        <w:jc w:val="both"/>
        <w:rPr>
          <w:lang w:val="is-IS"/>
        </w:rPr>
      </w:pPr>
    </w:p>
    <w:p>
      <w:pPr>
        <w:spacing w:line="240" w:lineRule="auto"/>
        <w:jc w:val="both"/>
        <w:rPr>
          <w:lang w:val="is-IS"/>
        </w:rPr>
      </w:pPr>
    </w:p>
    <w:p>
      <w:pPr>
        <w:spacing w:line="240" w:lineRule="auto"/>
        <w:jc w:val="both"/>
        <w:rPr>
          <w:lang w:val="is-IS"/>
        </w:rPr>
      </w:pPr>
    </w:p>
    <w:p>
      <w:pPr>
        <w:tabs>
          <w:tab w:val="left" w:pos="144"/>
        </w:tabs>
        <w:rPr>
          <w:sz w:val="20"/>
          <w:lang w:val="is-IS"/>
        </w:rPr>
      </w:pPr>
      <w:r>
        <w:rPr>
          <w:noProof/>
          <w:lang w:val="is-IS"/>
        </w:rPr>
        <mc:AlternateContent>
          <mc:Choice Requires="wps">
            <w:drawing>
              <wp:anchor distT="0" distB="0" distL="114300" distR="114300" simplePos="0" relativeHeight="251658241" behindDoc="0" locked="0" layoutInCell="1" allowOverlap="1">
                <wp:simplePos x="0" y="0"/>
                <wp:positionH relativeFrom="column">
                  <wp:posOffset>3859414</wp:posOffset>
                </wp:positionH>
                <wp:positionV relativeFrom="paragraph">
                  <wp:posOffset>236855</wp:posOffset>
                </wp:positionV>
                <wp:extent cx="262890" cy="54610"/>
                <wp:effectExtent l="0" t="0" r="0" b="0"/>
                <wp:wrapNone/>
                <wp:docPr id="174182393" name="Freeform: Shape 257">
                  <a:extLst xmlns:a="http://schemas.openxmlformats.org/drawingml/2006/main">
                    <a:ext uri="{FF2B5EF4-FFF2-40B4-BE49-F238E27FC236}">
                      <a16:creationId xmlns:a16="http://schemas.microsoft.com/office/drawing/2014/main" id="{8CEFBA01-8D6F-E49B-F7D3-0053C25F67B1}"/>
                    </a:ext>
                  </a:extLst>
                </wp:docPr>
                <wp:cNvGraphicFramePr/>
                <a:graphic xmlns:a="http://schemas.openxmlformats.org/drawingml/2006/main">
                  <a:graphicData uri="http://schemas.microsoft.com/office/word/2010/wordprocessingShape">
                    <wps:wsp>
                      <wps:cNvSpPr/>
                      <wps:spPr>
                        <a:xfrm>
                          <a:off x="0" y="0"/>
                          <a:ext cx="262890" cy="54610"/>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shape w14:anchorId="2C898E73" id="Freeform: Shape 257" o:spid="_x0000_s1026" style="position:absolute;margin-left:303.9pt;margin-top:18.65pt;width:20.7pt;height:4.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139963,1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" path="m,l7139964,e" filled="f" strokecolor="black [3213]" strokeweight=".43814mm">
                <v:stroke joinstyle="miter"/>
                <v:path arrowok="t" o:connecttype="custom" o:connectlocs="0,0;262890,0" o:connectangles="0,0"/>
              </v:shape>
            </w:pict>
          </mc:Fallback>
        </mc:AlternateContent>
      </w:r>
      <w:r>
        <w:rPr>
          <w:noProof/>
          <w:lang w:val="is-IS"/>
        </w:rPr>
        <mc:AlternateContent>
          <mc:Choice Requires="wpg">
            <w:drawing>
              <wp:anchor distT="0" distB="0" distL="114300" distR="114300" simplePos="0" relativeHeight="251658240" behindDoc="0" locked="0" layoutInCell="1" allowOverlap="1">
                <wp:simplePos x="0" y="0"/>
                <wp:positionH relativeFrom="column">
                  <wp:posOffset>1828609</wp:posOffset>
                </wp:positionH>
                <wp:positionV relativeFrom="paragraph">
                  <wp:posOffset>241300</wp:posOffset>
                </wp:positionV>
                <wp:extent cx="262890" cy="48260"/>
                <wp:effectExtent l="0" t="12700" r="16510" b="15240"/>
                <wp:wrapNone/>
                <wp:docPr id="44203325" name="Group 1">
                  <a:extLst xmlns:a="http://schemas.openxmlformats.org/drawingml/2006/main">
                    <a:ext uri="{FF2B5EF4-FFF2-40B4-BE49-F238E27FC236}">
                      <a16:creationId xmlns:a16="http://schemas.microsoft.com/office/drawing/2014/main" id="{D70CE337-5A0F-FAEE-958D-37B497ADDC40}"/>
                    </a:ext>
                  </a:extLst>
                </wp:docPr>
                <wp:cNvGraphicFramePr/>
                <a:graphic xmlns:a="http://schemas.openxmlformats.org/drawingml/2006/main">
                  <a:graphicData uri="http://schemas.microsoft.com/office/word/2010/wordprocessingGroup">
                    <wpg:wgp>
                      <wpg:cNvGrpSpPr/>
                      <wpg:grpSpPr>
                        <a:xfrm>
                          <a:off x="0" y="0"/>
                          <a:ext cx="262890" cy="48260"/>
                          <a:chOff x="1156539" y="354211"/>
                          <a:chExt cx="326828" cy="60204"/>
                        </a:xfrm>
                      </wpg:grpSpPr>
                      <wps:wsp>
                        <wps:cNvPr id="1664926680" name="Oval 1664926680">
                          <a:extLst>
                            <a:ext uri="{FF2B5EF4-FFF2-40B4-BE49-F238E27FC236}">
                              <a16:creationId xmlns:a16="http://schemas.microsoft.com/office/drawing/2014/main" id="{2CABB72F-98EA-8212-707E-72F56C2931E0}"/>
                            </a:ext>
                          </a:extLst>
                        </wps:cNvPr>
                        <wps:cNvSpPr/>
                        <wps:spPr>
                          <a:xfrm>
                            <a:off x="1264203" y="354211"/>
                            <a:ext cx="60204" cy="60204"/>
                          </a:xfrm>
                          <a:prstGeom prst="ellipse">
                            <a:avLst/>
                          </a:prstGeom>
                          <a:solidFill>
                            <a:schemeClr val="tx1"/>
                          </a:solidFill>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966802170" name="Straight Connector 1966802170">
                          <a:extLst>
                            <a:ext uri="{FF2B5EF4-FFF2-40B4-BE49-F238E27FC236}">
                              <a16:creationId xmlns:a16="http://schemas.microsoft.com/office/drawing/2014/main" id="{7DD01234-D705-E9E3-93CC-447AE2F8BF5D}"/>
                            </a:ext>
                          </a:extLst>
                        </wps:cNvPr>
                        <wps:cNvCnPr>
                          <a:cxnSpLocks/>
                        </wps:cNvCnPr>
                        <wps:spPr>
                          <a:xfrm>
                            <a:off x="1156539" y="384314"/>
                            <a:ext cx="326828" cy="0"/>
                          </a:xfrm>
                          <a:prstGeom prst="line">
                            <a:avLst/>
                          </a:prstGeom>
                          <a:noFill/>
                          <a:ln w="254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group w14:anchorId="2F4DCFC2" id="Group 1" o:spid="_x0000_s1026" style="position:absolute;margin-left:2in;margin-top:19pt;width:20.7pt;height:3.8pt;z-index:251659264;mso-height-relative:margin" coordorigin="11565,3542" coordsize="326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">
                <v:oval id="Oval 1664926680" o:spid="_x0000_s1027" style="position:absolute;left:12642;top:3542;width:602;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" fillcolor="black [3213]" strokecolor="black [3213]" strokeweight="1.5pt">
                  <v:stroke joinstyle="miter"/>
                </v:oval>
                <v:line id="Straight Connector 1966802170" o:spid="_x0000_s1028" style="position:absolute;visibility:visible;mso-wrap-style:square" from="11565,3843" to="14833,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" strokecolor="black [3213]" strokeweight="2pt">
                  <v:stroke dashstyle="1 1" joinstyle="miter"/>
                  <o:lock v:ext="edit" shapetype="f"/>
                </v:line>
              </v:group>
            </w:pict>
          </mc:Fallback>
        </mc:AlternateContent>
      </w:r>
    </w:p>
    <w:tbl>
      <w:tblPr>
        <w:tblStyle w:val="TableGrid"/>
        <w:tblW w:w="0" w:type="auto"/>
        <w:tblInd w:w="1650" w:type="dxa"/>
        <w:tblLook w:val="04A0" w:firstRow="1" w:lastRow="0" w:firstColumn="1" w:lastColumn="0" w:noHBand="0" w:noVBand="1"/>
      </w:tblPr>
      <w:tblGrid>
        <w:gridCol w:w="5760"/>
      </w:tblGrid>
      <w:tr>
        <w:tc>
          <w:tcPr>
            <w:tcW w:w="5760" w:type="dxa"/>
          </w:tcPr>
          <w:p>
            <w:pPr>
              <w:pStyle w:val="Footer"/>
              <w:jc w:val="center"/>
              <w:rPr>
                <w:rFonts w:cs="Arial"/>
                <w:szCs w:val="16"/>
                <w:lang w:val="is-IS"/>
              </w:rPr>
            </w:pPr>
            <w:r>
              <w:rPr>
                <w:szCs w:val="16"/>
                <w:lang w:val="is-IS"/>
              </w:rPr>
              <w:t xml:space="preserve">Breytur:                   </w:t>
            </w:r>
            <w:r>
              <w:rPr>
                <w:rFonts w:cs="Arial"/>
                <w:szCs w:val="16"/>
                <w:lang w:val="is-IS"/>
              </w:rPr>
              <w:t>Inntaka fenýanalíns í mataræði (mg/kg/day)              RDS</w:t>
            </w:r>
          </w:p>
        </w:tc>
      </w:tr>
    </w:tbl>
    <w:p>
      <w:pPr>
        <w:tabs>
          <w:tab w:val="left" w:pos="144"/>
        </w:tabs>
        <w:rPr>
          <w:sz w:val="20"/>
          <w:lang w:val="is-IS"/>
        </w:rPr>
      </w:pPr>
      <w:r>
        <w:rPr>
          <w:rFonts w:ascii="Arial" w:hAnsi="Arial" w:cs="Arial"/>
          <w:b/>
          <w:bCs/>
          <w:noProof/>
          <w:color w:val="000000" w:themeColor="text1"/>
          <w:kern w:val="24"/>
          <w:sz w:val="12"/>
          <w:szCs w:val="12"/>
          <w:lang w:val="is-IS"/>
        </w:rPr>
        <w:t xml:space="preserve"> </w:t>
      </w:r>
    </w:p>
    <w:p>
      <w:pPr>
        <w:keepNext/>
        <w:spacing w:line="240" w:lineRule="auto"/>
        <w:rPr>
          <w:lang w:val="is-IS"/>
        </w:rPr>
      </w:pPr>
    </w:p>
    <w:p>
      <w:pPr>
        <w:tabs>
          <w:tab w:val="left" w:pos="144"/>
        </w:tabs>
        <w:spacing w:line="240" w:lineRule="auto"/>
        <w:rPr>
          <w:sz w:val="20"/>
          <w:lang w:val="is-IS"/>
        </w:rPr>
      </w:pPr>
      <w:r>
        <w:rPr>
          <w:sz w:val="20"/>
          <w:lang w:val="is-IS"/>
        </w:rPr>
        <w:t>PKU, fenýlketónmiga; RDS, ráðlagður dagskammtur; SD, staðalfrávik; V, vika</w:t>
      </w:r>
    </w:p>
    <w:p>
      <w:pPr>
        <w:spacing w:line="240" w:lineRule="auto"/>
        <w:rPr>
          <w:sz w:val="20"/>
          <w:lang w:val="is-IS"/>
        </w:rPr>
      </w:pPr>
      <w:r>
        <w:rPr>
          <w:sz w:val="20"/>
          <w:lang w:val="is-IS"/>
        </w:rPr>
        <w:t>Athugið: Grunngildi er skilgreint sem meðaltal daglegrar fenýanalínsneyslu í mataræði (mg/kg/dag) í 1. mánuði. RDA er 0,8 g prótein/kg sem jafngildir um það bil 40 mg/kg/dag af fenýanalíni. Fenýanalíngildi í blóði í upphafi er meðaltal tímabilsins fyrir mat í viku 1-2. 1 g af próteini jafgildir 50 mg af fenýanalíni.</w:t>
      </w:r>
    </w:p>
    <w:p>
      <w:pPr>
        <w:spacing w:line="240" w:lineRule="auto"/>
        <w:rPr>
          <w:bCs/>
          <w:szCs w:val="22"/>
          <w:lang w:val="is-IS"/>
        </w:rPr>
      </w:pPr>
    </w:p>
    <w:p>
      <w:pPr>
        <w:spacing w:line="240" w:lineRule="auto"/>
        <w:rPr>
          <w:szCs w:val="22"/>
          <w:lang w:val="is-IS"/>
        </w:rPr>
      </w:pPr>
      <w:r>
        <w:rPr>
          <w:szCs w:val="22"/>
          <w:lang w:val="is-IS"/>
        </w:rPr>
        <w:t xml:space="preserve">Þessar upplýsingar benda til þess að meðferð með sepíapteríni geti auðveldað sjúklingum með fenýlketónmigu að neyta fjölbreyttara fæði. </w:t>
      </w:r>
    </w:p>
    <w:p>
      <w:pPr>
        <w:spacing w:line="240" w:lineRule="auto"/>
        <w:rPr>
          <w:szCs w:val="22"/>
          <w:lang w:val="is-IS"/>
        </w:rPr>
      </w:pPr>
    </w:p>
    <w:p>
      <w:pPr>
        <w:spacing w:line="240" w:lineRule="auto"/>
        <w:rPr>
          <w:lang w:val="is-IS"/>
        </w:rPr>
      </w:pPr>
      <w:r>
        <w:rPr>
          <w:b/>
          <w:bCs/>
          <w:szCs w:val="22"/>
          <w:lang w:val="is-IS"/>
        </w:rPr>
        <w:t>Rannsókn 4 (PTC923-PKU-301)</w:t>
      </w:r>
      <w:r>
        <w:rPr>
          <w:szCs w:val="22"/>
          <w:lang w:val="is-IS"/>
        </w:rPr>
        <w:t xml:space="preserve"> var 3. fasa, tvíþætt, opin, slembiröðuð, víxluð rannsókn með virkum samanburði á sepíapteríni á móti saprópteríni hjá þátttakendum með fenýlketónmigu á aldrinum </w:t>
      </w:r>
      <w:r>
        <w:rPr>
          <w:lang w:val="is-IS"/>
        </w:rPr>
        <w:t>≥ 2 ára.</w:t>
      </w:r>
    </w:p>
    <w:p>
      <w:pPr>
        <w:spacing w:line="240" w:lineRule="auto"/>
        <w:rPr>
          <w:lang w:val="is-IS"/>
        </w:rPr>
      </w:pPr>
    </w:p>
    <w:p>
      <w:pPr>
        <w:spacing w:line="240" w:lineRule="auto"/>
        <w:rPr>
          <w:szCs w:val="22"/>
          <w:lang w:val="is-IS"/>
        </w:rPr>
      </w:pPr>
      <w:r>
        <w:rPr>
          <w:lang w:val="is-IS"/>
        </w:rPr>
        <w:t xml:space="preserve">Í 1. hluta rannsóknarinnar fóru þátttakendur í 14 daga opna meðferð með sepíateríni 60 mg/kg/dag til að meta svörun, skilgreind sem ≥ 20% lækkun á </w:t>
      </w:r>
      <w:r>
        <w:rPr>
          <w:szCs w:val="22"/>
          <w:lang w:val="is-IS"/>
        </w:rPr>
        <w:t>fenýanalíngildum frá upphafsgildi. Af 82 þátttakendum svöruðu 67 (81,7%) meðferð og náðu að meðaltali fenýanalínlækkun um 415,5 µmól/l (59,1</w:t>
      </w:r>
      <w:r>
        <w:rPr>
          <w:lang w:val="is-IS"/>
        </w:rPr>
        <w:t>%</w:t>
      </w:r>
      <w:r>
        <w:rPr>
          <w:szCs w:val="22"/>
          <w:lang w:val="is-IS"/>
        </w:rPr>
        <w:t xml:space="preserve"> lækkun frá upphafsgildi). Af þeim sem svöruðu meðferð voru 62 þátttakendur hæfir fyrir hluta 2, þar sem þeim var slembiraðað í tvær raðir: saprópterín-sepíapterín (n=30) eða sepíapterín-saprópterín (n=32). Hver meðferð var aðskilin með 14 daga útskolun. Aðalendapunktur verkunar fyrir hluta 2 var meðalbreyting í fenýanalíngildum frá upphafsgildi í viku 3 og 4. Aðalgreining sýndi tölfræðilega marktækan meðferðarmun á 60 mg/kg/dag sepíapteríni í hag yfir 20 mg/kg/dag af saprópteríni (p&lt;0,0001) hjá þátttakendum sem sýndu </w:t>
      </w:r>
      <w:r>
        <w:rPr>
          <w:lang w:val="is-IS"/>
        </w:rPr>
        <w:t xml:space="preserve">≥ 30% fenýanalínlækkun í 1. hluta. Sepíaterín breyting leiddi til hraðrar og viðvarandi lækkunar á fenýanalíngildum. Á meðferðardegi 28 var LS meðalbreyting á fenýanalíngildum í blóði frá upphafsgildi til viku 3 og 4 </w:t>
      </w:r>
      <w:r>
        <w:rPr>
          <w:lang w:val="is-IS"/>
        </w:rPr>
        <w:noBreakHyphen/>
        <w:t xml:space="preserve">437,0 µmól/l með sepíapteríni og -256,6 µmól/l með saprópteríni, fyrir LS meðal meðferðarmun um </w:t>
      </w:r>
      <w:r>
        <w:rPr>
          <w:lang w:val="is-IS"/>
        </w:rPr>
        <w:noBreakHyphen/>
        <w:t>180,4 µmól/l (p&lt;0,0001). Hjá þátttakendum sem svöruðu BH</w:t>
      </w:r>
      <w:r>
        <w:rPr>
          <w:vertAlign w:val="subscript"/>
          <w:lang w:val="is-IS"/>
        </w:rPr>
        <w:t>4</w:t>
      </w:r>
      <w:r>
        <w:rPr>
          <w:lang w:val="is-IS"/>
        </w:rPr>
        <w:t xml:space="preserve">, lækkaði meðal heildarþéttni fenýanalíngilda úr 775,9 í 323,7 µmól/l með sepíapteríni á móti </w:t>
      </w:r>
      <w:r>
        <w:rPr>
          <w:szCs w:val="22"/>
          <w:lang w:val="is-IS"/>
        </w:rPr>
        <w:t>854,1 til 552 µmól/l með saprópterín tvívetnisklóríði (LS meðalmunur: -214 µmól/l [95% CI: -274,1; -153,9]; p&lt;0,0001). Hjá sjúklingum sem fengu BH</w:t>
      </w:r>
      <w:r>
        <w:rPr>
          <w:szCs w:val="22"/>
          <w:vertAlign w:val="subscript"/>
          <w:lang w:val="is-IS"/>
        </w:rPr>
        <w:t>4</w:t>
      </w:r>
      <w:r>
        <w:rPr>
          <w:szCs w:val="22"/>
          <w:lang w:val="is-IS"/>
        </w:rPr>
        <w:t xml:space="preserve"> við upphaf rannsóknar, lækkaði meðal heildar fenýanalínþéttni úr 842,6 í 370,9 µmól/l með sepíapteríni á móti lækkun úr 910,8 í 629,0 µmól/l með saprópterín tvívetnisklóríði (LS meðalmunur: </w:t>
      </w:r>
      <w:r>
        <w:rPr>
          <w:szCs w:val="22"/>
          <w:lang w:val="is-IS"/>
        </w:rPr>
        <w:noBreakHyphen/>
        <w:t>248,5 µmól/l [95% CI: -320,5; -176,5]; p&lt;0,0001). Sepíapterín sýndi tölfræðilega marktækt meiri lækkun á aðalendapunkti í samanburði við saprópterín, í heildar sjúklingahópi; sem gerir stærra hlutfalli sjúklinga kleift að ná markgildum fyrir fenýanalín.</w:t>
      </w:r>
    </w:p>
    <w:p>
      <w:pPr>
        <w:spacing w:line="240" w:lineRule="auto"/>
        <w:rPr>
          <w:szCs w:val="22"/>
          <w:lang w:val="is-IS"/>
        </w:rPr>
      </w:pPr>
    </w:p>
    <w:p>
      <w:pPr>
        <w:spacing w:line="240" w:lineRule="auto"/>
        <w:rPr>
          <w:lang w:val="is-IS"/>
        </w:rPr>
      </w:pPr>
      <w:r>
        <w:rPr>
          <w:szCs w:val="22"/>
          <w:lang w:val="is-IS"/>
        </w:rPr>
        <w:t>Einstaklingar með sögu um ofnæmi eða aukaverkanir við tilbúnu BH</w:t>
      </w:r>
      <w:r>
        <w:rPr>
          <w:szCs w:val="22"/>
          <w:vertAlign w:val="subscript"/>
          <w:lang w:val="is-IS"/>
        </w:rPr>
        <w:t>4</w:t>
      </w:r>
      <w:r>
        <w:rPr>
          <w:szCs w:val="22"/>
          <w:lang w:val="is-IS"/>
        </w:rPr>
        <w:t xml:space="preserve"> voru útilokaðir frá klínísku rannsóknunum.</w:t>
      </w:r>
    </w:p>
    <w:p>
      <w:pPr>
        <w:spacing w:line="240" w:lineRule="auto"/>
        <w:rPr>
          <w:lang w:val="is-IS"/>
        </w:rPr>
      </w:pPr>
    </w:p>
    <w:p>
      <w:pPr>
        <w:spacing w:line="240" w:lineRule="auto"/>
        <w:rPr>
          <w:lang w:val="is-IS"/>
        </w:rPr>
      </w:pPr>
      <w:r>
        <w:rPr>
          <w:szCs w:val="22"/>
          <w:lang w:val="is-IS"/>
        </w:rPr>
        <w:t xml:space="preserve">Lyfjastofnun Evrópu hefur frestað kröfu um að lagðar séu fram niðurstöður úr rannsóknum á Sephience hjá einum eða fleiri undirhópum barna </w:t>
      </w:r>
      <w:r>
        <w:rPr>
          <w:rFonts w:eastAsia="SimSun"/>
          <w:szCs w:val="22"/>
          <w:lang w:val="is-IS" w:eastAsia="zh-CN"/>
        </w:rPr>
        <w:t>við</w:t>
      </w:r>
      <w:r>
        <w:rPr>
          <w:szCs w:val="22"/>
          <w:lang w:val="is-IS"/>
        </w:rPr>
        <w:t xml:space="preserve"> fenýlalaníndreyra (HPA) (sjá upplýsingar í kafla 4.2 um notkun handa börnum).</w:t>
      </w:r>
    </w:p>
    <w:p>
      <w:pPr>
        <w:spacing w:line="240" w:lineRule="auto"/>
        <w:rPr>
          <w:lang w:val="is-IS"/>
        </w:rPr>
      </w:pPr>
    </w:p>
    <w:p>
      <w:pPr>
        <w:keepNext/>
        <w:spacing w:line="240" w:lineRule="auto"/>
        <w:ind w:left="562" w:hanging="562"/>
        <w:rPr>
          <w:b/>
          <w:szCs w:val="22"/>
          <w:lang w:val="is-IS"/>
        </w:rPr>
      </w:pPr>
      <w:r>
        <w:rPr>
          <w:b/>
          <w:bCs/>
          <w:szCs w:val="22"/>
          <w:lang w:val="is-IS"/>
        </w:rPr>
        <w:t>5.2</w:t>
      </w:r>
      <w:r>
        <w:rPr>
          <w:b/>
          <w:bCs/>
          <w:szCs w:val="22"/>
          <w:lang w:val="is-IS"/>
        </w:rPr>
        <w:tab/>
        <w:t>Lyfjahvörf</w:t>
      </w:r>
      <w:r>
        <w:rPr>
          <w:b/>
          <w:szCs w:val="22"/>
          <w:lang w:val="is-IS"/>
        </w:rPr>
        <w:fldChar w:fldCharType="begin"/>
      </w:r>
      <w:r>
        <w:rPr>
          <w:b/>
          <w:szCs w:val="22"/>
          <w:lang w:val="is-IS"/>
        </w:rPr>
        <w:instrText xml:space="preserve"> DOCVARIABLE vault_nd_edee54ce-4cb8-427a-ae96-e047486cf424 \* MERGEFORMAT </w:instrText>
      </w:r>
      <w:r>
        <w:rPr>
          <w:b/>
          <w:szCs w:val="22"/>
          <w:lang w:val="is-IS"/>
        </w:rPr>
        <w:fldChar w:fldCharType="separate"/>
      </w:r>
      <w:r>
        <w:rPr>
          <w:b/>
          <w:bCs/>
          <w:szCs w:val="22"/>
          <w:lang w:val="is-IS"/>
        </w:rPr>
        <w:t xml:space="preserve"> </w:t>
      </w:r>
      <w:r>
        <w:rPr>
          <w:b/>
          <w:szCs w:val="22"/>
          <w:lang w:val="is-IS"/>
        </w:rPr>
        <w:fldChar w:fldCharType="end"/>
      </w:r>
    </w:p>
    <w:p>
      <w:pPr>
        <w:numPr>
          <w:ilvl w:val="12"/>
          <w:numId w:val="0"/>
        </w:numPr>
        <w:spacing w:line="240" w:lineRule="auto"/>
        <w:ind w:right="-2"/>
        <w:rPr>
          <w:u w:val="single"/>
          <w:lang w:val="is-IS"/>
        </w:rPr>
      </w:pPr>
    </w:p>
    <w:p>
      <w:pPr>
        <w:numPr>
          <w:ilvl w:val="12"/>
          <w:numId w:val="0"/>
        </w:numPr>
        <w:spacing w:line="240" w:lineRule="auto"/>
        <w:ind w:right="-2"/>
        <w:rPr>
          <w:u w:val="single"/>
          <w:lang w:val="is-IS"/>
        </w:rPr>
      </w:pPr>
      <w:r>
        <w:rPr>
          <w:szCs w:val="22"/>
          <w:u w:val="single"/>
          <w:lang w:val="is-IS"/>
        </w:rPr>
        <w:t>Frásog</w:t>
      </w:r>
    </w:p>
    <w:p>
      <w:pPr>
        <w:numPr>
          <w:ilvl w:val="12"/>
          <w:numId w:val="0"/>
        </w:numPr>
        <w:spacing w:line="240" w:lineRule="auto"/>
        <w:ind w:right="-2"/>
        <w:rPr>
          <w:u w:val="single"/>
          <w:lang w:val="is-IS"/>
        </w:rPr>
      </w:pPr>
    </w:p>
    <w:p>
      <w:pPr>
        <w:numPr>
          <w:ilvl w:val="12"/>
          <w:numId w:val="0"/>
        </w:numPr>
        <w:spacing w:line="240" w:lineRule="auto"/>
        <w:ind w:right="-2"/>
        <w:rPr>
          <w:lang w:val="is-IS"/>
        </w:rPr>
      </w:pPr>
      <w:r>
        <w:rPr>
          <w:szCs w:val="22"/>
          <w:lang w:val="is-IS"/>
        </w:rPr>
        <w:t>Eftir inntöku frásogast sepíapterín hratt og hámarksþéttni í plasma kemur fram á um það bil 1 til 3 klukkustundum og fer hratt niður fyrir magngreiningarmörk (0,75 ng/ml) (almennt eftir um 12 klukkustundir). Hámarksþéttni sepíapteríns í plasma (C</w:t>
      </w:r>
      <w:r>
        <w:rPr>
          <w:szCs w:val="22"/>
          <w:vertAlign w:val="subscript"/>
          <w:lang w:val="is-IS"/>
        </w:rPr>
        <w:t>max</w:t>
      </w:r>
      <w:r>
        <w:rPr>
          <w:szCs w:val="22"/>
          <w:lang w:val="is-IS"/>
        </w:rPr>
        <w:t>) var um það bil 2,80 ng/ml eftir 60 mg/kg/dag í 7 daga með fituríku og kaloríuríku fæði. Engin uppsöfnun sepíapteríns kom fram eftir endurtekna skammta.</w:t>
      </w:r>
    </w:p>
    <w:p>
      <w:pPr>
        <w:numPr>
          <w:ilvl w:val="12"/>
          <w:numId w:val="0"/>
        </w:numPr>
        <w:spacing w:line="240" w:lineRule="auto"/>
        <w:ind w:right="-2"/>
        <w:rPr>
          <w:lang w:val="is-IS"/>
        </w:rPr>
      </w:pPr>
    </w:p>
    <w:p>
      <w:pPr>
        <w:spacing w:line="240" w:lineRule="auto"/>
        <w:ind w:right="-2"/>
        <w:rPr>
          <w:szCs w:val="22"/>
          <w:lang w:val="is-IS"/>
        </w:rPr>
      </w:pPr>
      <w:r>
        <w:rPr>
          <w:szCs w:val="22"/>
          <w:lang w:val="is-IS"/>
        </w:rPr>
        <w:t>Sepíapterín í plasma umbrotnar mikið til að mynda lyfjafræðilega virka umbrotsefnið BH</w:t>
      </w:r>
      <w:r>
        <w:rPr>
          <w:szCs w:val="22"/>
          <w:vertAlign w:val="subscript"/>
          <w:lang w:val="is-IS"/>
        </w:rPr>
        <w:t>4</w:t>
      </w:r>
      <w:r>
        <w:rPr>
          <w:szCs w:val="22"/>
          <w:lang w:val="is-IS"/>
        </w:rPr>
        <w:t>. Helmingunartími BH</w:t>
      </w:r>
      <w:r>
        <w:rPr>
          <w:szCs w:val="22"/>
          <w:vertAlign w:val="subscript"/>
          <w:lang w:val="is-IS"/>
        </w:rPr>
        <w:t>4</w:t>
      </w:r>
      <w:r>
        <w:rPr>
          <w:szCs w:val="22"/>
          <w:lang w:val="is-IS"/>
        </w:rPr>
        <w:t xml:space="preserve"> er um það bil 5 klst. Bæði BH</w:t>
      </w:r>
      <w:r>
        <w:rPr>
          <w:szCs w:val="22"/>
          <w:vertAlign w:val="subscript"/>
          <w:lang w:val="is-IS"/>
        </w:rPr>
        <w:t>4</w:t>
      </w:r>
      <w:r>
        <w:rPr>
          <w:szCs w:val="22"/>
          <w:lang w:val="is-IS"/>
        </w:rPr>
        <w:t xml:space="preserve"> C</w:t>
      </w:r>
      <w:r>
        <w:rPr>
          <w:szCs w:val="22"/>
          <w:vertAlign w:val="subscript"/>
          <w:lang w:val="is-IS"/>
        </w:rPr>
        <w:t>max</w:t>
      </w:r>
      <w:r>
        <w:rPr>
          <w:szCs w:val="22"/>
          <w:lang w:val="is-IS"/>
        </w:rPr>
        <w:t xml:space="preserve"> og flatarmál undir ferli frá núll til 24 klst. eftir skammt (AUC</w:t>
      </w:r>
      <w:r>
        <w:rPr>
          <w:szCs w:val="22"/>
          <w:vertAlign w:val="subscript"/>
          <w:lang w:val="is-IS"/>
        </w:rPr>
        <w:t>0-24 klst.</w:t>
      </w:r>
      <w:r>
        <w:rPr>
          <w:szCs w:val="22"/>
          <w:lang w:val="is-IS"/>
        </w:rPr>
        <w:t>) jókst með skammtinum, en aukningin var minni en í hlutfalli við skammta þegar sepíapterín skammtur var yfir 20 mg/kg. Uppsöfnun á BH</w:t>
      </w:r>
      <w:r>
        <w:rPr>
          <w:szCs w:val="22"/>
          <w:vertAlign w:val="subscript"/>
          <w:lang w:val="is-IS"/>
        </w:rPr>
        <w:t>4</w:t>
      </w:r>
      <w:r>
        <w:rPr>
          <w:szCs w:val="22"/>
          <w:lang w:val="is-IS"/>
        </w:rPr>
        <w:t xml:space="preserve"> kom ekki fram eftir endurtekna skammta af sepíapteríni sem voru allt að 60 mg/kg í 7 daga.</w:t>
      </w:r>
    </w:p>
    <w:p>
      <w:pPr>
        <w:spacing w:line="240" w:lineRule="auto"/>
        <w:ind w:right="-2"/>
        <w:rPr>
          <w:lang w:val="is-IS"/>
        </w:rPr>
      </w:pPr>
    </w:p>
    <w:p>
      <w:pPr>
        <w:numPr>
          <w:ilvl w:val="12"/>
          <w:numId w:val="0"/>
        </w:numPr>
        <w:spacing w:line="240" w:lineRule="auto"/>
        <w:ind w:right="-2"/>
        <w:rPr>
          <w:i/>
          <w:lang w:val="is-IS"/>
        </w:rPr>
      </w:pPr>
      <w:r>
        <w:rPr>
          <w:i/>
          <w:iCs/>
          <w:szCs w:val="22"/>
          <w:lang w:val="is-IS"/>
        </w:rPr>
        <w:t>Áhrif matar</w:t>
      </w:r>
    </w:p>
    <w:p>
      <w:pPr>
        <w:spacing w:line="240" w:lineRule="auto"/>
        <w:ind w:right="-2"/>
        <w:rPr>
          <w:lang w:val="is-IS"/>
        </w:rPr>
      </w:pPr>
      <w:r>
        <w:rPr>
          <w:szCs w:val="22"/>
          <w:lang w:val="is-IS"/>
        </w:rPr>
        <w:t>Þegar sepíapterín var gefið með fituskertri, kaloríuskertri máltíð á skammtabilinu 20 til 60 mg/kg, var útsetning fyrir BH</w:t>
      </w:r>
      <w:r>
        <w:rPr>
          <w:szCs w:val="22"/>
          <w:vertAlign w:val="subscript"/>
          <w:lang w:val="is-IS"/>
        </w:rPr>
        <w:t>4</w:t>
      </w:r>
      <w:r>
        <w:rPr>
          <w:szCs w:val="22"/>
          <w:lang w:val="is-IS"/>
        </w:rPr>
        <w:t xml:space="preserve"> 1,69- til 1,72-falt hærri fyrir C</w:t>
      </w:r>
      <w:r>
        <w:rPr>
          <w:szCs w:val="22"/>
          <w:vertAlign w:val="subscript"/>
          <w:lang w:val="is-IS"/>
        </w:rPr>
        <w:t>max</w:t>
      </w:r>
      <w:r>
        <w:rPr>
          <w:szCs w:val="22"/>
          <w:lang w:val="is-IS"/>
        </w:rPr>
        <w:t xml:space="preserve"> og 1,62- til 1,73-falt hærri fyrir AUC</w:t>
      </w:r>
      <w:r>
        <w:rPr>
          <w:szCs w:val="22"/>
          <w:vertAlign w:val="subscript"/>
          <w:lang w:val="is-IS"/>
        </w:rPr>
        <w:t>0-24 klst.</w:t>
      </w:r>
      <w:r>
        <w:rPr>
          <w:szCs w:val="22"/>
          <w:lang w:val="is-IS"/>
        </w:rPr>
        <w:t xml:space="preserve"> í samanburði við lyfjagjöf á fastandi maga. Þegar sepíapterín var gefið með fituríkri, kaloríuríkri máltíð var útsetning fyrir BH</w:t>
      </w:r>
      <w:r>
        <w:rPr>
          <w:szCs w:val="22"/>
          <w:vertAlign w:val="subscript"/>
          <w:lang w:val="is-IS"/>
        </w:rPr>
        <w:t>4</w:t>
      </w:r>
      <w:r>
        <w:rPr>
          <w:szCs w:val="22"/>
          <w:lang w:val="is-IS"/>
        </w:rPr>
        <w:t xml:space="preserve"> 2,21- til 2,26-falt hærri fyrir C</w:t>
      </w:r>
      <w:r>
        <w:rPr>
          <w:szCs w:val="22"/>
          <w:vertAlign w:val="subscript"/>
          <w:lang w:val="is-IS"/>
        </w:rPr>
        <w:t>max</w:t>
      </w:r>
      <w:r>
        <w:rPr>
          <w:szCs w:val="22"/>
          <w:lang w:val="is-IS"/>
        </w:rPr>
        <w:t xml:space="preserve"> og 2,51- til 2,84-falt hærri fyrir AUC</w:t>
      </w:r>
      <w:r>
        <w:rPr>
          <w:szCs w:val="22"/>
          <w:vertAlign w:val="subscript"/>
          <w:lang w:val="is-IS"/>
        </w:rPr>
        <w:t>0-24 klst.</w:t>
      </w:r>
      <w:r>
        <w:rPr>
          <w:szCs w:val="22"/>
          <w:lang w:val="is-IS"/>
        </w:rPr>
        <w:t xml:space="preserve"> í samanburði við gjöf á fastandi maga. </w:t>
      </w:r>
    </w:p>
    <w:p>
      <w:pPr>
        <w:spacing w:line="240" w:lineRule="auto"/>
        <w:ind w:right="-2"/>
        <w:rPr>
          <w:lang w:val="is-IS"/>
        </w:rPr>
      </w:pPr>
    </w:p>
    <w:p>
      <w:pPr>
        <w:spacing w:line="240" w:lineRule="auto"/>
        <w:ind w:right="-2"/>
        <w:rPr>
          <w:lang w:val="is-IS"/>
        </w:rPr>
      </w:pPr>
      <w:r>
        <w:rPr>
          <w:szCs w:val="22"/>
          <w:lang w:val="is-IS"/>
        </w:rPr>
        <w:t>Sepíaterín má taka með hvaða máltíð sem er hvenær sem er dags á sama tíma alla daga.</w:t>
      </w:r>
    </w:p>
    <w:p>
      <w:pPr>
        <w:spacing w:line="240" w:lineRule="auto"/>
        <w:ind w:right="-2"/>
        <w:rPr>
          <w:lang w:val="is-IS"/>
        </w:rPr>
      </w:pPr>
    </w:p>
    <w:p>
      <w:pPr>
        <w:keepNext/>
        <w:numPr>
          <w:ilvl w:val="12"/>
          <w:numId w:val="0"/>
        </w:numPr>
        <w:spacing w:line="240" w:lineRule="auto"/>
        <w:rPr>
          <w:u w:val="single"/>
          <w:lang w:val="is-IS"/>
        </w:rPr>
      </w:pPr>
      <w:r>
        <w:rPr>
          <w:szCs w:val="22"/>
          <w:u w:val="single"/>
          <w:lang w:val="is-IS"/>
        </w:rPr>
        <w:t>Dreifing</w:t>
      </w:r>
    </w:p>
    <w:p>
      <w:pPr>
        <w:keepNext/>
        <w:numPr>
          <w:ilvl w:val="12"/>
          <w:numId w:val="0"/>
        </w:numPr>
        <w:spacing w:line="240" w:lineRule="auto"/>
        <w:rPr>
          <w:u w:val="single"/>
          <w:lang w:val="is-IS"/>
        </w:rPr>
      </w:pPr>
    </w:p>
    <w:p>
      <w:pPr>
        <w:spacing w:line="240" w:lineRule="auto"/>
        <w:ind w:right="-2"/>
        <w:rPr>
          <w:lang w:val="is-IS"/>
        </w:rPr>
      </w:pPr>
      <w:r>
        <w:rPr>
          <w:szCs w:val="22"/>
          <w:lang w:val="is-IS"/>
        </w:rPr>
        <w:t>Binding sepíapteríns eða BH</w:t>
      </w:r>
      <w:r>
        <w:rPr>
          <w:szCs w:val="22"/>
          <w:vertAlign w:val="subscript"/>
          <w:lang w:val="is-IS"/>
        </w:rPr>
        <w:t>4</w:t>
      </w:r>
      <w:r>
        <w:rPr>
          <w:szCs w:val="22"/>
          <w:lang w:val="is-IS"/>
        </w:rPr>
        <w:t xml:space="preserve"> við plasmaprótín er lítil og meirihluti sepíapteríns og BH</w:t>
      </w:r>
      <w:r>
        <w:rPr>
          <w:szCs w:val="22"/>
          <w:vertAlign w:val="subscript"/>
          <w:lang w:val="is-IS"/>
        </w:rPr>
        <w:t>4</w:t>
      </w:r>
      <w:r>
        <w:rPr>
          <w:szCs w:val="22"/>
          <w:lang w:val="is-IS"/>
        </w:rPr>
        <w:t xml:space="preserve"> í plasma hefur lyfjafræðilega verkun. </w:t>
      </w:r>
      <w:r>
        <w:rPr>
          <w:i/>
          <w:iCs/>
          <w:szCs w:val="22"/>
          <w:lang w:val="is-IS"/>
        </w:rPr>
        <w:t>In vitro</w:t>
      </w:r>
      <w:r>
        <w:rPr>
          <w:szCs w:val="22"/>
          <w:lang w:val="is-IS"/>
        </w:rPr>
        <w:t xml:space="preserve"> rannsóknir sýna að sepíapterín er bundið (meðaltal 15,4%) við plasmaprótín í viðurvist 0,1% díþíótreítóls þéttni á bilinu 0,1 til 10 μM. BH</w:t>
      </w:r>
      <w:r>
        <w:rPr>
          <w:szCs w:val="22"/>
          <w:vertAlign w:val="subscript"/>
          <w:lang w:val="is-IS"/>
        </w:rPr>
        <w:t>4</w:t>
      </w:r>
      <w:r>
        <w:rPr>
          <w:szCs w:val="22"/>
          <w:lang w:val="is-IS"/>
        </w:rPr>
        <w:t xml:space="preserve"> var 41,3% (við 2 μM), 33,0% (við 5 μM) og 24,1% (við 15 μM) bundið prótíni í plasma manna í viðurvist 0,5% β</w:t>
      </w:r>
      <w:r>
        <w:rPr>
          <w:szCs w:val="22"/>
          <w:lang w:val="is-IS"/>
        </w:rPr>
        <w:noBreakHyphen/>
        <w:t xml:space="preserve">merkaptóetanóls. </w:t>
      </w:r>
    </w:p>
    <w:p>
      <w:pPr>
        <w:spacing w:line="240" w:lineRule="auto"/>
        <w:ind w:right="-2"/>
        <w:rPr>
          <w:lang w:val="is-IS"/>
        </w:rPr>
      </w:pPr>
    </w:p>
    <w:p>
      <w:pPr>
        <w:numPr>
          <w:ilvl w:val="12"/>
          <w:numId w:val="0"/>
        </w:numPr>
        <w:spacing w:line="240" w:lineRule="auto"/>
        <w:ind w:right="-2"/>
        <w:rPr>
          <w:lang w:val="is-IS"/>
        </w:rPr>
      </w:pPr>
      <w:r>
        <w:rPr>
          <w:szCs w:val="22"/>
          <w:lang w:val="is-IS"/>
        </w:rPr>
        <w:t>Hjá heilbrigðum einstaklingum kom fram hækkaður BH</w:t>
      </w:r>
      <w:r>
        <w:rPr>
          <w:szCs w:val="22"/>
          <w:vertAlign w:val="subscript"/>
          <w:lang w:val="is-IS"/>
        </w:rPr>
        <w:t>4</w:t>
      </w:r>
      <w:r>
        <w:rPr>
          <w:szCs w:val="22"/>
          <w:lang w:val="is-IS"/>
        </w:rPr>
        <w:t xml:space="preserve"> styrkur í heila- og mænuvökva eftir endurtekna inntöku sepíapteríns.</w:t>
      </w:r>
    </w:p>
    <w:p>
      <w:pPr>
        <w:numPr>
          <w:ilvl w:val="12"/>
          <w:numId w:val="0"/>
        </w:numPr>
        <w:spacing w:line="240" w:lineRule="auto"/>
        <w:ind w:right="-2"/>
        <w:rPr>
          <w:lang w:val="is-IS"/>
        </w:rPr>
      </w:pPr>
    </w:p>
    <w:p>
      <w:pPr>
        <w:numPr>
          <w:ilvl w:val="12"/>
          <w:numId w:val="0"/>
        </w:numPr>
        <w:spacing w:line="240" w:lineRule="auto"/>
        <w:ind w:right="-2"/>
        <w:rPr>
          <w:u w:val="single"/>
          <w:lang w:val="is-IS"/>
        </w:rPr>
      </w:pPr>
      <w:r>
        <w:rPr>
          <w:szCs w:val="22"/>
          <w:u w:val="single"/>
          <w:lang w:val="is-IS"/>
        </w:rPr>
        <w:t>Umbrot</w:t>
      </w:r>
    </w:p>
    <w:p>
      <w:pPr>
        <w:numPr>
          <w:ilvl w:val="12"/>
          <w:numId w:val="0"/>
        </w:numPr>
        <w:spacing w:line="240" w:lineRule="auto"/>
        <w:ind w:right="-2"/>
        <w:rPr>
          <w:u w:val="single"/>
          <w:lang w:val="is-IS"/>
        </w:rPr>
      </w:pPr>
    </w:p>
    <w:p>
      <w:pPr>
        <w:spacing w:line="240" w:lineRule="auto"/>
        <w:ind w:right="-2"/>
        <w:rPr>
          <w:lang w:val="is-IS"/>
        </w:rPr>
      </w:pPr>
      <w:r>
        <w:rPr>
          <w:szCs w:val="22"/>
          <w:lang w:val="is-IS"/>
        </w:rPr>
        <w:t>Sepíapterín umbrotnar fyrir tilstilli SR/karbónýlredúktasa og DHFR í tveggja þrepa einstefnuferli og myndar BH</w:t>
      </w:r>
      <w:r>
        <w:rPr>
          <w:szCs w:val="22"/>
          <w:vertAlign w:val="subscript"/>
          <w:lang w:val="is-IS"/>
        </w:rPr>
        <w:t>4</w:t>
      </w:r>
      <w:r>
        <w:rPr>
          <w:szCs w:val="22"/>
          <w:lang w:val="is-IS"/>
        </w:rPr>
        <w:t>. Gert er ráð fyrir að umbrot BH</w:t>
      </w:r>
      <w:r>
        <w:rPr>
          <w:szCs w:val="22"/>
          <w:vertAlign w:val="subscript"/>
          <w:lang w:val="is-IS"/>
        </w:rPr>
        <w:t>4</w:t>
      </w:r>
      <w:r>
        <w:rPr>
          <w:szCs w:val="22"/>
          <w:lang w:val="is-IS"/>
        </w:rPr>
        <w:t xml:space="preserve"> fylgi sömu leið og innlægt BH</w:t>
      </w:r>
      <w:r>
        <w:rPr>
          <w:szCs w:val="22"/>
          <w:vertAlign w:val="subscript"/>
          <w:lang w:val="is-IS"/>
        </w:rPr>
        <w:t>4</w:t>
      </w:r>
      <w:r>
        <w:rPr>
          <w:szCs w:val="22"/>
          <w:lang w:val="is-IS"/>
        </w:rPr>
        <w:t>, sem oxast á meðan það virkar sem hjálparensím fyrir arómatískar amínósýruhýdroxýlasa, svo sem fenýlalanín hýdroxýlasa, týrósín hýdroxýlasa, tryptófan hýdroxýlasa og alkýlglýseról mónóoxýgenasa, og nituroxíð syntasa, og sum umbrotnsefni eins og 4α-hýdroxý-tetrahýdróbíópterín og kínónóíð tvíhýdróbíópterín, geta verið endurnýtt til að endurnýja BH</w:t>
      </w:r>
      <w:r>
        <w:rPr>
          <w:szCs w:val="22"/>
          <w:vertAlign w:val="subscript"/>
          <w:lang w:val="is-IS"/>
        </w:rPr>
        <w:t>4</w:t>
      </w:r>
      <w:r>
        <w:rPr>
          <w:szCs w:val="22"/>
          <w:lang w:val="is-IS"/>
        </w:rPr>
        <w:t xml:space="preserve"> sem miðlað er af pterin-4α-karbínólamín dehýdrasa og díhýdrópteridín redúktasa.</w:t>
      </w:r>
    </w:p>
    <w:p>
      <w:pPr>
        <w:spacing w:line="240" w:lineRule="auto"/>
        <w:ind w:right="-2"/>
        <w:rPr>
          <w:lang w:val="is-IS"/>
        </w:rPr>
      </w:pPr>
    </w:p>
    <w:p>
      <w:pPr>
        <w:spacing w:line="240" w:lineRule="auto"/>
        <w:rPr>
          <w:lang w:val="is-IS"/>
        </w:rPr>
      </w:pPr>
      <w:r>
        <w:rPr>
          <w:szCs w:val="22"/>
          <w:lang w:val="is-IS"/>
        </w:rPr>
        <w:t xml:space="preserve">Mikil umbrot sepíapteríns komu fram hjá mönnum eftir stakan skammt af </w:t>
      </w:r>
      <w:r>
        <w:rPr>
          <w:szCs w:val="22"/>
          <w:vertAlign w:val="superscript"/>
          <w:lang w:val="is-IS"/>
        </w:rPr>
        <w:t>14</w:t>
      </w:r>
      <w:r>
        <w:rPr>
          <w:szCs w:val="22"/>
          <w:lang w:val="is-IS"/>
        </w:rPr>
        <w:t>C-sepíapteríni til inntöku. Helsti efnaskiptaferillinn fól í sér oxun/vetnissviptingu, afoxun/oxun, amínósviftingu með oxun, vökvaskorti, klofnun hliðarkeðju og metýleringu, o.s.frv., eitt og sér eða fleiri en eitt saman.</w:t>
      </w:r>
    </w:p>
    <w:p>
      <w:pPr>
        <w:spacing w:line="240" w:lineRule="auto"/>
        <w:rPr>
          <w:lang w:val="is-IS"/>
        </w:rPr>
      </w:pPr>
    </w:p>
    <w:p>
      <w:pPr>
        <w:keepNext/>
        <w:numPr>
          <w:ilvl w:val="12"/>
          <w:numId w:val="0"/>
        </w:numPr>
        <w:spacing w:line="240" w:lineRule="auto"/>
        <w:rPr>
          <w:u w:val="single"/>
          <w:lang w:val="is-IS"/>
        </w:rPr>
      </w:pPr>
      <w:r>
        <w:rPr>
          <w:szCs w:val="22"/>
          <w:u w:val="single"/>
          <w:lang w:val="is-IS"/>
        </w:rPr>
        <w:t>Brotthvarf</w:t>
      </w:r>
    </w:p>
    <w:p>
      <w:pPr>
        <w:keepNext/>
        <w:numPr>
          <w:ilvl w:val="12"/>
          <w:numId w:val="0"/>
        </w:numPr>
        <w:spacing w:line="240" w:lineRule="auto"/>
        <w:rPr>
          <w:u w:val="single"/>
          <w:lang w:val="is-IS"/>
        </w:rPr>
      </w:pPr>
    </w:p>
    <w:p>
      <w:pPr>
        <w:spacing w:line="240" w:lineRule="auto"/>
        <w:ind w:right="-2"/>
        <w:rPr>
          <w:lang w:val="is-IS"/>
        </w:rPr>
      </w:pPr>
      <w:r>
        <w:rPr>
          <w:szCs w:val="22"/>
          <w:lang w:val="is-IS"/>
        </w:rPr>
        <w:t>Eftir inntöku hjá heilbrigðum þátttakendum var umbrot sepíapteríns mikið og umbrotsefnin skildust fyrst og fremst út með hægðum. Sepíapterín í plasma minnkaði hratt eftir C</w:t>
      </w:r>
      <w:r>
        <w:rPr>
          <w:szCs w:val="22"/>
          <w:vertAlign w:val="subscript"/>
          <w:lang w:val="is-IS"/>
        </w:rPr>
        <w:t>max</w:t>
      </w:r>
      <w:r>
        <w:rPr>
          <w:szCs w:val="22"/>
          <w:lang w:val="is-IS"/>
        </w:rPr>
        <w:t xml:space="preserve"> niður í magngreiningarmörk, venjulega 12 klst. eftir skammt. BH</w:t>
      </w:r>
      <w:r>
        <w:rPr>
          <w:szCs w:val="22"/>
          <w:vertAlign w:val="subscript"/>
          <w:lang w:val="is-IS"/>
        </w:rPr>
        <w:t>4</w:t>
      </w:r>
      <w:r>
        <w:rPr>
          <w:szCs w:val="22"/>
          <w:lang w:val="is-IS"/>
        </w:rPr>
        <w:t xml:space="preserve"> í blóðvökva lækkaði í einföldum veldisvísi í kjölfar C</w:t>
      </w:r>
      <w:r>
        <w:rPr>
          <w:szCs w:val="22"/>
          <w:vertAlign w:val="subscript"/>
          <w:lang w:val="is-IS"/>
        </w:rPr>
        <w:t>max</w:t>
      </w:r>
      <w:r>
        <w:rPr>
          <w:szCs w:val="22"/>
          <w:lang w:val="is-IS"/>
        </w:rPr>
        <w:t>. Lokahelmingunartími var um það bil 5 klst.</w:t>
      </w:r>
    </w:p>
    <w:p>
      <w:pPr>
        <w:spacing w:line="240" w:lineRule="auto"/>
        <w:ind w:right="-2"/>
        <w:rPr>
          <w:lang w:val="is-IS"/>
        </w:rPr>
      </w:pPr>
    </w:p>
    <w:p>
      <w:pPr>
        <w:spacing w:line="240" w:lineRule="auto"/>
        <w:rPr>
          <w:lang w:val="is-IS"/>
        </w:rPr>
      </w:pPr>
      <w:r>
        <w:rPr>
          <w:szCs w:val="22"/>
          <w:lang w:val="is-IS"/>
        </w:rPr>
        <w:t xml:space="preserve">Eftir stakan skammt af </w:t>
      </w:r>
      <w:r>
        <w:rPr>
          <w:szCs w:val="22"/>
          <w:vertAlign w:val="superscript"/>
          <w:lang w:val="is-IS"/>
        </w:rPr>
        <w:t>14</w:t>
      </w:r>
      <w:r>
        <w:rPr>
          <w:szCs w:val="22"/>
          <w:lang w:val="is-IS"/>
        </w:rPr>
        <w:t xml:space="preserve">C-sepíapteríni til inntöku hjá fullorðnum heilbrigðum einstaklingum fannst að meðaltali 6,71% geislavirkni í þvagi og 26,18% í hægðum og með samanlagðar heildarendurheimtur um 32,9% eftir 240 klst. Meirihluti þessarar geislavirkni fannst innan fyrstu 48 klukkustunda eftir skammt (28,2%). Heildarúthreinsun geislavirkni um nýru frá </w:t>
      </w:r>
      <w:r>
        <w:rPr>
          <w:szCs w:val="22"/>
          <w:vertAlign w:val="superscript"/>
          <w:lang w:val="is-IS"/>
        </w:rPr>
        <w:t>14</w:t>
      </w:r>
      <w:r>
        <w:rPr>
          <w:szCs w:val="22"/>
          <w:lang w:val="is-IS"/>
        </w:rPr>
        <w:t xml:space="preserve">C-sepíapteríni var 1,54 l/klst. (25,6 ml/mín.). Myndun rokgjarnra umbrotsefna úr sepíapteríni í meltingarvegi var staðfest í </w:t>
      </w:r>
      <w:r>
        <w:rPr>
          <w:i/>
          <w:iCs/>
          <w:szCs w:val="22"/>
          <w:lang w:val="is-IS"/>
        </w:rPr>
        <w:t>in vitro</w:t>
      </w:r>
      <w:r>
        <w:rPr>
          <w:szCs w:val="22"/>
          <w:lang w:val="is-IS"/>
        </w:rPr>
        <w:t xml:space="preserve"> rannsókn, þar sem örverur í þörmum voru notaðar. </w:t>
      </w:r>
    </w:p>
    <w:p>
      <w:pPr>
        <w:spacing w:line="240" w:lineRule="auto"/>
        <w:rPr>
          <w:szCs w:val="22"/>
          <w:u w:val="single"/>
          <w:lang w:val="is-IS"/>
        </w:rPr>
      </w:pPr>
    </w:p>
    <w:p>
      <w:pPr>
        <w:spacing w:line="240" w:lineRule="auto"/>
        <w:rPr>
          <w:u w:val="single"/>
          <w:lang w:val="is-IS"/>
        </w:rPr>
      </w:pPr>
      <w:r>
        <w:rPr>
          <w:szCs w:val="22"/>
          <w:u w:val="single"/>
          <w:lang w:val="is-IS"/>
        </w:rPr>
        <w:t>Sérstakir sjúklingahópar</w:t>
      </w:r>
    </w:p>
    <w:p>
      <w:pPr>
        <w:spacing w:line="240" w:lineRule="auto"/>
        <w:rPr>
          <w:u w:val="single"/>
          <w:lang w:val="is-IS"/>
        </w:rPr>
      </w:pPr>
    </w:p>
    <w:p>
      <w:pPr>
        <w:spacing w:line="240" w:lineRule="auto"/>
        <w:rPr>
          <w:i/>
          <w:lang w:val="is-IS"/>
        </w:rPr>
      </w:pPr>
      <w:r>
        <w:rPr>
          <w:i/>
          <w:iCs/>
          <w:szCs w:val="22"/>
          <w:lang w:val="is-IS"/>
        </w:rPr>
        <w:t>Aldur</w:t>
      </w:r>
    </w:p>
    <w:p>
      <w:pPr>
        <w:spacing w:line="240" w:lineRule="auto"/>
        <w:rPr>
          <w:lang w:val="is-IS"/>
        </w:rPr>
      </w:pPr>
      <w:r>
        <w:rPr>
          <w:szCs w:val="22"/>
          <w:lang w:val="is-IS"/>
        </w:rPr>
        <w:t>Fenýlketónmigusjúklingar á öllum aldri voru teknir með í 3. fasa klínísku rannsóknina. Fyrir utan ósamgena áhrif á úthreinsun og dreifingarrúmmál komu ekki fram frekari aldursáhrif í þýðisrannsókninni á lyfjahvörfum.</w:t>
      </w:r>
    </w:p>
    <w:p>
      <w:pPr>
        <w:spacing w:line="240" w:lineRule="auto"/>
        <w:rPr>
          <w:lang w:val="is-IS"/>
        </w:rPr>
      </w:pPr>
    </w:p>
    <w:p>
      <w:pPr>
        <w:keepNext/>
        <w:spacing w:line="240" w:lineRule="auto"/>
        <w:rPr>
          <w:i/>
          <w:lang w:val="is-IS"/>
        </w:rPr>
      </w:pPr>
      <w:r>
        <w:rPr>
          <w:i/>
          <w:iCs/>
          <w:szCs w:val="22"/>
          <w:lang w:val="is-IS"/>
        </w:rPr>
        <w:t>Þjóðerni og kynþáttur</w:t>
      </w:r>
    </w:p>
    <w:p>
      <w:pPr>
        <w:spacing w:line="240" w:lineRule="auto"/>
        <w:rPr>
          <w:lang w:val="is-IS"/>
        </w:rPr>
      </w:pPr>
      <w:r>
        <w:rPr>
          <w:szCs w:val="22"/>
          <w:lang w:val="is-IS"/>
        </w:rPr>
        <w:t>Meiri útsetning fyrir BH</w:t>
      </w:r>
      <w:r>
        <w:rPr>
          <w:szCs w:val="22"/>
          <w:vertAlign w:val="subscript"/>
          <w:lang w:val="is-IS"/>
        </w:rPr>
        <w:t>4</w:t>
      </w:r>
      <w:r>
        <w:rPr>
          <w:szCs w:val="22"/>
          <w:lang w:val="is-IS"/>
        </w:rPr>
        <w:t xml:space="preserve"> sást hjá asískum einstaklingum en öðrum. Í japönsku þjóðernisbrúunarrannsókninni sást 10% til 24% hærra AUC</w:t>
      </w:r>
      <w:r>
        <w:rPr>
          <w:szCs w:val="22"/>
          <w:vertAlign w:val="subscript"/>
          <w:lang w:val="is-IS"/>
        </w:rPr>
        <w:t>0-síðasta</w:t>
      </w:r>
      <w:r>
        <w:rPr>
          <w:szCs w:val="22"/>
          <w:lang w:val="is-IS"/>
        </w:rPr>
        <w:t xml:space="preserve"> og 14% til 29% hærra C</w:t>
      </w:r>
      <w:r>
        <w:rPr>
          <w:szCs w:val="22"/>
          <w:vertAlign w:val="subscript"/>
          <w:lang w:val="is-IS"/>
        </w:rPr>
        <w:t>max</w:t>
      </w:r>
      <w:r>
        <w:rPr>
          <w:szCs w:val="22"/>
          <w:lang w:val="is-IS"/>
        </w:rPr>
        <w:t xml:space="preserve"> gildi fyrir BH</w:t>
      </w:r>
      <w:r>
        <w:rPr>
          <w:szCs w:val="22"/>
          <w:vertAlign w:val="subscript"/>
          <w:lang w:val="is-IS"/>
        </w:rPr>
        <w:t>4</w:t>
      </w:r>
      <w:r>
        <w:rPr>
          <w:szCs w:val="22"/>
          <w:lang w:val="is-IS"/>
        </w:rPr>
        <w:t xml:space="preserve"> hjá japönskum einstaklingum samanborið við aðra þátttakendur við sepíapterín skammta á bilinu 20 til 60 mg/kg .</w:t>
      </w:r>
    </w:p>
    <w:p>
      <w:pPr>
        <w:spacing w:line="240" w:lineRule="auto"/>
        <w:rPr>
          <w:lang w:val="is-IS"/>
        </w:rPr>
      </w:pPr>
    </w:p>
    <w:p>
      <w:pPr>
        <w:spacing w:line="240" w:lineRule="auto"/>
        <w:rPr>
          <w:i/>
          <w:lang w:val="is-IS"/>
        </w:rPr>
      </w:pPr>
      <w:r>
        <w:rPr>
          <w:i/>
          <w:iCs/>
          <w:szCs w:val="22"/>
          <w:lang w:val="is-IS"/>
        </w:rPr>
        <w:t>Skert nýrnastarfsemi</w:t>
      </w:r>
    </w:p>
    <w:p>
      <w:pPr>
        <w:spacing w:line="240" w:lineRule="auto"/>
        <w:rPr>
          <w:lang w:val="is-IS"/>
        </w:rPr>
      </w:pPr>
      <w:r>
        <w:rPr>
          <w:szCs w:val="22"/>
          <w:lang w:val="is-IS"/>
        </w:rPr>
        <w:t>Lyfjahvörf og öryggi sepíapteríns hafa ekki verið rannsökuð hjá sjúklingum með skerta nýrnastarfsemi</w:t>
      </w:r>
    </w:p>
    <w:p>
      <w:pPr>
        <w:spacing w:line="240" w:lineRule="auto"/>
        <w:rPr>
          <w:lang w:val="is-IS"/>
        </w:rPr>
      </w:pPr>
    </w:p>
    <w:p>
      <w:pPr>
        <w:keepNext/>
        <w:spacing w:line="240" w:lineRule="auto"/>
        <w:rPr>
          <w:i/>
          <w:lang w:val="is-IS"/>
        </w:rPr>
      </w:pPr>
      <w:r>
        <w:rPr>
          <w:i/>
          <w:iCs/>
          <w:szCs w:val="22"/>
          <w:lang w:val="is-IS"/>
        </w:rPr>
        <w:lastRenderedPageBreak/>
        <w:t>Skert lifrarstarfsemi</w:t>
      </w:r>
    </w:p>
    <w:p>
      <w:pPr>
        <w:spacing w:line="240" w:lineRule="auto"/>
        <w:rPr>
          <w:lang w:val="is-IS"/>
        </w:rPr>
      </w:pPr>
      <w:r>
        <w:rPr>
          <w:szCs w:val="22"/>
          <w:lang w:val="is-IS"/>
        </w:rPr>
        <w:t>Lyfjahvörf og öryggi sepíapteríns hafa ekki verið rannsökuð hjá sjúklingum með skerta lifrarstarfsemi.</w:t>
      </w:r>
    </w:p>
    <w:p>
      <w:pPr>
        <w:spacing w:line="240" w:lineRule="auto"/>
        <w:rPr>
          <w:lang w:val="is-IS"/>
        </w:rPr>
      </w:pPr>
    </w:p>
    <w:p>
      <w:pPr>
        <w:numPr>
          <w:ilvl w:val="12"/>
          <w:numId w:val="0"/>
        </w:numPr>
        <w:spacing w:line="240" w:lineRule="auto"/>
        <w:ind w:right="-2"/>
        <w:rPr>
          <w:u w:val="single"/>
          <w:lang w:val="is-IS"/>
        </w:rPr>
      </w:pPr>
      <w:r>
        <w:rPr>
          <w:szCs w:val="22"/>
          <w:u w:val="single"/>
          <w:lang w:val="is-IS"/>
        </w:rPr>
        <w:t>Lyfjamilliverkanir</w:t>
      </w:r>
    </w:p>
    <w:p>
      <w:pPr>
        <w:numPr>
          <w:ilvl w:val="12"/>
          <w:numId w:val="0"/>
        </w:numPr>
        <w:spacing w:line="240" w:lineRule="auto"/>
        <w:ind w:right="-2"/>
        <w:rPr>
          <w:u w:val="single"/>
          <w:lang w:val="is-IS"/>
        </w:rPr>
      </w:pPr>
    </w:p>
    <w:p>
      <w:pPr>
        <w:pStyle w:val="C-BodyText"/>
        <w:spacing w:before="0" w:after="0"/>
        <w:rPr>
          <w:i/>
          <w:iCs/>
          <w:sz w:val="22"/>
          <w:szCs w:val="22"/>
          <w:lang w:val="is-IS"/>
        </w:rPr>
      </w:pPr>
      <w:r>
        <w:rPr>
          <w:i/>
          <w:iCs/>
          <w:sz w:val="22"/>
          <w:szCs w:val="22"/>
          <w:lang w:val="is-IS"/>
        </w:rPr>
        <w:t>In vitro rannsóknir</w:t>
      </w:r>
    </w:p>
    <w:p>
      <w:pPr>
        <w:pStyle w:val="C-BodyText"/>
        <w:spacing w:before="0" w:after="0"/>
        <w:rPr>
          <w:sz w:val="22"/>
          <w:lang w:val="is-IS"/>
        </w:rPr>
      </w:pPr>
      <w:r>
        <w:rPr>
          <w:i/>
          <w:iCs/>
          <w:sz w:val="22"/>
          <w:szCs w:val="22"/>
          <w:lang w:val="is-IS"/>
        </w:rPr>
        <w:t>In vitro</w:t>
      </w:r>
      <w:r>
        <w:rPr>
          <w:sz w:val="22"/>
          <w:szCs w:val="22"/>
          <w:lang w:val="is-IS"/>
        </w:rPr>
        <w:t xml:space="preserve"> rannsóknir benda til þess að ólíklegt sé að sepíapterín og BH</w:t>
      </w:r>
      <w:r>
        <w:rPr>
          <w:sz w:val="22"/>
          <w:szCs w:val="22"/>
          <w:vertAlign w:val="subscript"/>
          <w:lang w:val="is-IS"/>
        </w:rPr>
        <w:t>4</w:t>
      </w:r>
      <w:r>
        <w:rPr>
          <w:sz w:val="22"/>
          <w:szCs w:val="22"/>
          <w:lang w:val="is-IS"/>
        </w:rPr>
        <w:t xml:space="preserve"> séu gerendur CYP450-miðlaðra umbrota. </w:t>
      </w:r>
    </w:p>
    <w:p>
      <w:pPr>
        <w:pStyle w:val="C-BodyText"/>
        <w:spacing w:before="0" w:after="0"/>
        <w:rPr>
          <w:sz w:val="22"/>
          <w:lang w:val="is-IS"/>
        </w:rPr>
      </w:pPr>
      <w:r>
        <w:rPr>
          <w:iCs/>
          <w:sz w:val="22"/>
          <w:szCs w:val="22"/>
          <w:lang w:val="is-IS"/>
        </w:rPr>
        <w:t xml:space="preserve">Í </w:t>
      </w:r>
      <w:r>
        <w:rPr>
          <w:i/>
          <w:iCs/>
          <w:sz w:val="22"/>
          <w:szCs w:val="22"/>
          <w:lang w:val="is-IS"/>
        </w:rPr>
        <w:t>in vitro</w:t>
      </w:r>
      <w:r>
        <w:rPr>
          <w:sz w:val="22"/>
          <w:szCs w:val="22"/>
          <w:lang w:val="is-IS"/>
        </w:rPr>
        <w:t xml:space="preserve"> hamlaði sepíapterín ekki CYP1A2, CYP2B6, CYP2C8, CYP2C9, CYP2C19, CYP2D6 eða CYP3A4, né örvaði CYP1A2, CYP2B6 eða CYP3A4.</w:t>
      </w:r>
    </w:p>
    <w:p>
      <w:pPr>
        <w:pStyle w:val="C-BodyText"/>
        <w:spacing w:before="0" w:after="0"/>
        <w:rPr>
          <w:sz w:val="22"/>
          <w:lang w:val="is-IS"/>
        </w:rPr>
      </w:pPr>
    </w:p>
    <w:p>
      <w:pPr>
        <w:pStyle w:val="C-BodyText"/>
        <w:spacing w:before="0" w:after="0"/>
        <w:rPr>
          <w:sz w:val="22"/>
          <w:szCs w:val="22"/>
          <w:lang w:val="is-IS"/>
        </w:rPr>
      </w:pPr>
      <w:r>
        <w:rPr>
          <w:i/>
          <w:iCs/>
          <w:sz w:val="22"/>
          <w:szCs w:val="22"/>
          <w:lang w:val="is-IS"/>
        </w:rPr>
        <w:t>In vivo rannsóknir</w:t>
      </w:r>
    </w:p>
    <w:p>
      <w:pPr>
        <w:pStyle w:val="C-BodyText"/>
        <w:spacing w:before="0" w:after="0"/>
        <w:rPr>
          <w:sz w:val="22"/>
          <w:szCs w:val="22"/>
          <w:lang w:val="is-IS"/>
        </w:rPr>
      </w:pPr>
      <w:r>
        <w:rPr>
          <w:sz w:val="22"/>
          <w:szCs w:val="22"/>
          <w:lang w:val="is-IS"/>
        </w:rPr>
        <w:t xml:space="preserve">Hjá heilbrigðum einstaklingum jók samhliða gjöf sepiapteríns (20 mg/kg) með stökum skammti af kúrkúmíni (2 g), sem er hemill á prótein sem tengist viðnámi fyrir bjóstakrabbameini (BCRP), lítillega útsetningu fyrir BH4. Áætlað heildarhlutfallslegt meðaltal (GMR) (90% öryggisbil) fyrir </w:t>
      </w:r>
      <w:r>
        <w:rPr>
          <w:lang w:val="is-IS"/>
        </w:rPr>
        <w:t>C</w:t>
      </w:r>
      <w:r>
        <w:rPr>
          <w:szCs w:val="22"/>
          <w:vertAlign w:val="subscript"/>
          <w:lang w:val="is-IS"/>
        </w:rPr>
        <w:t>max</w:t>
      </w:r>
      <w:r>
        <w:rPr>
          <w:sz w:val="22"/>
          <w:szCs w:val="22"/>
          <w:lang w:val="is-IS"/>
        </w:rPr>
        <w:t xml:space="preserve"> fyrir BH</w:t>
      </w:r>
      <w:r>
        <w:rPr>
          <w:sz w:val="22"/>
          <w:szCs w:val="22"/>
          <w:vertAlign w:val="subscript"/>
          <w:lang w:val="is-IS"/>
        </w:rPr>
        <w:t>4</w:t>
      </w:r>
      <w:r>
        <w:rPr>
          <w:sz w:val="22"/>
          <w:szCs w:val="22"/>
          <w:lang w:val="is-IS"/>
        </w:rPr>
        <w:t xml:space="preserve"> og flatarmál undir þéttni tímaferlinum frá núll tíma til síðustu greinanlegu mælingar á magni (</w:t>
      </w:r>
      <w:r>
        <w:rPr>
          <w:lang w:val="is-IS"/>
        </w:rPr>
        <w:t>AUC</w:t>
      </w:r>
      <w:r>
        <w:rPr>
          <w:vertAlign w:val="subscript"/>
          <w:lang w:val="is-IS"/>
        </w:rPr>
        <w:t>0-síðasta</w:t>
      </w:r>
      <w:r>
        <w:rPr>
          <w:sz w:val="22"/>
          <w:szCs w:val="22"/>
          <w:lang w:val="is-IS"/>
        </w:rPr>
        <w:t>) þegar sepiapterín var gefið samhliða kúrkúmíni samanborið við sepiapterín eitt og sér var 1,24 (1,15-1,33) og 1,20 (1,13-1,28), í þeirri röð. Þessi lítillega aukning er ekki talin klínískt mikilvæg.</w:t>
      </w:r>
    </w:p>
    <w:p>
      <w:pPr>
        <w:pStyle w:val="C-BodyText"/>
        <w:spacing w:before="0" w:after="0"/>
        <w:rPr>
          <w:sz w:val="22"/>
          <w:szCs w:val="22"/>
          <w:lang w:val="is-IS"/>
        </w:rPr>
      </w:pPr>
    </w:p>
    <w:p>
      <w:pPr>
        <w:pStyle w:val="C-BodyText"/>
        <w:spacing w:before="0" w:after="0"/>
        <w:rPr>
          <w:sz w:val="22"/>
          <w:lang w:val="is-IS"/>
        </w:rPr>
      </w:pPr>
      <w:r>
        <w:rPr>
          <w:sz w:val="22"/>
          <w:szCs w:val="22"/>
          <w:lang w:val="is-IS"/>
        </w:rPr>
        <w:t>Samhliða gjöf eins skammts af sepíapteríni með hámarks meðferðarskammti 60 mg/kg og BCRP hvarfefninu rósuvastatíni (10 mg) hafði engin áhrif á lyfjahvörf rósuvastatíns. Heildaráætlað margfeldismeðaltal (90% CI) fyrir rósuvastatín C</w:t>
      </w:r>
      <w:r>
        <w:rPr>
          <w:sz w:val="22"/>
          <w:szCs w:val="22"/>
          <w:vertAlign w:val="subscript"/>
          <w:lang w:val="is-IS"/>
        </w:rPr>
        <w:t>max</w:t>
      </w:r>
      <w:r>
        <w:rPr>
          <w:sz w:val="22"/>
          <w:szCs w:val="22"/>
          <w:lang w:val="is-IS"/>
        </w:rPr>
        <w:t xml:space="preserve"> og AUC</w:t>
      </w:r>
      <w:r>
        <w:rPr>
          <w:sz w:val="22"/>
          <w:szCs w:val="22"/>
          <w:vertAlign w:val="subscript"/>
          <w:lang w:val="is-IS"/>
        </w:rPr>
        <w:t>0-síðasta</w:t>
      </w:r>
      <w:r>
        <w:rPr>
          <w:sz w:val="22"/>
          <w:szCs w:val="22"/>
          <w:lang w:val="is-IS"/>
        </w:rPr>
        <w:t xml:space="preserve"> þegar rósuvastatín var gefið samhliða sepíapteríni var 1,13 (1,00-1,28) samanborið við 1,02 (0,93-1,13) þegar rósuvastatín var gefið eitt sér.</w:t>
      </w:r>
    </w:p>
    <w:p>
      <w:pPr>
        <w:pStyle w:val="C-BodyText"/>
        <w:spacing w:before="0" w:after="0"/>
        <w:rPr>
          <w:sz w:val="22"/>
          <w:lang w:val="is-IS"/>
        </w:rPr>
      </w:pPr>
    </w:p>
    <w:p>
      <w:pPr>
        <w:keepNext/>
        <w:keepLines/>
        <w:spacing w:line="240" w:lineRule="auto"/>
        <w:ind w:left="567" w:hanging="567"/>
        <w:rPr>
          <w:b/>
          <w:szCs w:val="22"/>
          <w:lang w:val="is-IS"/>
        </w:rPr>
      </w:pPr>
      <w:r>
        <w:rPr>
          <w:b/>
          <w:bCs/>
          <w:szCs w:val="22"/>
          <w:lang w:val="is-IS"/>
        </w:rPr>
        <w:t>5.3</w:t>
      </w:r>
      <w:r>
        <w:rPr>
          <w:b/>
          <w:bCs/>
          <w:szCs w:val="22"/>
          <w:lang w:val="is-IS"/>
        </w:rPr>
        <w:tab/>
        <w:t>Forklínískar upplýsingar</w:t>
      </w:r>
      <w:r>
        <w:rPr>
          <w:b/>
          <w:szCs w:val="22"/>
          <w:highlight w:val="yellow"/>
          <w:lang w:val="is-IS"/>
        </w:rPr>
        <w:fldChar w:fldCharType="begin"/>
      </w:r>
      <w:r>
        <w:rPr>
          <w:b/>
          <w:szCs w:val="22"/>
          <w:highlight w:val="yellow"/>
          <w:lang w:val="is-IS"/>
        </w:rPr>
        <w:instrText xml:space="preserve"> DOCVARIABLE vault_nd_cc9e8405-22b0-45c2-97a4-d6e7c09bb6c3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keepNext/>
        <w:keepLines/>
        <w:spacing w:line="240" w:lineRule="auto"/>
        <w:ind w:left="567" w:hanging="567"/>
        <w:rPr>
          <w:szCs w:val="22"/>
          <w:lang w:val="is-IS"/>
        </w:rPr>
      </w:pPr>
    </w:p>
    <w:p>
      <w:pPr>
        <w:spacing w:line="240" w:lineRule="auto"/>
        <w:rPr>
          <w:lang w:val="is-IS"/>
        </w:rPr>
      </w:pPr>
      <w:r>
        <w:rPr>
          <w:szCs w:val="22"/>
          <w:lang w:val="is-IS"/>
        </w:rPr>
        <w:t xml:space="preserve">Forklínískar upplýsingar benda ekki til neinnar sérstakrar hættu fyrir menn á grundvelli hefðbundinna rannsókna á lyfjafræðilegu öryggi, eiturverkunum á erfðaefni, </w:t>
      </w:r>
      <w:r>
        <w:rPr>
          <w:noProof/>
          <w:szCs w:val="22"/>
          <w:lang w:val="is-IS"/>
        </w:rPr>
        <w:t>krabbameinsvaldandi áhrifum og eiturverkunum á æxlun og þroska</w:t>
      </w:r>
      <w:r>
        <w:rPr>
          <w:szCs w:val="22"/>
          <w:lang w:val="is-IS"/>
        </w:rPr>
        <w:t>.</w:t>
      </w:r>
    </w:p>
    <w:p>
      <w:pPr>
        <w:spacing w:line="240" w:lineRule="auto"/>
        <w:rPr>
          <w:lang w:val="is-IS"/>
        </w:rPr>
      </w:pPr>
    </w:p>
    <w:p>
      <w:pPr>
        <w:spacing w:line="240" w:lineRule="auto"/>
        <w:rPr>
          <w:lang w:val="is-IS"/>
        </w:rPr>
      </w:pPr>
      <w:r>
        <w:rPr>
          <w:szCs w:val="22"/>
          <w:lang w:val="is-IS"/>
        </w:rPr>
        <w:t>Hjá rottum, eftir endurtekna inntöku, kom fram sepíapterín-tengd hrörnun/endurnýjun nýrnapípla, millivefsbólga og bandvefsmyndun vegna kristalútfellingar í totusafnpíplum. Þessar niðurstöður gengu til baka að hluta til eftir 4 vikna batatímabil og engar eiturverkanir á nýrun komu fram við útsetningu fyrir BH</w:t>
      </w:r>
      <w:r>
        <w:rPr>
          <w:szCs w:val="22"/>
          <w:vertAlign w:val="subscript"/>
          <w:lang w:val="is-IS"/>
        </w:rPr>
        <w:t>4</w:t>
      </w:r>
      <w:r>
        <w:rPr>
          <w:szCs w:val="22"/>
          <w:lang w:val="is-IS"/>
        </w:rPr>
        <w:t xml:space="preserve"> 2 sinnum hærri en klínísk útsetning fyrir BH</w:t>
      </w:r>
      <w:r>
        <w:rPr>
          <w:szCs w:val="22"/>
          <w:vertAlign w:val="subscript"/>
          <w:lang w:val="is-IS"/>
        </w:rPr>
        <w:t>4</w:t>
      </w:r>
      <w:r>
        <w:rPr>
          <w:szCs w:val="22"/>
          <w:lang w:val="is-IS"/>
        </w:rPr>
        <w:t xml:space="preserve"> við ráðlagðan hámarksskammt fyrir menn.</w:t>
      </w:r>
    </w:p>
    <w:p>
      <w:pPr>
        <w:spacing w:line="240" w:lineRule="auto"/>
        <w:rPr>
          <w:lang w:val="is-IS"/>
        </w:rPr>
      </w:pPr>
    </w:p>
    <w:p>
      <w:pPr>
        <w:spacing w:line="240" w:lineRule="auto"/>
        <w:rPr>
          <w:lang w:val="is-IS"/>
        </w:rPr>
      </w:pPr>
    </w:p>
    <w:p>
      <w:pPr>
        <w:suppressAutoHyphens/>
        <w:spacing w:line="240" w:lineRule="auto"/>
        <w:ind w:left="567" w:hanging="567"/>
        <w:rPr>
          <w:b/>
          <w:szCs w:val="22"/>
          <w:highlight w:val="yellow"/>
          <w:lang w:val="is-IS"/>
        </w:rPr>
      </w:pPr>
      <w:r>
        <w:rPr>
          <w:b/>
          <w:bCs/>
          <w:szCs w:val="22"/>
          <w:lang w:val="is-IS"/>
        </w:rPr>
        <w:t>6.</w:t>
      </w:r>
      <w:r>
        <w:rPr>
          <w:b/>
          <w:bCs/>
          <w:szCs w:val="22"/>
          <w:lang w:val="is-IS"/>
        </w:rPr>
        <w:tab/>
      </w:r>
      <w:r>
        <w:rPr>
          <w:b/>
          <w:caps/>
          <w:noProof/>
          <w:szCs w:val="22"/>
          <w:lang w:val="is-IS"/>
        </w:rPr>
        <w:t>Lyfjagerðarfræðilegar upplýsingar</w:t>
      </w:r>
    </w:p>
    <w:p>
      <w:pPr>
        <w:suppressAutoHyphens/>
        <w:spacing w:line="240" w:lineRule="auto"/>
        <w:ind w:left="567" w:hanging="567"/>
        <w:rPr>
          <w:bCs/>
          <w:szCs w:val="22"/>
          <w:highlight w:val="yellow"/>
          <w:lang w:val="is-IS"/>
        </w:rPr>
      </w:pPr>
    </w:p>
    <w:p>
      <w:pPr>
        <w:spacing w:line="240" w:lineRule="auto"/>
        <w:ind w:left="567" w:hanging="567"/>
        <w:rPr>
          <w:b/>
          <w:szCs w:val="22"/>
          <w:lang w:val="is-IS"/>
        </w:rPr>
      </w:pPr>
      <w:r>
        <w:rPr>
          <w:b/>
          <w:bCs/>
          <w:szCs w:val="22"/>
          <w:lang w:val="is-IS"/>
        </w:rPr>
        <w:t>6.1</w:t>
      </w:r>
      <w:r>
        <w:rPr>
          <w:b/>
          <w:bCs/>
          <w:szCs w:val="22"/>
          <w:lang w:val="is-IS"/>
        </w:rPr>
        <w:tab/>
        <w:t>Hjálparefni</w:t>
      </w:r>
      <w:r>
        <w:rPr>
          <w:b/>
          <w:szCs w:val="22"/>
          <w:highlight w:val="yellow"/>
          <w:lang w:val="is-IS"/>
        </w:rPr>
        <w:fldChar w:fldCharType="begin"/>
      </w:r>
      <w:r>
        <w:rPr>
          <w:b/>
          <w:szCs w:val="22"/>
          <w:highlight w:val="yellow"/>
          <w:lang w:val="is-IS"/>
        </w:rPr>
        <w:instrText xml:space="preserve"> DOCVARIABLE vault_nd_791e8034-9e1a-4505-a840-7fefa8631993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ind w:left="567" w:hanging="567"/>
        <w:rPr>
          <w:szCs w:val="22"/>
          <w:lang w:val="is-IS"/>
        </w:rPr>
      </w:pPr>
    </w:p>
    <w:p>
      <w:pPr>
        <w:spacing w:line="240" w:lineRule="auto"/>
        <w:rPr>
          <w:szCs w:val="22"/>
          <w:lang w:val="is-IS"/>
        </w:rPr>
      </w:pPr>
      <w:r>
        <w:rPr>
          <w:szCs w:val="22"/>
          <w:lang w:val="is-IS"/>
        </w:rPr>
        <w:t>Örkristallaður sellulósi (E460)</w:t>
      </w:r>
    </w:p>
    <w:p>
      <w:pPr>
        <w:spacing w:line="240" w:lineRule="auto"/>
        <w:rPr>
          <w:szCs w:val="22"/>
          <w:lang w:val="is-IS"/>
        </w:rPr>
      </w:pPr>
      <w:r>
        <w:rPr>
          <w:szCs w:val="22"/>
          <w:lang w:val="is-IS"/>
        </w:rPr>
        <w:t>Ísómalt (E953)</w:t>
      </w:r>
    </w:p>
    <w:p>
      <w:pPr>
        <w:spacing w:line="240" w:lineRule="auto"/>
        <w:rPr>
          <w:szCs w:val="22"/>
          <w:lang w:val="is-IS"/>
        </w:rPr>
      </w:pPr>
      <w:r>
        <w:rPr>
          <w:szCs w:val="22"/>
          <w:lang w:val="is-IS"/>
        </w:rPr>
        <w:t>Mannitól (E421)</w:t>
      </w:r>
    </w:p>
    <w:p>
      <w:pPr>
        <w:spacing w:line="240" w:lineRule="auto"/>
        <w:rPr>
          <w:szCs w:val="22"/>
          <w:lang w:val="is-IS"/>
        </w:rPr>
      </w:pPr>
      <w:r>
        <w:rPr>
          <w:szCs w:val="22"/>
          <w:lang w:val="is-IS"/>
        </w:rPr>
        <w:t>Natríum kroskarmellósi (E468)</w:t>
      </w:r>
    </w:p>
    <w:p>
      <w:pPr>
        <w:spacing w:line="240" w:lineRule="auto"/>
        <w:rPr>
          <w:szCs w:val="22"/>
          <w:lang w:val="is-IS"/>
        </w:rPr>
      </w:pPr>
      <w:r>
        <w:rPr>
          <w:szCs w:val="22"/>
          <w:lang w:val="is-IS"/>
        </w:rPr>
        <w:t>Xantangúmmí (E415)</w:t>
      </w:r>
    </w:p>
    <w:p>
      <w:pPr>
        <w:spacing w:line="240" w:lineRule="auto"/>
        <w:rPr>
          <w:szCs w:val="22"/>
          <w:lang w:val="is-IS"/>
        </w:rPr>
      </w:pPr>
      <w:r>
        <w:rPr>
          <w:szCs w:val="22"/>
          <w:lang w:val="is-IS"/>
        </w:rPr>
        <w:t>Vatnsfrí kísilkvoða eða kísilkvoðudíoxíð (E551)</w:t>
      </w:r>
    </w:p>
    <w:p>
      <w:pPr>
        <w:spacing w:line="240" w:lineRule="auto"/>
        <w:rPr>
          <w:szCs w:val="22"/>
          <w:lang w:val="is-IS"/>
        </w:rPr>
      </w:pPr>
      <w:r>
        <w:rPr>
          <w:szCs w:val="22"/>
          <w:lang w:val="is-IS"/>
        </w:rPr>
        <w:t>Súkralósi (E955)</w:t>
      </w:r>
    </w:p>
    <w:p>
      <w:pPr>
        <w:spacing w:line="240" w:lineRule="auto"/>
        <w:rPr>
          <w:szCs w:val="22"/>
          <w:lang w:val="is-IS"/>
        </w:rPr>
      </w:pPr>
      <w:r>
        <w:rPr>
          <w:szCs w:val="22"/>
          <w:lang w:val="is-IS"/>
        </w:rPr>
        <w:t>Magnesíumsterat (E470)</w:t>
      </w:r>
    </w:p>
    <w:p>
      <w:pPr>
        <w:spacing w:line="240" w:lineRule="auto"/>
        <w:rPr>
          <w:szCs w:val="22"/>
          <w:lang w:val="is-IS"/>
        </w:rPr>
      </w:pPr>
    </w:p>
    <w:p>
      <w:pPr>
        <w:spacing w:line="240" w:lineRule="auto"/>
        <w:ind w:left="567" w:hanging="567"/>
        <w:rPr>
          <w:b/>
          <w:szCs w:val="22"/>
          <w:lang w:val="is-IS"/>
        </w:rPr>
      </w:pPr>
      <w:r>
        <w:rPr>
          <w:b/>
          <w:bCs/>
          <w:szCs w:val="22"/>
          <w:lang w:val="is-IS"/>
        </w:rPr>
        <w:t>6.2</w:t>
      </w:r>
      <w:r>
        <w:rPr>
          <w:b/>
          <w:bCs/>
          <w:szCs w:val="22"/>
          <w:lang w:val="is-IS"/>
        </w:rPr>
        <w:tab/>
        <w:t>Ósamrýmanleiki</w:t>
      </w:r>
      <w:r>
        <w:rPr>
          <w:b/>
          <w:szCs w:val="22"/>
          <w:highlight w:val="yellow"/>
          <w:lang w:val="is-IS"/>
        </w:rPr>
        <w:fldChar w:fldCharType="begin"/>
      </w:r>
      <w:r>
        <w:rPr>
          <w:b/>
          <w:szCs w:val="22"/>
          <w:highlight w:val="yellow"/>
          <w:lang w:val="is-IS"/>
        </w:rPr>
        <w:instrText xml:space="preserve"> DOCVARIABLE vault_nd_3d0e93fd-744c-41ae-8ddd-622f2cbc3a6c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ind w:left="567" w:hanging="567"/>
        <w:rPr>
          <w:szCs w:val="22"/>
          <w:lang w:val="is-IS"/>
        </w:rPr>
      </w:pPr>
    </w:p>
    <w:p>
      <w:pPr>
        <w:spacing w:line="240" w:lineRule="auto"/>
        <w:rPr>
          <w:szCs w:val="22"/>
          <w:lang w:val="is-IS"/>
        </w:rPr>
      </w:pPr>
      <w:r>
        <w:rPr>
          <w:szCs w:val="22"/>
          <w:lang w:val="is-IS"/>
        </w:rPr>
        <w:t>Á ekki við.</w:t>
      </w:r>
    </w:p>
    <w:p>
      <w:pPr>
        <w:spacing w:line="240" w:lineRule="auto"/>
        <w:rPr>
          <w:szCs w:val="22"/>
          <w:lang w:val="is-IS"/>
        </w:rPr>
      </w:pPr>
    </w:p>
    <w:p>
      <w:pPr>
        <w:keepNext/>
        <w:spacing w:line="240" w:lineRule="auto"/>
        <w:ind w:left="562" w:hanging="562"/>
        <w:rPr>
          <w:b/>
          <w:szCs w:val="22"/>
          <w:lang w:val="is-IS"/>
        </w:rPr>
      </w:pPr>
      <w:r>
        <w:rPr>
          <w:b/>
          <w:bCs/>
          <w:szCs w:val="22"/>
          <w:lang w:val="is-IS"/>
        </w:rPr>
        <w:lastRenderedPageBreak/>
        <w:t>6.3</w:t>
      </w:r>
      <w:r>
        <w:rPr>
          <w:b/>
          <w:bCs/>
          <w:szCs w:val="22"/>
          <w:lang w:val="is-IS"/>
        </w:rPr>
        <w:tab/>
        <w:t>Geymsluþol</w:t>
      </w:r>
      <w:r>
        <w:rPr>
          <w:b/>
          <w:szCs w:val="22"/>
          <w:highlight w:val="yellow"/>
          <w:lang w:val="is-IS"/>
        </w:rPr>
        <w:fldChar w:fldCharType="begin"/>
      </w:r>
      <w:r>
        <w:rPr>
          <w:b/>
          <w:szCs w:val="22"/>
          <w:highlight w:val="yellow"/>
          <w:lang w:val="is-IS"/>
        </w:rPr>
        <w:instrText xml:space="preserve"> DOCVARIABLE vault_nd_d210b476-2868-44d3-b69e-1bc83f610cfb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keepNext/>
        <w:spacing w:line="240" w:lineRule="auto"/>
        <w:ind w:left="562" w:hanging="562"/>
        <w:rPr>
          <w:szCs w:val="22"/>
          <w:lang w:val="is-IS"/>
        </w:rPr>
      </w:pPr>
    </w:p>
    <w:p>
      <w:pPr>
        <w:spacing w:line="240" w:lineRule="auto"/>
        <w:rPr>
          <w:szCs w:val="22"/>
          <w:lang w:val="is-IS"/>
        </w:rPr>
      </w:pPr>
      <w:r>
        <w:rPr>
          <w:szCs w:val="22"/>
          <w:lang w:val="is-IS"/>
        </w:rPr>
        <w:t>3 ár.</w:t>
      </w:r>
    </w:p>
    <w:p>
      <w:pPr>
        <w:spacing w:line="240" w:lineRule="auto"/>
        <w:rPr>
          <w:szCs w:val="22"/>
          <w:lang w:val="is-IS"/>
        </w:rPr>
      </w:pPr>
    </w:p>
    <w:p>
      <w:pPr>
        <w:spacing w:line="240" w:lineRule="auto"/>
        <w:rPr>
          <w:szCs w:val="22"/>
          <w:u w:val="single"/>
          <w:lang w:val="is-IS"/>
        </w:rPr>
      </w:pPr>
      <w:r>
        <w:rPr>
          <w:szCs w:val="22"/>
          <w:u w:val="single"/>
          <w:lang w:val="is-IS"/>
        </w:rPr>
        <w:t>Eftir blöndun</w:t>
      </w:r>
    </w:p>
    <w:p>
      <w:pPr>
        <w:spacing w:line="240" w:lineRule="auto"/>
        <w:rPr>
          <w:szCs w:val="22"/>
          <w:lang w:val="is-IS"/>
        </w:rPr>
      </w:pPr>
    </w:p>
    <w:p>
      <w:pPr>
        <w:spacing w:line="240" w:lineRule="auto"/>
        <w:rPr>
          <w:szCs w:val="22"/>
          <w:lang w:val="is-IS"/>
        </w:rPr>
      </w:pPr>
      <w:r>
        <w:rPr>
          <w:szCs w:val="22"/>
          <w:lang w:val="is-IS"/>
        </w:rPr>
        <w:t>Gefa skal hvern skammt strax eftir blöndun. Farga skal blöndunni ef hún er ekki notuð innan 24 klukkustunda frá blöndun þegar hún er geymd í kæli (2°C til 8°C) eða innan 6 klukkustunda undir 25°C.</w:t>
      </w:r>
    </w:p>
    <w:p>
      <w:pPr>
        <w:spacing w:line="240" w:lineRule="auto"/>
        <w:rPr>
          <w:szCs w:val="22"/>
          <w:lang w:val="is-IS"/>
        </w:rPr>
      </w:pPr>
    </w:p>
    <w:p>
      <w:pPr>
        <w:spacing w:line="240" w:lineRule="auto"/>
        <w:ind w:left="567" w:hanging="567"/>
        <w:rPr>
          <w:b/>
          <w:szCs w:val="22"/>
          <w:lang w:val="is-IS"/>
        </w:rPr>
      </w:pPr>
      <w:r>
        <w:rPr>
          <w:b/>
          <w:bCs/>
          <w:szCs w:val="22"/>
          <w:lang w:val="is-IS"/>
        </w:rPr>
        <w:t>6.4</w:t>
      </w:r>
      <w:r>
        <w:rPr>
          <w:b/>
          <w:bCs/>
          <w:szCs w:val="22"/>
          <w:lang w:val="is-IS"/>
        </w:rPr>
        <w:tab/>
        <w:t>Sérstakar varúðarreglur við geymslu</w:t>
      </w:r>
      <w:r>
        <w:rPr>
          <w:b/>
          <w:szCs w:val="22"/>
          <w:highlight w:val="yellow"/>
          <w:lang w:val="is-IS"/>
        </w:rPr>
        <w:fldChar w:fldCharType="begin"/>
      </w:r>
      <w:r>
        <w:rPr>
          <w:b/>
          <w:szCs w:val="22"/>
          <w:highlight w:val="yellow"/>
          <w:lang w:val="is-IS"/>
        </w:rPr>
        <w:instrText xml:space="preserve"> DOCVARIABLE vault_nd_7d25a52f-e8c8-492e-b721-86c25301deff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ind w:left="567" w:hanging="567"/>
        <w:rPr>
          <w:bCs/>
          <w:szCs w:val="22"/>
          <w:lang w:val="is-IS"/>
        </w:rPr>
      </w:pPr>
    </w:p>
    <w:p>
      <w:pPr>
        <w:spacing w:line="240" w:lineRule="auto"/>
        <w:rPr>
          <w:lang w:val="is-IS"/>
        </w:rPr>
      </w:pPr>
      <w:r>
        <w:rPr>
          <w:szCs w:val="22"/>
          <w:lang w:val="is-IS"/>
        </w:rPr>
        <w:t>Ekki þarf að geyma lyfið við sérstök hitaskilyrði.</w:t>
      </w:r>
    </w:p>
    <w:p>
      <w:pPr>
        <w:spacing w:line="240" w:lineRule="auto"/>
        <w:rPr>
          <w:lang w:val="is-IS"/>
        </w:rPr>
      </w:pPr>
    </w:p>
    <w:p>
      <w:pPr>
        <w:spacing w:line="240" w:lineRule="auto"/>
        <w:rPr>
          <w:lang w:val="is-IS"/>
        </w:rPr>
      </w:pPr>
      <w:r>
        <w:rPr>
          <w:szCs w:val="22"/>
          <w:lang w:val="is-IS"/>
        </w:rPr>
        <w:t>Geymið í upprunalegum umbúðum til varnar gegn ljósi.</w:t>
      </w:r>
    </w:p>
    <w:p>
      <w:pPr>
        <w:spacing w:line="240" w:lineRule="auto"/>
        <w:rPr>
          <w:lang w:val="is-IS"/>
        </w:rPr>
      </w:pPr>
    </w:p>
    <w:p>
      <w:pPr>
        <w:spacing w:line="240" w:lineRule="auto"/>
        <w:rPr>
          <w:szCs w:val="22"/>
          <w:lang w:val="is-IS"/>
        </w:rPr>
      </w:pPr>
      <w:r>
        <w:rPr>
          <w:szCs w:val="22"/>
          <w:lang w:val="is-IS"/>
        </w:rPr>
        <w:t>Geymsluskilyrði eftir blöndun lyfsins, sjá kafla 6.3.</w:t>
      </w:r>
    </w:p>
    <w:p>
      <w:pPr>
        <w:spacing w:line="240" w:lineRule="auto"/>
        <w:rPr>
          <w:szCs w:val="22"/>
          <w:lang w:val="is-IS"/>
        </w:rPr>
      </w:pPr>
    </w:p>
    <w:p>
      <w:pPr>
        <w:keepNext/>
        <w:spacing w:line="240" w:lineRule="auto"/>
        <w:ind w:left="562" w:hanging="562"/>
        <w:rPr>
          <w:b/>
          <w:szCs w:val="22"/>
          <w:lang w:val="is-IS"/>
        </w:rPr>
      </w:pPr>
      <w:r>
        <w:rPr>
          <w:b/>
          <w:bCs/>
          <w:szCs w:val="22"/>
          <w:lang w:val="is-IS"/>
        </w:rPr>
        <w:t>6.5</w:t>
      </w:r>
      <w:r>
        <w:rPr>
          <w:b/>
          <w:bCs/>
          <w:szCs w:val="22"/>
          <w:lang w:val="is-IS"/>
        </w:rPr>
        <w:tab/>
        <w:t>Gerð íláts og innihald</w:t>
      </w:r>
      <w:r>
        <w:rPr>
          <w:b/>
          <w:szCs w:val="22"/>
          <w:lang w:val="is-IS"/>
        </w:rPr>
        <w:fldChar w:fldCharType="begin"/>
      </w:r>
      <w:r>
        <w:rPr>
          <w:b/>
          <w:szCs w:val="22"/>
          <w:lang w:val="is-IS"/>
        </w:rPr>
        <w:instrText xml:space="preserve"> DOCVARIABLE vault_nd_794ebd6c-1e2f-4ef9-a9d4-45f0ddc130b5 \* MERGEFORMAT </w:instrText>
      </w:r>
      <w:r>
        <w:rPr>
          <w:b/>
          <w:szCs w:val="22"/>
          <w:lang w:val="is-IS"/>
        </w:rPr>
        <w:fldChar w:fldCharType="separate"/>
      </w:r>
      <w:r>
        <w:rPr>
          <w:b/>
          <w:bCs/>
          <w:szCs w:val="22"/>
          <w:lang w:val="is-IS"/>
        </w:rPr>
        <w:t xml:space="preserve"> </w:t>
      </w:r>
      <w:r>
        <w:rPr>
          <w:b/>
          <w:szCs w:val="22"/>
          <w:lang w:val="is-IS"/>
        </w:rPr>
        <w:fldChar w:fldCharType="end"/>
      </w:r>
    </w:p>
    <w:p>
      <w:pPr>
        <w:keepNext/>
        <w:spacing w:line="240" w:lineRule="auto"/>
        <w:ind w:left="562" w:hanging="562"/>
        <w:rPr>
          <w:bCs/>
          <w:szCs w:val="22"/>
          <w:lang w:val="is-IS"/>
        </w:rPr>
      </w:pPr>
    </w:p>
    <w:p>
      <w:pPr>
        <w:spacing w:line="240" w:lineRule="auto"/>
        <w:rPr>
          <w:szCs w:val="22"/>
          <w:lang w:val="is-IS"/>
        </w:rPr>
      </w:pPr>
      <w:r>
        <w:rPr>
          <w:szCs w:val="22"/>
          <w:lang w:val="is-IS"/>
        </w:rPr>
        <w:t xml:space="preserve">Hitainnsiglaður skammtapoki úr lagskiptri álþynnu: </w:t>
      </w:r>
    </w:p>
    <w:p>
      <w:pPr>
        <w:spacing w:line="240" w:lineRule="auto"/>
        <w:rPr>
          <w:lang w:val="is-IS"/>
        </w:rPr>
      </w:pPr>
      <w:r>
        <w:rPr>
          <w:szCs w:val="22"/>
          <w:lang w:val="is-IS"/>
        </w:rPr>
        <w:t>Pólýetýlentereþalat, hvítt pressað pólýetýlen (pólýester/þynnufesting), álþynna (rakahindrandi himna) og hitainnsiglað jónómerískt plastefni (lím).</w:t>
      </w:r>
    </w:p>
    <w:p>
      <w:pPr>
        <w:spacing w:line="240" w:lineRule="auto"/>
        <w:rPr>
          <w:lang w:val="is-IS"/>
        </w:rPr>
      </w:pPr>
    </w:p>
    <w:p>
      <w:pPr>
        <w:spacing w:line="240" w:lineRule="auto"/>
        <w:rPr>
          <w:szCs w:val="22"/>
          <w:lang w:val="is-IS"/>
        </w:rPr>
      </w:pPr>
      <w:r>
        <w:rPr>
          <w:szCs w:val="22"/>
          <w:lang w:val="is-IS"/>
        </w:rPr>
        <w:t>Hver askja inniheldur 30 stakskammtapoka.</w:t>
      </w:r>
    </w:p>
    <w:p>
      <w:pPr>
        <w:spacing w:line="240" w:lineRule="auto"/>
        <w:rPr>
          <w:szCs w:val="22"/>
          <w:lang w:val="is-IS"/>
        </w:rPr>
      </w:pPr>
    </w:p>
    <w:p>
      <w:pPr>
        <w:keepNext/>
        <w:spacing w:line="240" w:lineRule="auto"/>
        <w:ind w:left="567" w:hanging="567"/>
        <w:rPr>
          <w:b/>
          <w:szCs w:val="22"/>
          <w:lang w:val="is-IS"/>
        </w:rPr>
      </w:pPr>
      <w:bookmarkStart w:id="2" w:name="OLE_LINK1"/>
      <w:r>
        <w:rPr>
          <w:b/>
          <w:bCs/>
          <w:szCs w:val="22"/>
          <w:lang w:val="is-IS"/>
        </w:rPr>
        <w:t>6.6</w:t>
      </w:r>
      <w:r>
        <w:rPr>
          <w:b/>
          <w:bCs/>
          <w:szCs w:val="22"/>
          <w:lang w:val="is-IS"/>
        </w:rPr>
        <w:tab/>
        <w:t>Sérstakar varúðarráðstafanir við förgun og önnur meðhöndlun</w:t>
      </w:r>
      <w:r>
        <w:rPr>
          <w:b/>
          <w:szCs w:val="22"/>
          <w:highlight w:val="yellow"/>
          <w:lang w:val="is-IS"/>
        </w:rPr>
        <w:fldChar w:fldCharType="begin"/>
      </w:r>
      <w:r>
        <w:rPr>
          <w:b/>
          <w:szCs w:val="22"/>
          <w:highlight w:val="yellow"/>
          <w:lang w:val="is-IS"/>
        </w:rPr>
        <w:instrText xml:space="preserve"> DOCVARIABLE vault_nd_18fc5cdf-1142-4eed-b885-9e47bf639b2c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keepNext/>
        <w:spacing w:line="240" w:lineRule="auto"/>
        <w:ind w:left="567" w:hanging="567"/>
        <w:rPr>
          <w:szCs w:val="22"/>
          <w:lang w:val="is-IS"/>
        </w:rPr>
      </w:pPr>
    </w:p>
    <w:p>
      <w:pPr>
        <w:spacing w:line="240" w:lineRule="auto"/>
        <w:rPr>
          <w:lang w:val="is-IS"/>
        </w:rPr>
      </w:pPr>
      <w:r>
        <w:rPr>
          <w:szCs w:val="22"/>
          <w:lang w:val="is-IS"/>
        </w:rPr>
        <w:t xml:space="preserve">Engin sérstök fyrirmæli um förgun. </w:t>
      </w:r>
    </w:p>
    <w:p>
      <w:pPr>
        <w:spacing w:line="240" w:lineRule="auto"/>
        <w:rPr>
          <w:szCs w:val="22"/>
          <w:lang w:val="is-IS"/>
        </w:rPr>
      </w:pPr>
    </w:p>
    <w:p>
      <w:pPr>
        <w:spacing w:line="240" w:lineRule="auto"/>
        <w:rPr>
          <w:lang w:val="is-IS"/>
        </w:rPr>
      </w:pPr>
      <w:r>
        <w:rPr>
          <w:szCs w:val="22"/>
          <w:lang w:val="is-IS"/>
        </w:rPr>
        <w:t xml:space="preserve">Farga skal öllum lyfjaleifum og/eða úrgangi í samræmi við gildandi reglur. </w:t>
      </w:r>
    </w:p>
    <w:p>
      <w:pPr>
        <w:spacing w:line="240" w:lineRule="auto"/>
        <w:rPr>
          <w:lang w:val="is-IS"/>
        </w:rPr>
      </w:pPr>
    </w:p>
    <w:p>
      <w:pPr>
        <w:keepNext/>
        <w:spacing w:line="240" w:lineRule="auto"/>
        <w:rPr>
          <w:u w:val="single"/>
          <w:lang w:val="is-IS"/>
        </w:rPr>
      </w:pPr>
      <w:bookmarkStart w:id="3" w:name="_Hlk183502169"/>
      <w:r>
        <w:rPr>
          <w:szCs w:val="22"/>
          <w:u w:val="single"/>
          <w:lang w:val="is-IS"/>
        </w:rPr>
        <w:t>Leiðbeiningar um garnasondu</w:t>
      </w:r>
    </w:p>
    <w:p>
      <w:pPr>
        <w:keepNext/>
        <w:spacing w:line="240" w:lineRule="auto"/>
        <w:rPr>
          <w:u w:val="single"/>
          <w:lang w:val="is-IS"/>
        </w:rPr>
      </w:pPr>
    </w:p>
    <w:p>
      <w:pPr>
        <w:keepNext/>
        <w:spacing w:line="240" w:lineRule="auto"/>
        <w:ind w:left="567" w:hanging="567"/>
        <w:rPr>
          <w:lang w:val="is-IS"/>
        </w:rPr>
      </w:pPr>
      <w:r>
        <w:rPr>
          <w:szCs w:val="22"/>
          <w:lang w:val="is-IS"/>
        </w:rPr>
        <w:t>1) Gangið úr skugga um að garnasondan (stærð 6 Fr eða 8 Fr) sé ekki stífluð fyrir gjöf. </w:t>
      </w:r>
    </w:p>
    <w:p>
      <w:pPr>
        <w:keepNext/>
        <w:spacing w:line="240" w:lineRule="auto"/>
        <w:ind w:left="567" w:hanging="567"/>
        <w:rPr>
          <w:szCs w:val="22"/>
          <w:lang w:val="is-IS"/>
        </w:rPr>
      </w:pPr>
      <w:r>
        <w:rPr>
          <w:szCs w:val="22"/>
          <w:lang w:val="is-IS"/>
        </w:rPr>
        <w:t>2) Skolið garnasonduna með 10 ml af vatni.</w:t>
      </w:r>
    </w:p>
    <w:p>
      <w:pPr>
        <w:spacing w:line="240" w:lineRule="auto"/>
        <w:rPr>
          <w:lang w:val="is-IS"/>
        </w:rPr>
      </w:pPr>
      <w:r>
        <w:rPr>
          <w:szCs w:val="22"/>
          <w:lang w:val="is-IS"/>
        </w:rPr>
        <w:t>3) Gefið nauðsynlegan skammt af Sephience dufti til inntöku innan 30 mínútna frá blöndun (sjá kafla 4.2). </w:t>
      </w:r>
    </w:p>
    <w:p>
      <w:pPr>
        <w:tabs>
          <w:tab w:val="clear" w:pos="567"/>
          <w:tab w:val="left" w:pos="0"/>
        </w:tabs>
        <w:spacing w:line="240" w:lineRule="auto"/>
        <w:rPr>
          <w:lang w:val="is-IS"/>
        </w:rPr>
      </w:pPr>
      <w:r>
        <w:rPr>
          <w:szCs w:val="22"/>
          <w:lang w:val="is-IS"/>
        </w:rPr>
        <w:t>4) Skolið garnasonduna með að minnsta kosti 5 ml (6 Fr sonda) eða 15 ml (8 Fr sonda) af vatni og gefið skolið.</w:t>
      </w:r>
    </w:p>
    <w:p>
      <w:pPr>
        <w:spacing w:line="240" w:lineRule="auto"/>
        <w:rPr>
          <w:lang w:val="is-IS"/>
        </w:rPr>
      </w:pPr>
    </w:p>
    <w:p>
      <w:pPr>
        <w:spacing w:line="240" w:lineRule="auto"/>
        <w:rPr>
          <w:lang w:val="is-IS"/>
        </w:rPr>
      </w:pPr>
      <w:r>
        <w:rPr>
          <w:szCs w:val="22"/>
          <w:lang w:val="is-IS"/>
        </w:rPr>
        <w:t xml:space="preserve">Þetta lyf er samrýmanlegt til notkunar með sílikon og pólýúretan garnasondu. </w:t>
      </w:r>
    </w:p>
    <w:p>
      <w:pPr>
        <w:spacing w:line="240" w:lineRule="auto"/>
        <w:rPr>
          <w:lang w:val="is-IS"/>
        </w:rPr>
      </w:pPr>
    </w:p>
    <w:p>
      <w:pPr>
        <w:spacing w:line="240" w:lineRule="auto"/>
        <w:rPr>
          <w:lang w:val="is-IS"/>
        </w:rPr>
      </w:pPr>
    </w:p>
    <w:bookmarkEnd w:id="2"/>
    <w:bookmarkEnd w:id="3"/>
    <w:p>
      <w:pPr>
        <w:spacing w:line="240" w:lineRule="auto"/>
        <w:ind w:left="567" w:hanging="567"/>
        <w:rPr>
          <w:szCs w:val="22"/>
          <w:lang w:val="is-IS"/>
        </w:rPr>
      </w:pPr>
      <w:r>
        <w:rPr>
          <w:b/>
          <w:bCs/>
          <w:szCs w:val="22"/>
          <w:lang w:val="is-IS"/>
        </w:rPr>
        <w:t>7.</w:t>
      </w:r>
      <w:r>
        <w:rPr>
          <w:b/>
          <w:bCs/>
          <w:szCs w:val="22"/>
          <w:lang w:val="is-IS"/>
        </w:rPr>
        <w:tab/>
        <w:t>MARKAÐSLEYFISHAFI</w:t>
      </w:r>
    </w:p>
    <w:p>
      <w:pPr>
        <w:spacing w:line="240" w:lineRule="auto"/>
        <w:rPr>
          <w:szCs w:val="22"/>
          <w:lang w:val="is-IS"/>
        </w:rPr>
      </w:pPr>
      <w:bookmarkStart w:id="4" w:name="_Hlk158113643"/>
    </w:p>
    <w:p>
      <w:pPr>
        <w:spacing w:line="240" w:lineRule="auto"/>
        <w:rPr>
          <w:szCs w:val="22"/>
          <w:lang w:val="is-IS"/>
        </w:rPr>
      </w:pPr>
      <w:r>
        <w:rPr>
          <w:szCs w:val="22"/>
          <w:lang w:val="is-IS"/>
        </w:rPr>
        <w:t>PTC Therapeutics International Limited</w:t>
      </w:r>
    </w:p>
    <w:p>
      <w:pPr>
        <w:spacing w:line="240" w:lineRule="auto"/>
        <w:rPr>
          <w:szCs w:val="22"/>
          <w:lang w:val="is-IS"/>
        </w:rPr>
      </w:pPr>
      <w:r>
        <w:rPr>
          <w:szCs w:val="22"/>
          <w:lang w:val="is-IS"/>
        </w:rPr>
        <w:t xml:space="preserve">Unit 1, 52-55 Sir John Rogerson’s Quay </w:t>
      </w:r>
    </w:p>
    <w:p>
      <w:pPr>
        <w:spacing w:line="240" w:lineRule="auto"/>
        <w:rPr>
          <w:szCs w:val="22"/>
          <w:lang w:val="is-IS"/>
        </w:rPr>
      </w:pPr>
      <w:r>
        <w:rPr>
          <w:szCs w:val="22"/>
          <w:lang w:val="is-IS"/>
        </w:rPr>
        <w:t>Dublin 2, D02 NA07</w:t>
      </w:r>
    </w:p>
    <w:p>
      <w:pPr>
        <w:spacing w:line="240" w:lineRule="auto"/>
        <w:rPr>
          <w:szCs w:val="22"/>
          <w:lang w:val="is-IS"/>
        </w:rPr>
      </w:pPr>
      <w:r>
        <w:rPr>
          <w:szCs w:val="22"/>
          <w:lang w:val="is-IS"/>
        </w:rPr>
        <w:t>Írland</w:t>
      </w:r>
    </w:p>
    <w:p>
      <w:pPr>
        <w:spacing w:line="240" w:lineRule="auto"/>
        <w:rPr>
          <w:szCs w:val="22"/>
          <w:lang w:val="is-IS"/>
        </w:rPr>
      </w:pPr>
    </w:p>
    <w:p>
      <w:pPr>
        <w:spacing w:line="240" w:lineRule="auto"/>
        <w:rPr>
          <w:szCs w:val="22"/>
          <w:lang w:val="is-IS"/>
        </w:rPr>
      </w:pPr>
    </w:p>
    <w:bookmarkEnd w:id="4"/>
    <w:p>
      <w:pPr>
        <w:spacing w:line="240" w:lineRule="auto"/>
        <w:ind w:left="567" w:hanging="567"/>
        <w:rPr>
          <w:b/>
          <w:szCs w:val="22"/>
          <w:lang w:val="is-IS"/>
        </w:rPr>
      </w:pPr>
      <w:r>
        <w:rPr>
          <w:b/>
          <w:bCs/>
          <w:szCs w:val="22"/>
          <w:lang w:val="is-IS"/>
        </w:rPr>
        <w:t>8.</w:t>
      </w:r>
      <w:r>
        <w:rPr>
          <w:b/>
          <w:bCs/>
          <w:szCs w:val="22"/>
          <w:lang w:val="is-IS"/>
        </w:rPr>
        <w:tab/>
        <w:t xml:space="preserve">MARKAÐSLEYFISNÚMER </w:t>
      </w:r>
    </w:p>
    <w:p>
      <w:pPr>
        <w:spacing w:line="240" w:lineRule="auto"/>
        <w:rPr>
          <w:szCs w:val="22"/>
          <w:lang w:val="is-IS"/>
        </w:rPr>
      </w:pPr>
    </w:p>
    <w:p>
      <w:pPr>
        <w:tabs>
          <w:tab w:val="clear" w:pos="567"/>
        </w:tabs>
        <w:autoSpaceDE w:val="0"/>
        <w:autoSpaceDN w:val="0"/>
        <w:adjustRightInd w:val="0"/>
        <w:spacing w:line="240" w:lineRule="auto"/>
        <w:rPr>
          <w:rFonts w:eastAsia="SimSun"/>
          <w:szCs w:val="22"/>
          <w:lang w:val="is-IS" w:eastAsia="en-GB"/>
        </w:rPr>
      </w:pPr>
      <w:r>
        <w:rPr>
          <w:rFonts w:eastAsia="SimSun"/>
          <w:szCs w:val="22"/>
          <w:lang w:val="is-IS" w:eastAsia="en-GB"/>
        </w:rPr>
        <w:t>EU/1/25/1939/001</w:t>
      </w:r>
    </w:p>
    <w:p>
      <w:pPr>
        <w:spacing w:line="240" w:lineRule="auto"/>
        <w:rPr>
          <w:rFonts w:eastAsia="SimSun"/>
          <w:szCs w:val="22"/>
          <w:lang w:val="is-IS" w:eastAsia="en-GB"/>
        </w:rPr>
      </w:pPr>
      <w:r>
        <w:rPr>
          <w:rFonts w:eastAsia="SimSun"/>
          <w:szCs w:val="22"/>
          <w:lang w:val="is-IS" w:eastAsia="en-GB"/>
        </w:rPr>
        <w:t>EU/1/25/1939/002</w:t>
      </w:r>
    </w:p>
    <w:p>
      <w:pPr>
        <w:spacing w:line="240" w:lineRule="auto"/>
        <w:rPr>
          <w:szCs w:val="22"/>
          <w:lang w:val="is-IS"/>
        </w:rPr>
      </w:pPr>
    </w:p>
    <w:p>
      <w:pPr>
        <w:spacing w:line="240" w:lineRule="auto"/>
        <w:rPr>
          <w:szCs w:val="22"/>
          <w:lang w:val="is-IS"/>
        </w:rPr>
      </w:pPr>
    </w:p>
    <w:p>
      <w:pPr>
        <w:keepNext/>
        <w:spacing w:line="240" w:lineRule="auto"/>
        <w:ind w:left="567" w:hanging="567"/>
        <w:rPr>
          <w:szCs w:val="22"/>
          <w:lang w:val="is-IS"/>
        </w:rPr>
      </w:pPr>
      <w:r>
        <w:rPr>
          <w:b/>
          <w:bCs/>
          <w:szCs w:val="22"/>
          <w:lang w:val="is-IS"/>
        </w:rPr>
        <w:t>9.</w:t>
      </w:r>
      <w:r>
        <w:rPr>
          <w:b/>
          <w:bCs/>
          <w:szCs w:val="22"/>
          <w:lang w:val="is-IS"/>
        </w:rPr>
        <w:tab/>
        <w:t>DAGSETNING FYRSTU ÚTGÁFU MARKAÐSLEYFIS / ENDURNÝJUNAR MARKAÐSLEYFIS</w:t>
      </w:r>
    </w:p>
    <w:p>
      <w:pPr>
        <w:keepNext/>
        <w:spacing w:line="240" w:lineRule="auto"/>
        <w:rPr>
          <w:szCs w:val="22"/>
          <w:lang w:val="is-IS"/>
        </w:rPr>
      </w:pPr>
    </w:p>
    <w:p>
      <w:pPr>
        <w:spacing w:line="240" w:lineRule="auto"/>
        <w:rPr>
          <w:i/>
          <w:szCs w:val="22"/>
          <w:lang w:val="is-IS"/>
        </w:rPr>
      </w:pPr>
      <w:r>
        <w:rPr>
          <w:szCs w:val="22"/>
          <w:lang w:val="is-IS"/>
        </w:rPr>
        <w:t>Dagsetning fyrstu útgáfu markaðsleyfis: 19. Júní 2025</w:t>
      </w:r>
    </w:p>
    <w:p>
      <w:pPr>
        <w:spacing w:line="240" w:lineRule="auto"/>
        <w:rPr>
          <w:szCs w:val="22"/>
          <w:lang w:val="is-IS"/>
        </w:rPr>
      </w:pPr>
    </w:p>
    <w:p>
      <w:pPr>
        <w:spacing w:line="240" w:lineRule="auto"/>
        <w:rPr>
          <w:szCs w:val="22"/>
          <w:lang w:val="is-IS"/>
        </w:rPr>
      </w:pPr>
    </w:p>
    <w:p>
      <w:pPr>
        <w:spacing w:line="240" w:lineRule="auto"/>
        <w:ind w:left="567" w:hanging="567"/>
        <w:rPr>
          <w:b/>
          <w:szCs w:val="22"/>
          <w:lang w:val="is-IS"/>
        </w:rPr>
      </w:pPr>
      <w:r>
        <w:rPr>
          <w:b/>
          <w:bCs/>
          <w:szCs w:val="22"/>
          <w:lang w:val="is-IS"/>
        </w:rPr>
        <w:t>10.</w:t>
      </w:r>
      <w:r>
        <w:rPr>
          <w:b/>
          <w:bCs/>
          <w:szCs w:val="22"/>
          <w:lang w:val="is-IS"/>
        </w:rPr>
        <w:tab/>
        <w:t>DAGSETNING ENDURSKOÐUNAR TEXTANS</w:t>
      </w:r>
    </w:p>
    <w:p>
      <w:pPr>
        <w:spacing w:line="240" w:lineRule="auto"/>
        <w:rPr>
          <w:i/>
          <w:szCs w:val="22"/>
          <w:lang w:val="is-IS"/>
        </w:rPr>
      </w:pPr>
    </w:p>
    <w:p>
      <w:pPr>
        <w:spacing w:line="240" w:lineRule="auto"/>
        <w:rPr>
          <w:i/>
          <w:szCs w:val="22"/>
          <w:lang w:val="is-IS"/>
        </w:rPr>
      </w:pPr>
    </w:p>
    <w:p>
      <w:pPr>
        <w:numPr>
          <w:ilvl w:val="12"/>
          <w:numId w:val="0"/>
        </w:numPr>
        <w:spacing w:line="240" w:lineRule="auto"/>
        <w:ind w:right="-2"/>
        <w:rPr>
          <w:szCs w:val="22"/>
          <w:lang w:val="is-IS"/>
        </w:rPr>
      </w:pPr>
      <w:r>
        <w:rPr>
          <w:szCs w:val="22"/>
          <w:lang w:val="is-IS"/>
        </w:rPr>
        <w:t xml:space="preserve">Ítarlegar upplýsingar um lyfið eru birtar á vef Lyfjastofnunar Evrópu </w:t>
      </w:r>
      <w:hyperlink r:id="rId13" w:history="1">
        <w:r>
          <w:rPr>
            <w:color w:val="0000FF"/>
            <w:szCs w:val="22"/>
            <w:u w:val="single"/>
            <w:lang w:val="is-IS"/>
          </w:rPr>
          <w:t>https://www.ema.europa.eu</w:t>
        </w:r>
      </w:hyperlink>
      <w:r>
        <w:rPr>
          <w:szCs w:val="22"/>
          <w:lang w:val="is-IS"/>
        </w:rPr>
        <w:t>.</w:t>
      </w:r>
      <w:r>
        <w:rPr>
          <w:szCs w:val="22"/>
          <w:lang w:val="is-IS"/>
        </w:rPr>
        <w:br w:type="page"/>
      </w:r>
    </w:p>
    <w:p>
      <w:pPr>
        <w:spacing w:line="240" w:lineRule="auto"/>
        <w:rPr>
          <w:szCs w:val="22"/>
          <w:lang w:val="is-IS"/>
        </w:rPr>
      </w:pPr>
    </w:p>
    <w:p>
      <w:pPr>
        <w:spacing w:line="240" w:lineRule="auto"/>
        <w:rPr>
          <w:szCs w:val="22"/>
          <w:lang w:val="is-IS"/>
        </w:rPr>
      </w:pPr>
    </w:p>
    <w:p>
      <w:pPr>
        <w:spacing w:line="240" w:lineRule="auto"/>
        <w:rPr>
          <w:szCs w:val="22"/>
          <w:lang w:val="is-IS"/>
        </w:rPr>
      </w:pPr>
    </w:p>
    <w:p>
      <w:pPr>
        <w:spacing w:line="240" w:lineRule="auto"/>
        <w:rPr>
          <w:szCs w:val="22"/>
          <w:lang w:val="is-IS"/>
        </w:rPr>
      </w:pPr>
    </w:p>
    <w:p>
      <w:pPr>
        <w:spacing w:line="240" w:lineRule="auto"/>
        <w:rPr>
          <w:szCs w:val="22"/>
          <w:lang w:val="is-IS"/>
        </w:rPr>
      </w:pPr>
    </w:p>
    <w:p>
      <w:pPr>
        <w:spacing w:line="240" w:lineRule="auto"/>
        <w:rPr>
          <w:szCs w:val="22"/>
          <w:lang w:val="is-IS"/>
        </w:rPr>
      </w:pPr>
    </w:p>
    <w:p>
      <w:pPr>
        <w:spacing w:line="240" w:lineRule="auto"/>
        <w:rPr>
          <w:szCs w:val="22"/>
          <w:lang w:val="is-IS"/>
        </w:rPr>
      </w:pPr>
    </w:p>
    <w:p>
      <w:pPr>
        <w:spacing w:line="240" w:lineRule="auto"/>
        <w:rPr>
          <w:szCs w:val="22"/>
          <w:lang w:val="is-IS"/>
        </w:rPr>
      </w:pPr>
    </w:p>
    <w:p>
      <w:pPr>
        <w:spacing w:line="240" w:lineRule="auto"/>
        <w:rPr>
          <w:szCs w:val="22"/>
          <w:lang w:val="is-IS"/>
        </w:rPr>
      </w:pPr>
    </w:p>
    <w:p>
      <w:pPr>
        <w:spacing w:line="240" w:lineRule="auto"/>
        <w:rPr>
          <w:szCs w:val="22"/>
          <w:lang w:val="is-IS"/>
        </w:rPr>
      </w:pPr>
    </w:p>
    <w:p>
      <w:pPr>
        <w:spacing w:line="240" w:lineRule="auto"/>
        <w:rPr>
          <w:szCs w:val="22"/>
          <w:lang w:val="is-IS"/>
        </w:rPr>
      </w:pPr>
    </w:p>
    <w:p>
      <w:pPr>
        <w:spacing w:line="240" w:lineRule="auto"/>
        <w:rPr>
          <w:szCs w:val="22"/>
          <w:lang w:val="is-IS"/>
        </w:rPr>
      </w:pPr>
    </w:p>
    <w:p>
      <w:pPr>
        <w:spacing w:line="240" w:lineRule="auto"/>
        <w:rPr>
          <w:szCs w:val="22"/>
          <w:lang w:val="is-IS"/>
        </w:rPr>
      </w:pPr>
    </w:p>
    <w:p>
      <w:pPr>
        <w:spacing w:line="240" w:lineRule="auto"/>
        <w:rPr>
          <w:szCs w:val="22"/>
          <w:lang w:val="is-IS"/>
        </w:rPr>
      </w:pPr>
    </w:p>
    <w:p>
      <w:pPr>
        <w:spacing w:line="240" w:lineRule="auto"/>
        <w:rPr>
          <w:szCs w:val="22"/>
          <w:lang w:val="is-IS"/>
        </w:rPr>
      </w:pPr>
    </w:p>
    <w:p>
      <w:pPr>
        <w:spacing w:line="240" w:lineRule="auto"/>
        <w:rPr>
          <w:szCs w:val="22"/>
          <w:lang w:val="is-IS"/>
        </w:rPr>
      </w:pPr>
    </w:p>
    <w:p>
      <w:pPr>
        <w:spacing w:line="240" w:lineRule="auto"/>
        <w:rPr>
          <w:szCs w:val="22"/>
          <w:lang w:val="is-IS"/>
        </w:rPr>
      </w:pPr>
    </w:p>
    <w:p>
      <w:pPr>
        <w:spacing w:line="240" w:lineRule="auto"/>
        <w:rPr>
          <w:szCs w:val="22"/>
          <w:lang w:val="is-IS"/>
        </w:rPr>
      </w:pPr>
    </w:p>
    <w:p>
      <w:pPr>
        <w:spacing w:line="240" w:lineRule="auto"/>
        <w:rPr>
          <w:szCs w:val="22"/>
          <w:lang w:val="is-IS"/>
        </w:rPr>
      </w:pPr>
    </w:p>
    <w:p>
      <w:pPr>
        <w:spacing w:line="240" w:lineRule="auto"/>
        <w:rPr>
          <w:szCs w:val="22"/>
          <w:lang w:val="is-IS"/>
        </w:rPr>
      </w:pPr>
    </w:p>
    <w:p>
      <w:pPr>
        <w:spacing w:line="240" w:lineRule="auto"/>
        <w:rPr>
          <w:szCs w:val="22"/>
          <w:lang w:val="is-IS"/>
        </w:rPr>
      </w:pPr>
    </w:p>
    <w:p>
      <w:pPr>
        <w:spacing w:line="240" w:lineRule="auto"/>
        <w:rPr>
          <w:szCs w:val="22"/>
          <w:lang w:val="is-IS"/>
        </w:rPr>
      </w:pPr>
    </w:p>
    <w:p>
      <w:pPr>
        <w:spacing w:line="240" w:lineRule="auto"/>
        <w:rPr>
          <w:szCs w:val="22"/>
          <w:lang w:val="is-IS"/>
        </w:rPr>
      </w:pPr>
    </w:p>
    <w:p>
      <w:pPr>
        <w:spacing w:line="240" w:lineRule="auto"/>
        <w:jc w:val="center"/>
        <w:rPr>
          <w:szCs w:val="22"/>
          <w:highlight w:val="yellow"/>
          <w:lang w:val="is-IS"/>
        </w:rPr>
      </w:pPr>
      <w:r>
        <w:rPr>
          <w:b/>
          <w:bCs/>
          <w:szCs w:val="22"/>
          <w:lang w:val="is-IS"/>
        </w:rPr>
        <w:t>VIÐAUKI II</w:t>
      </w:r>
    </w:p>
    <w:p>
      <w:pPr>
        <w:spacing w:line="240" w:lineRule="auto"/>
        <w:ind w:right="1416"/>
        <w:rPr>
          <w:szCs w:val="22"/>
          <w:highlight w:val="yellow"/>
          <w:lang w:val="is-IS"/>
        </w:rPr>
      </w:pPr>
    </w:p>
    <w:p>
      <w:pPr>
        <w:spacing w:line="240" w:lineRule="auto"/>
        <w:ind w:left="1560" w:right="1416" w:hanging="851"/>
        <w:rPr>
          <w:b/>
          <w:szCs w:val="22"/>
          <w:lang w:val="is-IS"/>
        </w:rPr>
      </w:pPr>
      <w:r>
        <w:rPr>
          <w:b/>
          <w:bCs/>
          <w:szCs w:val="22"/>
          <w:lang w:val="is-IS"/>
        </w:rPr>
        <w:t>A.</w:t>
      </w:r>
      <w:r>
        <w:rPr>
          <w:b/>
          <w:bCs/>
          <w:szCs w:val="22"/>
          <w:lang w:val="is-IS"/>
        </w:rPr>
        <w:tab/>
        <w:t>FRAMLEIÐENDUR SEM ERU ÁBYRGIR FYRIR LOKASAMÞYKKT</w:t>
      </w:r>
    </w:p>
    <w:p>
      <w:pPr>
        <w:spacing w:line="240" w:lineRule="auto"/>
        <w:ind w:left="1560" w:hanging="851"/>
        <w:rPr>
          <w:szCs w:val="22"/>
          <w:highlight w:val="yellow"/>
          <w:lang w:val="is-IS"/>
        </w:rPr>
      </w:pPr>
    </w:p>
    <w:p>
      <w:pPr>
        <w:spacing w:line="240" w:lineRule="auto"/>
        <w:ind w:left="1560" w:right="1418" w:hanging="851"/>
        <w:rPr>
          <w:b/>
          <w:szCs w:val="22"/>
          <w:highlight w:val="yellow"/>
          <w:lang w:val="is-IS"/>
        </w:rPr>
      </w:pPr>
      <w:r>
        <w:rPr>
          <w:b/>
          <w:bCs/>
          <w:szCs w:val="22"/>
          <w:lang w:val="is-IS"/>
        </w:rPr>
        <w:t>B.</w:t>
      </w:r>
      <w:r>
        <w:rPr>
          <w:b/>
          <w:bCs/>
          <w:szCs w:val="22"/>
          <w:lang w:val="is-IS"/>
        </w:rPr>
        <w:tab/>
        <w:t>FORSENDUR FYRIR, EÐA TAKMARKANIR Á, AFGREIÐSLU OG NOTKUN</w:t>
      </w:r>
    </w:p>
    <w:p>
      <w:pPr>
        <w:spacing w:line="240" w:lineRule="auto"/>
        <w:ind w:left="1560" w:hanging="851"/>
        <w:rPr>
          <w:szCs w:val="22"/>
          <w:highlight w:val="yellow"/>
          <w:lang w:val="is-IS"/>
        </w:rPr>
      </w:pPr>
    </w:p>
    <w:p>
      <w:pPr>
        <w:spacing w:line="240" w:lineRule="auto"/>
        <w:ind w:left="1560" w:right="1559" w:hanging="851"/>
        <w:rPr>
          <w:b/>
          <w:szCs w:val="22"/>
          <w:highlight w:val="yellow"/>
          <w:lang w:val="is-IS"/>
        </w:rPr>
      </w:pPr>
      <w:r>
        <w:rPr>
          <w:b/>
          <w:bCs/>
          <w:szCs w:val="22"/>
          <w:lang w:val="is-IS"/>
        </w:rPr>
        <w:t>C.</w:t>
      </w:r>
      <w:r>
        <w:rPr>
          <w:b/>
          <w:bCs/>
          <w:szCs w:val="22"/>
          <w:lang w:val="is-IS"/>
        </w:rPr>
        <w:tab/>
        <w:t>AÐRAR FORSENDUR OG SKILYRÐI MARKAÐSLEYFIS</w:t>
      </w:r>
    </w:p>
    <w:p>
      <w:pPr>
        <w:spacing w:line="240" w:lineRule="auto"/>
        <w:ind w:left="1560" w:right="1558" w:hanging="851"/>
        <w:rPr>
          <w:b/>
          <w:highlight w:val="yellow"/>
          <w:lang w:val="is-IS"/>
        </w:rPr>
      </w:pPr>
    </w:p>
    <w:p>
      <w:pPr>
        <w:spacing w:line="240" w:lineRule="auto"/>
        <w:ind w:left="1560" w:right="1416" w:hanging="851"/>
        <w:rPr>
          <w:b/>
          <w:lang w:val="is-IS"/>
        </w:rPr>
      </w:pPr>
      <w:r>
        <w:rPr>
          <w:b/>
          <w:bCs/>
          <w:szCs w:val="22"/>
          <w:lang w:val="is-IS"/>
        </w:rPr>
        <w:t>D.</w:t>
      </w:r>
      <w:r>
        <w:rPr>
          <w:szCs w:val="22"/>
          <w:lang w:val="is-IS"/>
        </w:rPr>
        <w:tab/>
      </w:r>
      <w:r>
        <w:rPr>
          <w:b/>
          <w:bCs/>
          <w:szCs w:val="22"/>
          <w:lang w:val="is-IS"/>
        </w:rPr>
        <w:t>FORSENDUR EÐA TAKMARKANIR ER VARÐA ÖRYGGI OG VERKUN VIÐ NOTKUN LYFSINS</w:t>
      </w:r>
    </w:p>
    <w:p>
      <w:pPr>
        <w:spacing w:line="240" w:lineRule="auto"/>
        <w:ind w:right="1416"/>
        <w:rPr>
          <w:b/>
          <w:lang w:val="is-IS"/>
        </w:rPr>
      </w:pPr>
    </w:p>
    <w:p>
      <w:pPr>
        <w:spacing w:line="240" w:lineRule="auto"/>
        <w:ind w:left="567" w:hanging="567"/>
        <w:rPr>
          <w:szCs w:val="22"/>
          <w:lang w:val="is-IS"/>
        </w:rPr>
      </w:pPr>
      <w:r>
        <w:rPr>
          <w:szCs w:val="22"/>
          <w:lang w:val="is-IS"/>
        </w:rPr>
        <w:br w:type="page"/>
      </w:r>
    </w:p>
    <w:p>
      <w:pPr>
        <w:pStyle w:val="TitleB"/>
      </w:pPr>
      <w:bookmarkStart w:id="5" w:name="OLE_LINK2"/>
      <w:r>
        <w:lastRenderedPageBreak/>
        <w:t>A.</w:t>
      </w:r>
      <w:r>
        <w:tab/>
        <w:t>FRAMLEIÐENDUR SEM ERU ÁBYRGIR FYRIR LOKASAMÞYKKT</w:t>
      </w:r>
    </w:p>
    <w:p>
      <w:pPr>
        <w:spacing w:line="240" w:lineRule="auto"/>
        <w:ind w:left="567" w:hanging="567"/>
        <w:rPr>
          <w:b/>
          <w:szCs w:val="22"/>
          <w:lang w:val="is-IS"/>
        </w:rPr>
      </w:pPr>
    </w:p>
    <w:p>
      <w:pPr>
        <w:spacing w:line="240" w:lineRule="auto"/>
        <w:ind w:left="567" w:hanging="567"/>
        <w:rPr>
          <w:szCs w:val="22"/>
          <w:u w:val="single"/>
          <w:lang w:val="is-IS"/>
        </w:rPr>
      </w:pPr>
      <w:r>
        <w:rPr>
          <w:szCs w:val="22"/>
          <w:u w:val="single"/>
          <w:lang w:val="is-IS"/>
        </w:rPr>
        <w:t>Heiti og heimilisfang framleiðenda sem eru ábyrgir fyrir lokasamþykkt</w:t>
      </w:r>
    </w:p>
    <w:p>
      <w:pPr>
        <w:spacing w:line="240" w:lineRule="auto"/>
        <w:ind w:left="567" w:hanging="567"/>
        <w:rPr>
          <w:b/>
          <w:szCs w:val="22"/>
          <w:lang w:val="is-IS"/>
        </w:rPr>
      </w:pPr>
    </w:p>
    <w:p>
      <w:pPr>
        <w:spacing w:line="240" w:lineRule="auto"/>
        <w:ind w:left="567" w:hanging="567"/>
        <w:rPr>
          <w:szCs w:val="22"/>
          <w:lang w:val="is-IS"/>
        </w:rPr>
      </w:pPr>
      <w:r>
        <w:rPr>
          <w:szCs w:val="22"/>
          <w:lang w:val="is-IS"/>
        </w:rPr>
        <w:t>PTC Therapeutics International Limited</w:t>
      </w:r>
    </w:p>
    <w:p>
      <w:pPr>
        <w:spacing w:line="240" w:lineRule="auto"/>
        <w:ind w:left="567" w:hanging="567"/>
        <w:rPr>
          <w:szCs w:val="22"/>
          <w:lang w:val="is-IS"/>
        </w:rPr>
      </w:pPr>
      <w:r>
        <w:rPr>
          <w:szCs w:val="22"/>
          <w:lang w:val="is-IS"/>
        </w:rPr>
        <w:t xml:space="preserve">Unit 1, 52-55 Sir John Rogerson’s Quay </w:t>
      </w:r>
    </w:p>
    <w:p>
      <w:pPr>
        <w:spacing w:line="240" w:lineRule="auto"/>
        <w:ind w:left="567" w:hanging="567"/>
        <w:rPr>
          <w:szCs w:val="22"/>
          <w:lang w:val="is-IS"/>
        </w:rPr>
      </w:pPr>
      <w:r>
        <w:rPr>
          <w:szCs w:val="22"/>
          <w:lang w:val="is-IS"/>
        </w:rPr>
        <w:t>Dublin 2, D02 NA07</w:t>
      </w:r>
    </w:p>
    <w:p>
      <w:pPr>
        <w:spacing w:line="240" w:lineRule="auto"/>
        <w:ind w:left="567" w:hanging="567"/>
        <w:rPr>
          <w:szCs w:val="22"/>
          <w:lang w:val="is-IS"/>
        </w:rPr>
      </w:pPr>
      <w:r>
        <w:rPr>
          <w:szCs w:val="22"/>
          <w:lang w:val="is-IS"/>
        </w:rPr>
        <w:t>Írland</w:t>
      </w:r>
    </w:p>
    <w:p>
      <w:pPr>
        <w:spacing w:line="240" w:lineRule="auto"/>
        <w:ind w:left="567" w:hanging="567"/>
        <w:rPr>
          <w:b/>
          <w:szCs w:val="22"/>
          <w:lang w:val="is-IS"/>
        </w:rPr>
      </w:pPr>
    </w:p>
    <w:p>
      <w:pPr>
        <w:spacing w:line="240" w:lineRule="auto"/>
        <w:ind w:left="567" w:hanging="567"/>
        <w:rPr>
          <w:b/>
          <w:szCs w:val="22"/>
          <w:lang w:val="is-IS"/>
        </w:rPr>
      </w:pPr>
    </w:p>
    <w:p>
      <w:pPr>
        <w:pStyle w:val="TitleB"/>
      </w:pPr>
      <w:r>
        <w:t>B.</w:t>
      </w:r>
      <w:bookmarkEnd w:id="5"/>
      <w:r>
        <w:tab/>
        <w:t xml:space="preserve">FORSENDUR FYRIR, EÐA TAKMARKANIR Á, AFGREIÐSLU OG NOTKUN </w:t>
      </w:r>
    </w:p>
    <w:p>
      <w:pPr>
        <w:spacing w:line="240" w:lineRule="auto"/>
        <w:rPr>
          <w:szCs w:val="22"/>
          <w:lang w:val="is-IS"/>
        </w:rPr>
      </w:pPr>
    </w:p>
    <w:p>
      <w:pPr>
        <w:numPr>
          <w:ilvl w:val="12"/>
          <w:numId w:val="0"/>
        </w:numPr>
        <w:spacing w:line="240" w:lineRule="auto"/>
        <w:rPr>
          <w:szCs w:val="22"/>
          <w:lang w:val="is-IS"/>
        </w:rPr>
      </w:pPr>
      <w:r>
        <w:rPr>
          <w:szCs w:val="22"/>
          <w:lang w:val="is-IS"/>
        </w:rPr>
        <w:t>Ávísun lyfsins er háð sérstökum takmörkunum (sjá viðauka I: Samantekt á eiginleikum lyfs, kafla 4.2).</w:t>
      </w:r>
    </w:p>
    <w:p>
      <w:pPr>
        <w:numPr>
          <w:ilvl w:val="12"/>
          <w:numId w:val="0"/>
        </w:numPr>
        <w:spacing w:line="240" w:lineRule="auto"/>
        <w:rPr>
          <w:szCs w:val="22"/>
          <w:lang w:val="is-IS"/>
        </w:rPr>
      </w:pPr>
    </w:p>
    <w:p>
      <w:pPr>
        <w:numPr>
          <w:ilvl w:val="12"/>
          <w:numId w:val="0"/>
        </w:numPr>
        <w:spacing w:line="240" w:lineRule="auto"/>
        <w:rPr>
          <w:szCs w:val="22"/>
          <w:lang w:val="is-IS"/>
        </w:rPr>
      </w:pPr>
    </w:p>
    <w:p>
      <w:pPr>
        <w:pStyle w:val="TitleB"/>
      </w:pPr>
      <w:r>
        <w:t>C.</w:t>
      </w:r>
      <w:r>
        <w:tab/>
        <w:t>AÐRAR FORSENDUR OG SKILYRÐI MARKAÐSLEYFIS</w:t>
      </w:r>
    </w:p>
    <w:p>
      <w:pPr>
        <w:spacing w:line="240" w:lineRule="auto"/>
        <w:ind w:right="-1"/>
        <w:rPr>
          <w:szCs w:val="22"/>
          <w:u w:val="single"/>
          <w:lang w:val="is-IS"/>
        </w:rPr>
      </w:pPr>
    </w:p>
    <w:p>
      <w:pPr>
        <w:numPr>
          <w:ilvl w:val="0"/>
          <w:numId w:val="24"/>
        </w:numPr>
        <w:tabs>
          <w:tab w:val="clear" w:pos="720"/>
          <w:tab w:val="num" w:pos="567"/>
        </w:tabs>
        <w:spacing w:line="240" w:lineRule="auto"/>
        <w:ind w:left="567" w:right="-1" w:hanging="567"/>
        <w:rPr>
          <w:b/>
          <w:szCs w:val="22"/>
          <w:lang w:val="is-IS"/>
        </w:rPr>
      </w:pPr>
      <w:r>
        <w:rPr>
          <w:b/>
          <w:bCs/>
          <w:szCs w:val="22"/>
          <w:lang w:val="is-IS"/>
        </w:rPr>
        <w:t>Samantektir um öryggi lyfsins (PSUR)</w:t>
      </w:r>
    </w:p>
    <w:p>
      <w:pPr>
        <w:spacing w:line="240" w:lineRule="auto"/>
        <w:rPr>
          <w:szCs w:val="22"/>
          <w:lang w:val="is-IS"/>
        </w:rPr>
      </w:pPr>
    </w:p>
    <w:p>
      <w:pPr>
        <w:spacing w:line="240" w:lineRule="auto"/>
        <w:rPr>
          <w:szCs w:val="22"/>
          <w:lang w:val="is-IS"/>
        </w:rPr>
      </w:pPr>
      <w:r>
        <w:rPr>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pPr>
        <w:spacing w:line="240" w:lineRule="auto"/>
        <w:rPr>
          <w:szCs w:val="22"/>
          <w:lang w:val="is-IS"/>
        </w:rPr>
      </w:pPr>
    </w:p>
    <w:p>
      <w:pPr>
        <w:spacing w:line="240" w:lineRule="auto"/>
        <w:rPr>
          <w:szCs w:val="22"/>
          <w:lang w:val="is-IS"/>
        </w:rPr>
      </w:pPr>
      <w:r>
        <w:rPr>
          <w:szCs w:val="22"/>
          <w:lang w:val="is-IS"/>
        </w:rPr>
        <w:t>Markaðsleyfishafi skal leggja fram fyrstu samantektina um öryggi lyfsins innan 6 mánaða frá útgáfu markaðsleyfis.</w:t>
      </w:r>
    </w:p>
    <w:p>
      <w:pPr>
        <w:spacing w:line="240" w:lineRule="auto"/>
        <w:ind w:right="-1"/>
        <w:rPr>
          <w:szCs w:val="22"/>
          <w:u w:val="single"/>
          <w:lang w:val="is-IS"/>
        </w:rPr>
      </w:pPr>
    </w:p>
    <w:p>
      <w:pPr>
        <w:spacing w:line="240" w:lineRule="auto"/>
        <w:ind w:right="-1"/>
        <w:rPr>
          <w:u w:val="single"/>
          <w:lang w:val="is-IS"/>
        </w:rPr>
      </w:pPr>
    </w:p>
    <w:p>
      <w:pPr>
        <w:pStyle w:val="TitleB"/>
      </w:pPr>
      <w:r>
        <w:t>D.</w:t>
      </w:r>
      <w:r>
        <w:tab/>
        <w:t>FORSENDUR EÐA TAKMARKANIR ER VARÐA ÖRYGGI OG VERKUN VIÐ NOTKUN LYFSINS</w:t>
      </w:r>
    </w:p>
    <w:p>
      <w:pPr>
        <w:spacing w:line="240" w:lineRule="auto"/>
        <w:ind w:right="-1"/>
        <w:rPr>
          <w:u w:val="single"/>
          <w:lang w:val="is-IS"/>
        </w:rPr>
      </w:pPr>
    </w:p>
    <w:p>
      <w:pPr>
        <w:numPr>
          <w:ilvl w:val="0"/>
          <w:numId w:val="24"/>
        </w:numPr>
        <w:tabs>
          <w:tab w:val="clear" w:pos="720"/>
          <w:tab w:val="num" w:pos="567"/>
        </w:tabs>
        <w:spacing w:line="240" w:lineRule="auto"/>
        <w:ind w:left="567" w:right="-1" w:hanging="567"/>
        <w:rPr>
          <w:b/>
          <w:lang w:val="is-IS"/>
        </w:rPr>
      </w:pPr>
      <w:r>
        <w:rPr>
          <w:b/>
          <w:bCs/>
          <w:szCs w:val="22"/>
          <w:lang w:val="is-IS"/>
        </w:rPr>
        <w:t>Áætlun um áhættustjórnun</w:t>
      </w:r>
    </w:p>
    <w:p>
      <w:pPr>
        <w:spacing w:line="240" w:lineRule="auto"/>
        <w:ind w:left="720" w:right="-1"/>
        <w:rPr>
          <w:b/>
          <w:lang w:val="is-IS"/>
        </w:rPr>
      </w:pPr>
    </w:p>
    <w:p>
      <w:pPr>
        <w:tabs>
          <w:tab w:val="left" w:pos="0"/>
        </w:tabs>
        <w:spacing w:line="240" w:lineRule="auto"/>
        <w:ind w:right="567"/>
        <w:rPr>
          <w:szCs w:val="22"/>
          <w:highlight w:val="yellow"/>
          <w:lang w:val="is-IS"/>
        </w:rPr>
      </w:pPr>
      <w:r>
        <w:rPr>
          <w:szCs w:val="22"/>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pPr>
        <w:spacing w:line="240" w:lineRule="auto"/>
        <w:ind w:right="-1"/>
        <w:rPr>
          <w:szCs w:val="22"/>
          <w:highlight w:val="yellow"/>
          <w:lang w:val="is-IS"/>
        </w:rPr>
      </w:pPr>
    </w:p>
    <w:p>
      <w:pPr>
        <w:spacing w:line="240" w:lineRule="auto"/>
        <w:ind w:right="-1"/>
        <w:rPr>
          <w:szCs w:val="22"/>
          <w:lang w:val="is-IS"/>
        </w:rPr>
      </w:pPr>
      <w:r>
        <w:rPr>
          <w:szCs w:val="22"/>
          <w:lang w:val="is-IS"/>
        </w:rPr>
        <w:t>Leggja skal fram uppfærða áætlun um áhættustjórnun:</w:t>
      </w:r>
    </w:p>
    <w:p>
      <w:pPr>
        <w:numPr>
          <w:ilvl w:val="0"/>
          <w:numId w:val="14"/>
        </w:numPr>
        <w:tabs>
          <w:tab w:val="clear" w:pos="567"/>
          <w:tab w:val="clear" w:pos="720"/>
        </w:tabs>
        <w:spacing w:line="240" w:lineRule="auto"/>
        <w:ind w:left="562" w:hanging="562"/>
        <w:rPr>
          <w:szCs w:val="22"/>
          <w:lang w:val="is-IS"/>
        </w:rPr>
      </w:pPr>
      <w:r>
        <w:rPr>
          <w:szCs w:val="22"/>
          <w:lang w:val="is-IS"/>
        </w:rPr>
        <w:t>Að beiðni Lyfjastofnunar Evrópu.</w:t>
      </w:r>
    </w:p>
    <w:p>
      <w:pPr>
        <w:numPr>
          <w:ilvl w:val="0"/>
          <w:numId w:val="14"/>
        </w:numPr>
        <w:tabs>
          <w:tab w:val="clear" w:pos="567"/>
          <w:tab w:val="clear" w:pos="720"/>
        </w:tabs>
        <w:spacing w:line="240" w:lineRule="auto"/>
        <w:ind w:left="562" w:hanging="562"/>
        <w:rPr>
          <w:szCs w:val="22"/>
          <w:lang w:val="is-IS"/>
        </w:rPr>
      </w:pPr>
      <w:r>
        <w:rPr>
          <w:szCs w:val="22"/>
          <w:lang w:val="is-IS"/>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pPr>
        <w:spacing w:line="240" w:lineRule="auto"/>
        <w:ind w:right="-1"/>
        <w:rPr>
          <w:szCs w:val="22"/>
          <w:lang w:val="is-IS"/>
        </w:rPr>
      </w:pPr>
    </w:p>
    <w:p>
      <w:pPr>
        <w:spacing w:line="240" w:lineRule="auto"/>
        <w:ind w:right="-1"/>
        <w:rPr>
          <w:b/>
          <w:szCs w:val="22"/>
          <w:lang w:val="is-IS"/>
        </w:rPr>
      </w:pPr>
    </w:p>
    <w:p>
      <w:pPr>
        <w:pStyle w:val="NormalAgency"/>
        <w:rPr>
          <w:lang w:val="is-IS"/>
        </w:rPr>
      </w:pPr>
    </w:p>
    <w:p>
      <w:pPr>
        <w:spacing w:line="240" w:lineRule="auto"/>
        <w:ind w:right="566"/>
        <w:rPr>
          <w:szCs w:val="22"/>
          <w:lang w:val="is-IS"/>
        </w:rPr>
      </w:pPr>
      <w:r>
        <w:rPr>
          <w:b/>
          <w:szCs w:val="22"/>
          <w:lang w:val="is-IS"/>
        </w:rPr>
        <w:br w:type="page"/>
      </w: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jc w:val="center"/>
        <w:rPr>
          <w:b/>
          <w:szCs w:val="22"/>
          <w:lang w:val="is-IS"/>
        </w:rPr>
      </w:pPr>
      <w:r>
        <w:rPr>
          <w:b/>
          <w:bCs/>
          <w:szCs w:val="22"/>
          <w:lang w:val="is-IS"/>
        </w:rPr>
        <w:t>VIÐAUKI III</w:t>
      </w:r>
      <w:r>
        <w:rPr>
          <w:b/>
          <w:szCs w:val="22"/>
          <w:lang w:val="is-IS"/>
        </w:rPr>
        <w:fldChar w:fldCharType="begin"/>
      </w:r>
      <w:r>
        <w:rPr>
          <w:b/>
          <w:szCs w:val="22"/>
          <w:lang w:val="is-IS"/>
        </w:rPr>
        <w:instrText xml:space="preserve"> DOCVARIABLE VAULT_ND_f2b9c496-8033-49d3-a8cb-6beec686580f \* MERGEFORMAT </w:instrText>
      </w:r>
      <w:r>
        <w:rPr>
          <w:b/>
          <w:szCs w:val="22"/>
          <w:lang w:val="is-IS"/>
        </w:rPr>
        <w:fldChar w:fldCharType="separate"/>
      </w:r>
      <w:r>
        <w:rPr>
          <w:b/>
          <w:bCs/>
          <w:szCs w:val="22"/>
          <w:lang w:val="is-IS"/>
        </w:rPr>
        <w:t xml:space="preserve"> </w:t>
      </w:r>
      <w:r>
        <w:rPr>
          <w:b/>
          <w:szCs w:val="22"/>
          <w:lang w:val="is-IS"/>
        </w:rPr>
        <w:fldChar w:fldCharType="end"/>
      </w:r>
    </w:p>
    <w:p>
      <w:pPr>
        <w:spacing w:line="240" w:lineRule="auto"/>
        <w:jc w:val="center"/>
        <w:rPr>
          <w:b/>
          <w:szCs w:val="22"/>
          <w:highlight w:val="yellow"/>
          <w:lang w:val="is-IS"/>
        </w:rPr>
      </w:pPr>
    </w:p>
    <w:p>
      <w:pPr>
        <w:spacing w:line="240" w:lineRule="auto"/>
        <w:jc w:val="center"/>
        <w:rPr>
          <w:b/>
          <w:szCs w:val="22"/>
          <w:lang w:val="is-IS"/>
        </w:rPr>
      </w:pPr>
      <w:r>
        <w:rPr>
          <w:b/>
          <w:bCs/>
          <w:szCs w:val="22"/>
          <w:lang w:val="is-IS"/>
        </w:rPr>
        <w:t>ÁLETRANIR OG FYLGISEÐILL</w:t>
      </w:r>
      <w:r>
        <w:rPr>
          <w:b/>
          <w:szCs w:val="22"/>
          <w:highlight w:val="yellow"/>
          <w:lang w:val="is-IS"/>
        </w:rPr>
        <w:fldChar w:fldCharType="begin"/>
      </w:r>
      <w:r>
        <w:rPr>
          <w:b/>
          <w:szCs w:val="22"/>
          <w:highlight w:val="yellow"/>
          <w:lang w:val="is-IS"/>
        </w:rPr>
        <w:instrText xml:space="preserve"> DOCVARIABLE VAULT_ND_acdf766e-556d-4a82-ac15-d24c3f05cdd1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rPr>
          <w:b/>
          <w:szCs w:val="22"/>
          <w:lang w:val="is-IS"/>
        </w:rPr>
      </w:pPr>
      <w:r>
        <w:rPr>
          <w:b/>
          <w:szCs w:val="22"/>
          <w:lang w:val="is-IS"/>
        </w:rPr>
        <w:br w:type="page"/>
      </w: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pStyle w:val="TitleA"/>
      </w:pPr>
      <w:r>
        <w:t>A. ÁLETRANIR</w:t>
      </w:r>
      <w:r>
        <w:rPr>
          <w:highlight w:val="yellow"/>
        </w:rPr>
        <w:fldChar w:fldCharType="begin"/>
      </w:r>
      <w:r>
        <w:rPr>
          <w:highlight w:val="yellow"/>
        </w:rPr>
        <w:instrText xml:space="preserve"> DOCVARIABLE VAULT_ND_58d03c74-3bbd-49c7-9587-a2dae2a615de \* MERGEFORMAT </w:instrText>
      </w:r>
      <w:r>
        <w:rPr>
          <w:highlight w:val="yellow"/>
        </w:rPr>
        <w:fldChar w:fldCharType="separate"/>
      </w:r>
      <w:r>
        <w:rPr>
          <w:highlight w:val="yellow"/>
        </w:rPr>
        <w:t xml:space="preserve"> </w:t>
      </w:r>
      <w:r>
        <w:rPr>
          <w:highlight w:val="yellow"/>
        </w:rPr>
        <w:fldChar w:fldCharType="end"/>
      </w:r>
    </w:p>
    <w:p>
      <w:pPr>
        <w:shd w:val="clear" w:color="auto" w:fill="FFFFFF"/>
        <w:spacing w:line="240" w:lineRule="auto"/>
        <w:rPr>
          <w:szCs w:val="22"/>
          <w:lang w:val="is-IS"/>
        </w:rPr>
      </w:pPr>
      <w:r>
        <w:rPr>
          <w:szCs w:val="22"/>
          <w:lang w:val="is-IS"/>
        </w:rPr>
        <w:br w:type="page"/>
      </w:r>
    </w:p>
    <w:p>
      <w:pPr>
        <w:pBdr>
          <w:top w:val="single" w:sz="4" w:space="1" w:color="auto"/>
          <w:left w:val="single" w:sz="4" w:space="4" w:color="auto"/>
          <w:bottom w:val="single" w:sz="4" w:space="1" w:color="auto"/>
          <w:right w:val="single" w:sz="4" w:space="4" w:color="auto"/>
        </w:pBdr>
        <w:spacing w:line="240" w:lineRule="auto"/>
        <w:rPr>
          <w:b/>
          <w:szCs w:val="22"/>
          <w:lang w:val="is-IS"/>
        </w:rPr>
      </w:pPr>
      <w:r>
        <w:rPr>
          <w:b/>
          <w:bCs/>
          <w:szCs w:val="22"/>
          <w:lang w:val="is-IS"/>
        </w:rPr>
        <w:lastRenderedPageBreak/>
        <w:t>UPPLÝSINGAR SEM EIGA AÐ KOMA FRAM Á YTRI UMBÚÐUM</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is-IS"/>
        </w:rPr>
      </w:pPr>
    </w:p>
    <w:p>
      <w:pPr>
        <w:pBdr>
          <w:top w:val="single" w:sz="4" w:space="1" w:color="auto"/>
          <w:left w:val="single" w:sz="4" w:space="4" w:color="auto"/>
          <w:bottom w:val="single" w:sz="4" w:space="1" w:color="auto"/>
          <w:right w:val="single" w:sz="4" w:space="4" w:color="auto"/>
        </w:pBdr>
        <w:spacing w:line="240" w:lineRule="auto"/>
        <w:rPr>
          <w:szCs w:val="22"/>
          <w:lang w:val="is-IS"/>
        </w:rPr>
      </w:pPr>
      <w:r>
        <w:rPr>
          <w:b/>
          <w:bCs/>
          <w:szCs w:val="22"/>
          <w:lang w:val="is-IS"/>
        </w:rPr>
        <w:t>ASKJA</w:t>
      </w:r>
    </w:p>
    <w:p>
      <w:pPr>
        <w:spacing w:line="240" w:lineRule="auto"/>
        <w:rPr>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lang w:val="is-IS"/>
        </w:rPr>
      </w:pPr>
      <w:r>
        <w:rPr>
          <w:b/>
          <w:bCs/>
          <w:szCs w:val="22"/>
          <w:lang w:val="is-IS"/>
        </w:rPr>
        <w:t>1.</w:t>
      </w:r>
      <w:r>
        <w:rPr>
          <w:b/>
          <w:bCs/>
          <w:szCs w:val="22"/>
          <w:lang w:val="is-IS"/>
        </w:rPr>
        <w:tab/>
        <w:t>HEITI LYFS</w:t>
      </w:r>
      <w:r>
        <w:rPr>
          <w:b/>
          <w:highlight w:val="yellow"/>
          <w:lang w:val="is-IS"/>
        </w:rPr>
        <w:fldChar w:fldCharType="begin"/>
      </w:r>
      <w:r>
        <w:rPr>
          <w:b/>
          <w:highlight w:val="yellow"/>
          <w:lang w:val="is-IS"/>
        </w:rPr>
        <w:instrText xml:space="preserve"> DOCVARIABLE VAULT_ND_8698708a-95a1-4728-93d4-b03857bd3b92 \* MERGEFORMAT </w:instrText>
      </w:r>
      <w:r>
        <w:rPr>
          <w:b/>
          <w:highlight w:val="yellow"/>
          <w:lang w:val="is-IS"/>
        </w:rPr>
        <w:fldChar w:fldCharType="separate"/>
      </w:r>
      <w:r>
        <w:rPr>
          <w:b/>
          <w:bCs/>
          <w:szCs w:val="22"/>
          <w:highlight w:val="yellow"/>
          <w:lang w:val="is-IS"/>
        </w:rPr>
        <w:t xml:space="preserve"> </w:t>
      </w:r>
      <w:r>
        <w:rPr>
          <w:b/>
          <w:highlight w:val="yellow"/>
          <w:lang w:val="is-IS"/>
        </w:rPr>
        <w:fldChar w:fldCharType="end"/>
      </w:r>
    </w:p>
    <w:p>
      <w:pPr>
        <w:spacing w:line="240" w:lineRule="auto"/>
        <w:rPr>
          <w:szCs w:val="22"/>
          <w:lang w:val="is-IS"/>
        </w:rPr>
      </w:pPr>
    </w:p>
    <w:p>
      <w:pPr>
        <w:spacing w:line="240" w:lineRule="auto"/>
        <w:rPr>
          <w:szCs w:val="22"/>
          <w:lang w:val="is-IS"/>
        </w:rPr>
      </w:pPr>
      <w:r>
        <w:rPr>
          <w:szCs w:val="22"/>
          <w:lang w:val="is-IS"/>
        </w:rPr>
        <w:t>Sephience 250 mg duft til inntöku í skammtapoka</w:t>
      </w:r>
    </w:p>
    <w:p>
      <w:pPr>
        <w:spacing w:line="240" w:lineRule="auto"/>
        <w:rPr>
          <w:b/>
          <w:szCs w:val="22"/>
          <w:lang w:val="is-IS"/>
        </w:rPr>
      </w:pPr>
      <w:r>
        <w:rPr>
          <w:szCs w:val="22"/>
          <w:lang w:val="is-IS"/>
        </w:rPr>
        <w:t>sepíapterín</w:t>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s-IS"/>
        </w:rPr>
      </w:pPr>
      <w:r>
        <w:rPr>
          <w:b/>
          <w:bCs/>
          <w:szCs w:val="22"/>
          <w:lang w:val="is-IS"/>
        </w:rPr>
        <w:t>2.</w:t>
      </w:r>
      <w:r>
        <w:rPr>
          <w:b/>
          <w:bCs/>
          <w:szCs w:val="22"/>
          <w:lang w:val="is-IS"/>
        </w:rPr>
        <w:tab/>
        <w:t>VIRK(T) EFNI</w:t>
      </w:r>
      <w:r>
        <w:rPr>
          <w:b/>
          <w:szCs w:val="22"/>
          <w:highlight w:val="yellow"/>
          <w:lang w:val="is-IS"/>
        </w:rPr>
        <w:fldChar w:fldCharType="begin"/>
      </w:r>
      <w:r>
        <w:rPr>
          <w:b/>
          <w:szCs w:val="22"/>
          <w:highlight w:val="yellow"/>
          <w:lang w:val="is-IS"/>
        </w:rPr>
        <w:instrText xml:space="preserve"> DOCVARIABLE VAULT_ND_3d1e9f7c-7dc1-46b6-a23c-9120b450abbe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rPr>
          <w:szCs w:val="22"/>
          <w:lang w:val="is-IS"/>
        </w:rPr>
      </w:pPr>
    </w:p>
    <w:p>
      <w:pPr>
        <w:spacing w:line="240" w:lineRule="auto"/>
        <w:rPr>
          <w:szCs w:val="22"/>
          <w:lang w:val="is-IS"/>
        </w:rPr>
      </w:pPr>
      <w:r>
        <w:rPr>
          <w:szCs w:val="22"/>
          <w:lang w:val="is-IS"/>
        </w:rPr>
        <w:t>Hver skammtapoki inniheldur 250 mg af sepíapteríni.</w:t>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s-IS"/>
        </w:rPr>
      </w:pPr>
      <w:r>
        <w:rPr>
          <w:b/>
          <w:bCs/>
          <w:szCs w:val="22"/>
          <w:lang w:val="is-IS"/>
        </w:rPr>
        <w:t>3.</w:t>
      </w:r>
      <w:r>
        <w:rPr>
          <w:b/>
          <w:bCs/>
          <w:szCs w:val="22"/>
          <w:lang w:val="is-IS"/>
        </w:rPr>
        <w:tab/>
        <w:t>HJÁLPAREFNI</w:t>
      </w:r>
      <w:r>
        <w:rPr>
          <w:b/>
          <w:szCs w:val="22"/>
          <w:highlight w:val="yellow"/>
          <w:lang w:val="is-IS"/>
        </w:rPr>
        <w:fldChar w:fldCharType="begin"/>
      </w:r>
      <w:r>
        <w:rPr>
          <w:b/>
          <w:szCs w:val="22"/>
          <w:highlight w:val="yellow"/>
          <w:lang w:val="is-IS"/>
        </w:rPr>
        <w:instrText xml:space="preserve"> DOCVARIABLE VAULT_ND_28b7caca-7bb6-4b6f-a4d4-6f74ea4fce11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rPr>
          <w:szCs w:val="22"/>
          <w:lang w:val="is-IS"/>
        </w:rPr>
      </w:pPr>
    </w:p>
    <w:p>
      <w:pPr>
        <w:spacing w:line="240" w:lineRule="auto"/>
        <w:rPr>
          <w:szCs w:val="22"/>
          <w:lang w:val="is-IS"/>
        </w:rPr>
      </w:pPr>
      <w:r>
        <w:rPr>
          <w:szCs w:val="22"/>
          <w:lang w:val="is-IS"/>
        </w:rPr>
        <w:t xml:space="preserve">Inniheldur ísómalt (E953). </w:t>
      </w:r>
      <w:r>
        <w:rPr>
          <w:szCs w:val="22"/>
          <w:highlight w:val="lightGray"/>
          <w:lang w:val="is-IS"/>
        </w:rPr>
        <w:t>Sjá fylgiseðil fyrir frekari upplýsingar.</w:t>
      </w:r>
      <w:r>
        <w:rPr>
          <w:szCs w:val="22"/>
          <w:lang w:val="is-IS"/>
        </w:rPr>
        <w:t xml:space="preserve"> </w:t>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s-IS"/>
        </w:rPr>
      </w:pPr>
      <w:r>
        <w:rPr>
          <w:b/>
          <w:bCs/>
          <w:szCs w:val="22"/>
          <w:lang w:val="is-IS"/>
        </w:rPr>
        <w:t>4.</w:t>
      </w:r>
      <w:r>
        <w:rPr>
          <w:b/>
          <w:bCs/>
          <w:szCs w:val="22"/>
          <w:lang w:val="is-IS"/>
        </w:rPr>
        <w:tab/>
        <w:t>LYFJAFORM OG INNIHALD</w:t>
      </w:r>
      <w:r>
        <w:rPr>
          <w:b/>
          <w:szCs w:val="22"/>
          <w:lang w:val="is-IS"/>
        </w:rPr>
        <w:fldChar w:fldCharType="begin"/>
      </w:r>
      <w:r>
        <w:rPr>
          <w:b/>
          <w:szCs w:val="22"/>
          <w:lang w:val="is-IS"/>
        </w:rPr>
        <w:instrText xml:space="preserve"> DOCVARIABLE VAULT_ND_456c5bed-4dda-49fe-82a7-7d12523c2379 \* MERGEFORMAT </w:instrText>
      </w:r>
      <w:r>
        <w:rPr>
          <w:b/>
          <w:szCs w:val="22"/>
          <w:lang w:val="is-IS"/>
        </w:rPr>
        <w:fldChar w:fldCharType="separate"/>
      </w:r>
      <w:r>
        <w:rPr>
          <w:b/>
          <w:bCs/>
          <w:szCs w:val="22"/>
          <w:lang w:val="is-IS"/>
        </w:rPr>
        <w:t xml:space="preserve"> </w:t>
      </w:r>
      <w:r>
        <w:rPr>
          <w:b/>
          <w:szCs w:val="22"/>
          <w:lang w:val="is-IS"/>
        </w:rPr>
        <w:fldChar w:fldCharType="end"/>
      </w:r>
    </w:p>
    <w:p>
      <w:pPr>
        <w:spacing w:line="240" w:lineRule="auto"/>
        <w:rPr>
          <w:szCs w:val="22"/>
          <w:lang w:val="is-IS"/>
        </w:rPr>
      </w:pPr>
    </w:p>
    <w:p>
      <w:pPr>
        <w:spacing w:line="240" w:lineRule="auto"/>
        <w:rPr>
          <w:szCs w:val="22"/>
          <w:lang w:val="is-IS"/>
        </w:rPr>
      </w:pPr>
      <w:r>
        <w:rPr>
          <w:szCs w:val="22"/>
          <w:lang w:val="is-IS"/>
        </w:rPr>
        <w:t>Duft til inntöku</w:t>
      </w:r>
    </w:p>
    <w:p>
      <w:pPr>
        <w:spacing w:line="240" w:lineRule="auto"/>
        <w:rPr>
          <w:szCs w:val="22"/>
          <w:lang w:val="is-IS"/>
        </w:rPr>
      </w:pPr>
      <w:r>
        <w:rPr>
          <w:szCs w:val="22"/>
          <w:lang w:val="is-IS"/>
        </w:rPr>
        <w:t>30 skammtapokar</w:t>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s-IS"/>
        </w:rPr>
      </w:pPr>
      <w:r>
        <w:rPr>
          <w:b/>
          <w:bCs/>
          <w:szCs w:val="22"/>
          <w:lang w:val="is-IS"/>
        </w:rPr>
        <w:t>5.</w:t>
      </w:r>
      <w:r>
        <w:rPr>
          <w:b/>
          <w:bCs/>
          <w:szCs w:val="22"/>
          <w:lang w:val="is-IS"/>
        </w:rPr>
        <w:tab/>
        <w:t>AÐFERÐ VIÐ LYFJAGJÖF OG ÍKOMULEIÐ(IR)</w:t>
      </w:r>
      <w:r>
        <w:rPr>
          <w:b/>
          <w:szCs w:val="22"/>
          <w:highlight w:val="yellow"/>
          <w:lang w:val="is-IS"/>
        </w:rPr>
        <w:fldChar w:fldCharType="begin"/>
      </w:r>
      <w:r>
        <w:rPr>
          <w:b/>
          <w:szCs w:val="22"/>
          <w:highlight w:val="yellow"/>
          <w:lang w:val="is-IS"/>
        </w:rPr>
        <w:instrText xml:space="preserve"> DOCVARIABLE VAULT_ND_55eccff9-1859-4c3d-8689-fc4a2733bc85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rPr>
          <w:szCs w:val="22"/>
          <w:lang w:val="is-IS"/>
        </w:rPr>
      </w:pPr>
    </w:p>
    <w:p>
      <w:pPr>
        <w:spacing w:line="240" w:lineRule="auto"/>
        <w:rPr>
          <w:szCs w:val="22"/>
          <w:lang w:val="is-IS"/>
        </w:rPr>
      </w:pPr>
      <w:r>
        <w:rPr>
          <w:szCs w:val="22"/>
          <w:lang w:val="is-IS"/>
        </w:rPr>
        <w:t>Lesið fylgiseðilinn fyrir notkun.</w:t>
      </w:r>
    </w:p>
    <w:p>
      <w:pPr>
        <w:spacing w:line="240" w:lineRule="auto"/>
        <w:rPr>
          <w:szCs w:val="22"/>
          <w:lang w:val="is-IS"/>
        </w:rPr>
      </w:pPr>
      <w:r>
        <w:rPr>
          <w:szCs w:val="22"/>
          <w:lang w:val="is-IS"/>
        </w:rPr>
        <w:t>Til inntöku.</w:t>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s-IS"/>
        </w:rPr>
      </w:pPr>
      <w:r>
        <w:rPr>
          <w:b/>
          <w:bCs/>
          <w:szCs w:val="22"/>
          <w:lang w:val="is-IS"/>
        </w:rPr>
        <w:t>6.</w:t>
      </w:r>
      <w:r>
        <w:rPr>
          <w:b/>
          <w:bCs/>
          <w:szCs w:val="22"/>
          <w:lang w:val="is-IS"/>
        </w:rPr>
        <w:tab/>
        <w:t>SÉRSTÖK VARNAÐARORÐ UM AÐ LYFIÐ SKULI GEYMT ÞAR SEM BÖRN HVORKI NÁ TIL NÉ SJÁ</w:t>
      </w:r>
      <w:r>
        <w:rPr>
          <w:b/>
          <w:szCs w:val="22"/>
          <w:highlight w:val="yellow"/>
          <w:lang w:val="is-IS"/>
        </w:rPr>
        <w:fldChar w:fldCharType="begin"/>
      </w:r>
      <w:r>
        <w:rPr>
          <w:b/>
          <w:szCs w:val="22"/>
          <w:highlight w:val="yellow"/>
          <w:lang w:val="is-IS"/>
        </w:rPr>
        <w:instrText xml:space="preserve"> DOCVARIABLE VAULT_ND_f6db21ca-c433-4454-807c-ffee8a46ab96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rPr>
          <w:szCs w:val="22"/>
          <w:lang w:val="is-IS"/>
        </w:rPr>
      </w:pPr>
    </w:p>
    <w:p>
      <w:pPr>
        <w:spacing w:line="240" w:lineRule="auto"/>
        <w:rPr>
          <w:szCs w:val="22"/>
          <w:lang w:val="is-IS"/>
        </w:rPr>
      </w:pPr>
      <w:r>
        <w:rPr>
          <w:szCs w:val="22"/>
          <w:lang w:val="is-IS"/>
        </w:rPr>
        <w:t>Geymið þar sem börn hvorki ná til né sjá.</w:t>
      </w:r>
      <w:r>
        <w:rPr>
          <w:szCs w:val="22"/>
          <w:highlight w:val="yellow"/>
          <w:lang w:val="is-IS"/>
        </w:rPr>
        <w:fldChar w:fldCharType="begin"/>
      </w:r>
      <w:r>
        <w:rPr>
          <w:szCs w:val="22"/>
          <w:highlight w:val="yellow"/>
          <w:lang w:val="is-IS"/>
        </w:rPr>
        <w:instrText xml:space="preserve"> DOCVARIABLE vault_nd_33970f40-4d10-4e78-9043-ef415487a022 \* MERGEFORMAT </w:instrText>
      </w:r>
      <w:r>
        <w:rPr>
          <w:szCs w:val="22"/>
          <w:highlight w:val="yellow"/>
          <w:lang w:val="is-IS"/>
        </w:rPr>
        <w:fldChar w:fldCharType="separate"/>
      </w:r>
      <w:r>
        <w:rPr>
          <w:szCs w:val="22"/>
          <w:highlight w:val="yellow"/>
          <w:lang w:val="is-IS"/>
        </w:rPr>
        <w:t xml:space="preserve"> </w:t>
      </w:r>
      <w:r>
        <w:rPr>
          <w:szCs w:val="22"/>
          <w:highlight w:val="yellow"/>
          <w:lang w:val="is-IS"/>
        </w:rPr>
        <w:fldChar w:fldCharType="end"/>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s-IS"/>
        </w:rPr>
      </w:pPr>
      <w:r>
        <w:rPr>
          <w:b/>
          <w:bCs/>
          <w:szCs w:val="22"/>
          <w:lang w:val="is-IS"/>
        </w:rPr>
        <w:t>7.</w:t>
      </w:r>
      <w:r>
        <w:rPr>
          <w:b/>
          <w:bCs/>
          <w:szCs w:val="22"/>
          <w:lang w:val="is-IS"/>
        </w:rPr>
        <w:tab/>
        <w:t>ÖNNUR SÉRSTÖK VARNAÐARORÐ, EF MEÐ ÞARF</w:t>
      </w:r>
      <w:r>
        <w:rPr>
          <w:b/>
          <w:szCs w:val="22"/>
          <w:highlight w:val="yellow"/>
          <w:lang w:val="is-IS"/>
        </w:rPr>
        <w:fldChar w:fldCharType="begin"/>
      </w:r>
      <w:r>
        <w:rPr>
          <w:b/>
          <w:szCs w:val="22"/>
          <w:highlight w:val="yellow"/>
          <w:lang w:val="is-IS"/>
        </w:rPr>
        <w:instrText xml:space="preserve"> DOCVARIABLE VAULT_ND_6624c09f-51e1-4601-84d1-dcd19bdfb3aa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rPr>
          <w:szCs w:val="22"/>
          <w:lang w:val="is-IS"/>
        </w:rPr>
      </w:pPr>
    </w:p>
    <w:p>
      <w:pPr>
        <w:tabs>
          <w:tab w:val="left" w:pos="749"/>
        </w:tabs>
        <w:spacing w:line="240" w:lineRule="auto"/>
        <w:rPr>
          <w:lang w:val="is-IS"/>
        </w:rPr>
      </w:pPr>
    </w:p>
    <w:p>
      <w:pPr>
        <w:pBdr>
          <w:top w:val="single" w:sz="4" w:space="1" w:color="auto"/>
          <w:left w:val="single" w:sz="4" w:space="4" w:color="auto"/>
          <w:bottom w:val="single" w:sz="4" w:space="1" w:color="auto"/>
          <w:right w:val="single" w:sz="4" w:space="4" w:color="auto"/>
        </w:pBdr>
        <w:spacing w:line="240" w:lineRule="auto"/>
        <w:ind w:left="567" w:hanging="567"/>
        <w:rPr>
          <w:lang w:val="is-IS"/>
        </w:rPr>
      </w:pPr>
      <w:r>
        <w:rPr>
          <w:b/>
          <w:bCs/>
          <w:szCs w:val="22"/>
          <w:lang w:val="is-IS"/>
        </w:rPr>
        <w:t>8.</w:t>
      </w:r>
      <w:r>
        <w:rPr>
          <w:b/>
          <w:bCs/>
          <w:szCs w:val="22"/>
          <w:lang w:val="is-IS"/>
        </w:rPr>
        <w:tab/>
        <w:t>FYRNINGARDAGSETNING</w:t>
      </w:r>
      <w:r>
        <w:rPr>
          <w:b/>
          <w:highlight w:val="yellow"/>
          <w:lang w:val="is-IS"/>
        </w:rPr>
        <w:fldChar w:fldCharType="begin"/>
      </w:r>
      <w:r>
        <w:rPr>
          <w:b/>
          <w:highlight w:val="yellow"/>
          <w:lang w:val="is-IS"/>
        </w:rPr>
        <w:instrText xml:space="preserve"> DOCVARIABLE VAULT_ND_3b2853c3-91e8-4d8e-89e1-53b3c6775897 \* MERGEFORMAT </w:instrText>
      </w:r>
      <w:r>
        <w:rPr>
          <w:b/>
          <w:highlight w:val="yellow"/>
          <w:lang w:val="is-IS"/>
        </w:rPr>
        <w:fldChar w:fldCharType="separate"/>
      </w:r>
      <w:r>
        <w:rPr>
          <w:b/>
          <w:bCs/>
          <w:szCs w:val="22"/>
          <w:highlight w:val="yellow"/>
          <w:lang w:val="is-IS"/>
        </w:rPr>
        <w:t xml:space="preserve"> </w:t>
      </w:r>
      <w:r>
        <w:rPr>
          <w:b/>
          <w:highlight w:val="yellow"/>
          <w:lang w:val="is-IS"/>
        </w:rPr>
        <w:fldChar w:fldCharType="end"/>
      </w:r>
    </w:p>
    <w:p>
      <w:pPr>
        <w:spacing w:line="240" w:lineRule="auto"/>
        <w:rPr>
          <w:lang w:val="is-IS"/>
        </w:rPr>
      </w:pPr>
    </w:p>
    <w:p>
      <w:pPr>
        <w:spacing w:line="240" w:lineRule="auto"/>
        <w:rPr>
          <w:lang w:val="is-IS"/>
        </w:rPr>
      </w:pPr>
      <w:r>
        <w:rPr>
          <w:szCs w:val="22"/>
          <w:lang w:val="is-IS"/>
        </w:rPr>
        <w:t>EXP</w:t>
      </w:r>
    </w:p>
    <w:p>
      <w:pPr>
        <w:spacing w:line="240" w:lineRule="auto"/>
        <w:rPr>
          <w:lang w:val="is-IS"/>
        </w:rPr>
      </w:pPr>
    </w:p>
    <w:p>
      <w:pPr>
        <w:spacing w:line="240" w:lineRule="auto"/>
        <w:rPr>
          <w:szCs w:val="22"/>
          <w:lang w:val="is-IS"/>
        </w:rPr>
      </w:pPr>
      <w:r>
        <w:rPr>
          <w:szCs w:val="22"/>
          <w:lang w:val="is-IS"/>
        </w:rPr>
        <w:t>Gefa skal hvern skammt strax eftir blöndun. Farga skal blöndunni ef hún er ekki notuð innan 24 klukkustunda frá blöndun þegar hún er geymd í kæli (2°C til 8°C) eða innan 6 klukkustunda ef hún er geymd undir 25°C.</w:t>
      </w:r>
    </w:p>
    <w:p>
      <w:pPr>
        <w:spacing w:line="240" w:lineRule="auto"/>
        <w:rPr>
          <w:szCs w:val="22"/>
          <w:lang w:val="is-IS"/>
        </w:rPr>
      </w:pPr>
    </w:p>
    <w:p>
      <w:pPr>
        <w:spacing w:line="240" w:lineRule="auto"/>
        <w:rPr>
          <w:szCs w:val="22"/>
          <w:lang w:val="is-IS"/>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is-IS"/>
        </w:rPr>
      </w:pPr>
      <w:r>
        <w:rPr>
          <w:b/>
          <w:bCs/>
          <w:szCs w:val="22"/>
          <w:lang w:val="is-IS"/>
        </w:rPr>
        <w:t>9.</w:t>
      </w:r>
      <w:r>
        <w:rPr>
          <w:b/>
          <w:bCs/>
          <w:szCs w:val="22"/>
          <w:lang w:val="is-IS"/>
        </w:rPr>
        <w:tab/>
        <w:t>SÉRSTÖK GEYMSLUSKILYRÐI</w:t>
      </w:r>
      <w:r>
        <w:rPr>
          <w:b/>
          <w:szCs w:val="22"/>
          <w:highlight w:val="yellow"/>
          <w:lang w:val="is-IS"/>
        </w:rPr>
        <w:fldChar w:fldCharType="begin"/>
      </w:r>
      <w:r>
        <w:rPr>
          <w:b/>
          <w:szCs w:val="22"/>
          <w:highlight w:val="yellow"/>
          <w:lang w:val="is-IS"/>
        </w:rPr>
        <w:instrText xml:space="preserve"> DOCVARIABLE VAULT_ND_3601a9c7-ee2b-4e78-8c7f-c077cd68a5e7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tabs>
          <w:tab w:val="clear" w:pos="567"/>
          <w:tab w:val="left" w:pos="0"/>
        </w:tabs>
        <w:spacing w:line="240" w:lineRule="auto"/>
        <w:rPr>
          <w:szCs w:val="22"/>
          <w:lang w:val="is-IS"/>
        </w:rPr>
      </w:pPr>
    </w:p>
    <w:p>
      <w:pPr>
        <w:tabs>
          <w:tab w:val="clear" w:pos="567"/>
          <w:tab w:val="left" w:pos="0"/>
        </w:tabs>
        <w:spacing w:line="240" w:lineRule="auto"/>
        <w:rPr>
          <w:szCs w:val="22"/>
          <w:lang w:val="is-IS"/>
        </w:rPr>
      </w:pPr>
      <w:r>
        <w:rPr>
          <w:szCs w:val="22"/>
          <w:lang w:val="is-IS"/>
        </w:rPr>
        <w:t>Geymið í upprunalegum umbúðum til varnar gegn ljósi.</w:t>
      </w:r>
    </w:p>
    <w:p>
      <w:pPr>
        <w:tabs>
          <w:tab w:val="clear" w:pos="567"/>
          <w:tab w:val="left" w:pos="0"/>
        </w:tabs>
        <w:spacing w:line="240" w:lineRule="auto"/>
        <w:rPr>
          <w:szCs w:val="22"/>
          <w:lang w:val="is-IS"/>
        </w:rPr>
      </w:pPr>
    </w:p>
    <w:p>
      <w:pPr>
        <w:tabs>
          <w:tab w:val="clear" w:pos="567"/>
          <w:tab w:val="left" w:pos="0"/>
        </w:tabs>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s-IS"/>
        </w:rPr>
      </w:pPr>
      <w:r>
        <w:rPr>
          <w:b/>
          <w:bCs/>
          <w:szCs w:val="22"/>
          <w:lang w:val="is-IS"/>
        </w:rPr>
        <w:t>10.</w:t>
      </w:r>
      <w:r>
        <w:rPr>
          <w:b/>
          <w:bCs/>
          <w:szCs w:val="22"/>
          <w:lang w:val="is-IS"/>
        </w:rPr>
        <w:tab/>
        <w:t>SÉRSTAKAR VARÚÐARRÁÐSTAFANIR VIÐ FÖRGUN LYFJALEIFA EÐA ÚRGANGS VEGNA LYFSINS ÞAR SEM VIÐ Á</w:t>
      </w:r>
      <w:r>
        <w:rPr>
          <w:b/>
          <w:szCs w:val="22"/>
          <w:highlight w:val="yellow"/>
          <w:lang w:val="is-IS"/>
        </w:rPr>
        <w:fldChar w:fldCharType="begin"/>
      </w:r>
      <w:r>
        <w:rPr>
          <w:b/>
          <w:szCs w:val="22"/>
          <w:highlight w:val="yellow"/>
          <w:lang w:val="is-IS"/>
        </w:rPr>
        <w:instrText xml:space="preserve"> DOCVARIABLE VAULT_ND_f173d885-4656-4bd5-b05f-cb99cbcd3477 \* MERGEFORMAT </w:instrText>
      </w:r>
      <w:r>
        <w:rPr>
          <w:b/>
          <w:szCs w:val="22"/>
          <w:highlight w:val="yellow"/>
          <w:lang w:val="is-IS"/>
        </w:rPr>
        <w:fldChar w:fldCharType="end"/>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s-IS"/>
        </w:rPr>
      </w:pPr>
      <w:r>
        <w:rPr>
          <w:b/>
          <w:bCs/>
          <w:szCs w:val="22"/>
          <w:lang w:val="is-IS"/>
        </w:rPr>
        <w:t>11.</w:t>
      </w:r>
      <w:r>
        <w:rPr>
          <w:b/>
          <w:bCs/>
          <w:szCs w:val="22"/>
          <w:lang w:val="is-IS"/>
        </w:rPr>
        <w:tab/>
        <w:t>NAFN OG HEIMILISFANG MARKAÐSLEYFISHAFA</w:t>
      </w:r>
      <w:r>
        <w:rPr>
          <w:b/>
          <w:szCs w:val="22"/>
          <w:highlight w:val="yellow"/>
          <w:lang w:val="is-IS"/>
        </w:rPr>
        <w:fldChar w:fldCharType="begin"/>
      </w:r>
      <w:r>
        <w:rPr>
          <w:b/>
          <w:szCs w:val="22"/>
          <w:highlight w:val="yellow"/>
          <w:lang w:val="is-IS"/>
        </w:rPr>
        <w:instrText xml:space="preserve"> DOCVARIABLE VAULT_ND_e3c36f8a-0711-4a7e-b4be-4abd35e0d1ba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rPr>
          <w:szCs w:val="22"/>
          <w:lang w:val="is-IS"/>
        </w:rPr>
      </w:pPr>
    </w:p>
    <w:p>
      <w:pPr>
        <w:pStyle w:val="NormalWeb"/>
        <w:tabs>
          <w:tab w:val="left" w:pos="0"/>
        </w:tabs>
        <w:spacing w:before="0" w:beforeAutospacing="0" w:after="0" w:afterAutospacing="0"/>
        <w:rPr>
          <w:sz w:val="22"/>
          <w:lang w:val="is-IS"/>
        </w:rPr>
      </w:pPr>
      <w:r>
        <w:rPr>
          <w:sz w:val="22"/>
          <w:lang w:val="is-IS"/>
        </w:rPr>
        <w:t>PTC Therapeutics International Limited</w:t>
      </w:r>
    </w:p>
    <w:p>
      <w:pPr>
        <w:pStyle w:val="NormalWeb"/>
        <w:tabs>
          <w:tab w:val="left" w:pos="0"/>
        </w:tabs>
        <w:spacing w:before="0" w:beforeAutospacing="0" w:after="0" w:afterAutospacing="0"/>
        <w:rPr>
          <w:sz w:val="22"/>
          <w:szCs w:val="22"/>
          <w:lang w:val="is-IS"/>
        </w:rPr>
      </w:pPr>
      <w:r>
        <w:rPr>
          <w:sz w:val="22"/>
          <w:szCs w:val="22"/>
          <w:lang w:val="is-IS"/>
        </w:rPr>
        <w:t xml:space="preserve">Unit 1, 52-55 Sir John Rogerson’s Quay, </w:t>
      </w:r>
    </w:p>
    <w:p>
      <w:pPr>
        <w:pStyle w:val="NormalWeb"/>
        <w:tabs>
          <w:tab w:val="left" w:pos="0"/>
        </w:tabs>
        <w:spacing w:before="0" w:beforeAutospacing="0" w:after="0" w:afterAutospacing="0"/>
        <w:rPr>
          <w:sz w:val="22"/>
          <w:szCs w:val="22"/>
          <w:lang w:val="is-IS"/>
        </w:rPr>
      </w:pPr>
      <w:r>
        <w:rPr>
          <w:sz w:val="22"/>
          <w:szCs w:val="22"/>
          <w:lang w:val="is-IS"/>
        </w:rPr>
        <w:t>Dublin 2, D02 NA07,</w:t>
      </w:r>
    </w:p>
    <w:p>
      <w:pPr>
        <w:pStyle w:val="NormalWeb"/>
        <w:tabs>
          <w:tab w:val="left" w:pos="0"/>
        </w:tabs>
        <w:spacing w:before="0" w:beforeAutospacing="0" w:after="0" w:afterAutospacing="0"/>
        <w:rPr>
          <w:sz w:val="22"/>
          <w:szCs w:val="22"/>
          <w:lang w:val="is-IS"/>
        </w:rPr>
      </w:pPr>
      <w:r>
        <w:rPr>
          <w:sz w:val="22"/>
          <w:szCs w:val="22"/>
          <w:lang w:val="is-IS"/>
        </w:rPr>
        <w:t>Írland</w:t>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s-IS"/>
        </w:rPr>
      </w:pPr>
      <w:r>
        <w:rPr>
          <w:b/>
          <w:bCs/>
          <w:szCs w:val="22"/>
          <w:lang w:val="is-IS"/>
        </w:rPr>
        <w:t>12.</w:t>
      </w:r>
      <w:r>
        <w:rPr>
          <w:b/>
          <w:bCs/>
          <w:szCs w:val="22"/>
          <w:lang w:val="is-IS"/>
        </w:rPr>
        <w:tab/>
        <w:t>MARKAÐSLEYFISNÚMER</w:t>
      </w:r>
      <w:r>
        <w:rPr>
          <w:b/>
          <w:szCs w:val="22"/>
          <w:highlight w:val="yellow"/>
          <w:lang w:val="is-IS"/>
        </w:rPr>
        <w:fldChar w:fldCharType="begin"/>
      </w:r>
      <w:r>
        <w:rPr>
          <w:b/>
          <w:szCs w:val="22"/>
          <w:highlight w:val="yellow"/>
          <w:lang w:val="is-IS"/>
        </w:rPr>
        <w:instrText xml:space="preserve"> DOCVARIABLE VAULT_ND_dfdfb262-eeed-400a-9174-18bac1359e00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rPr>
          <w:szCs w:val="22"/>
          <w:lang w:val="is-IS"/>
        </w:rPr>
      </w:pPr>
    </w:p>
    <w:p>
      <w:pPr>
        <w:tabs>
          <w:tab w:val="clear" w:pos="567"/>
        </w:tabs>
        <w:autoSpaceDE w:val="0"/>
        <w:autoSpaceDN w:val="0"/>
        <w:adjustRightInd w:val="0"/>
        <w:spacing w:line="240" w:lineRule="auto"/>
        <w:rPr>
          <w:rFonts w:eastAsia="SimSun"/>
          <w:szCs w:val="22"/>
          <w:lang w:val="is-IS" w:eastAsia="en-GB"/>
        </w:rPr>
      </w:pPr>
      <w:r>
        <w:rPr>
          <w:rFonts w:eastAsia="SimSun"/>
          <w:szCs w:val="22"/>
          <w:lang w:val="is-IS" w:eastAsia="en-GB"/>
        </w:rPr>
        <w:t>EU/1/25/1939/001</w:t>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i/>
          <w:szCs w:val="22"/>
          <w:lang w:val="is-IS"/>
        </w:rPr>
      </w:pPr>
      <w:r>
        <w:rPr>
          <w:b/>
          <w:bCs/>
          <w:szCs w:val="22"/>
          <w:lang w:val="is-IS"/>
        </w:rPr>
        <w:t>13.</w:t>
      </w:r>
      <w:r>
        <w:rPr>
          <w:b/>
          <w:bCs/>
          <w:szCs w:val="22"/>
          <w:lang w:val="is-IS"/>
        </w:rPr>
        <w:tab/>
        <w:t>LOTUNÚMER</w:t>
      </w:r>
    </w:p>
    <w:p>
      <w:pPr>
        <w:spacing w:line="240" w:lineRule="auto"/>
        <w:rPr>
          <w:szCs w:val="22"/>
          <w:lang w:val="is-IS"/>
        </w:rPr>
      </w:pPr>
    </w:p>
    <w:p>
      <w:pPr>
        <w:spacing w:line="240" w:lineRule="auto"/>
        <w:rPr>
          <w:szCs w:val="22"/>
          <w:lang w:val="is-IS"/>
        </w:rPr>
      </w:pPr>
      <w:r>
        <w:rPr>
          <w:szCs w:val="22"/>
          <w:lang w:val="is-IS"/>
        </w:rPr>
        <w:t>Lot</w:t>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s-IS"/>
        </w:rPr>
      </w:pPr>
      <w:r>
        <w:rPr>
          <w:b/>
          <w:bCs/>
          <w:szCs w:val="22"/>
          <w:lang w:val="is-IS"/>
        </w:rPr>
        <w:t>14.</w:t>
      </w:r>
      <w:r>
        <w:rPr>
          <w:b/>
          <w:bCs/>
          <w:szCs w:val="22"/>
          <w:lang w:val="is-IS"/>
        </w:rPr>
        <w:tab/>
        <w:t>AFGREIÐSLUTILHÖGUN</w:t>
      </w:r>
      <w:r>
        <w:rPr>
          <w:b/>
          <w:szCs w:val="22"/>
          <w:highlight w:val="yellow"/>
          <w:lang w:val="is-IS"/>
        </w:rPr>
        <w:fldChar w:fldCharType="begin"/>
      </w:r>
      <w:r>
        <w:rPr>
          <w:b/>
          <w:szCs w:val="22"/>
          <w:highlight w:val="yellow"/>
          <w:lang w:val="is-IS"/>
        </w:rPr>
        <w:instrText xml:space="preserve"> DOCVARIABLE VAULT_ND_981f0308-3f59-43aa-9686-a4b4cac2aebf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rPr>
          <w:szCs w:val="22"/>
          <w:lang w:val="is-IS"/>
        </w:rPr>
      </w:pPr>
    </w:p>
    <w:p>
      <w:pPr>
        <w:spacing w:line="240" w:lineRule="auto"/>
        <w:rPr>
          <w:szCs w:val="22"/>
          <w:lang w:val="is-IS"/>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is-IS"/>
        </w:rPr>
      </w:pPr>
      <w:r>
        <w:rPr>
          <w:b/>
          <w:bCs/>
          <w:szCs w:val="22"/>
          <w:lang w:val="is-IS"/>
        </w:rPr>
        <w:t>15.</w:t>
      </w:r>
      <w:r>
        <w:rPr>
          <w:b/>
          <w:bCs/>
          <w:szCs w:val="22"/>
          <w:lang w:val="is-IS"/>
        </w:rPr>
        <w:tab/>
        <w:t>NOTKUNARLEIÐBEININGAR</w:t>
      </w:r>
      <w:r>
        <w:rPr>
          <w:b/>
          <w:szCs w:val="22"/>
          <w:highlight w:val="yellow"/>
          <w:lang w:val="is-IS"/>
        </w:rPr>
        <w:fldChar w:fldCharType="begin"/>
      </w:r>
      <w:r>
        <w:rPr>
          <w:b/>
          <w:szCs w:val="22"/>
          <w:highlight w:val="yellow"/>
          <w:lang w:val="is-IS"/>
        </w:rPr>
        <w:instrText xml:space="preserve"> DOCVARIABLE VAULT_ND_c6e4db47-3fe0-46cc-a945-7e6b504c930d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is-IS"/>
        </w:rPr>
      </w:pPr>
      <w:r>
        <w:rPr>
          <w:b/>
          <w:bCs/>
          <w:szCs w:val="22"/>
          <w:lang w:val="is-IS"/>
        </w:rPr>
        <w:t>16.</w:t>
      </w:r>
      <w:r>
        <w:rPr>
          <w:b/>
          <w:bCs/>
          <w:szCs w:val="22"/>
          <w:lang w:val="is-IS"/>
        </w:rPr>
        <w:tab/>
        <w:t>UPPLÝSINGAR MEÐ BLINDRALETRI</w:t>
      </w:r>
    </w:p>
    <w:p>
      <w:pPr>
        <w:spacing w:line="240" w:lineRule="auto"/>
        <w:rPr>
          <w:szCs w:val="22"/>
          <w:lang w:val="is-IS"/>
        </w:rPr>
      </w:pPr>
    </w:p>
    <w:p>
      <w:pPr>
        <w:spacing w:line="240" w:lineRule="auto"/>
        <w:rPr>
          <w:szCs w:val="22"/>
          <w:shd w:val="clear" w:color="auto" w:fill="CCCCCC"/>
          <w:lang w:val="is-IS"/>
        </w:rPr>
      </w:pPr>
      <w:r>
        <w:rPr>
          <w:szCs w:val="22"/>
          <w:lang w:val="is-IS"/>
        </w:rPr>
        <w:t>Sephience 250 mg</w:t>
      </w:r>
    </w:p>
    <w:p>
      <w:pPr>
        <w:spacing w:line="240" w:lineRule="auto"/>
        <w:rPr>
          <w:szCs w:val="22"/>
          <w:shd w:val="clear" w:color="auto" w:fill="CCCCCC"/>
          <w:lang w:val="is-IS"/>
        </w:rPr>
      </w:pPr>
    </w:p>
    <w:p>
      <w:pPr>
        <w:spacing w:line="240" w:lineRule="auto"/>
        <w:rPr>
          <w:szCs w:val="22"/>
          <w:shd w:val="clear" w:color="auto" w:fill="CCCCCC"/>
          <w:lang w:val="is-IS"/>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is-IS"/>
        </w:rPr>
      </w:pPr>
      <w:r>
        <w:rPr>
          <w:b/>
          <w:bCs/>
          <w:szCs w:val="22"/>
          <w:lang w:val="is-IS"/>
        </w:rPr>
        <w:t>17.</w:t>
      </w:r>
      <w:r>
        <w:rPr>
          <w:b/>
          <w:bCs/>
          <w:szCs w:val="22"/>
          <w:lang w:val="is-IS"/>
        </w:rPr>
        <w:tab/>
        <w:t>EINKVÆMT AUÐKENNI – TVÍVÍTT STRIKAMERKI</w:t>
      </w:r>
    </w:p>
    <w:p>
      <w:pPr>
        <w:tabs>
          <w:tab w:val="clear" w:pos="567"/>
        </w:tabs>
        <w:spacing w:line="240" w:lineRule="auto"/>
        <w:rPr>
          <w:lang w:val="is-IS"/>
        </w:rPr>
      </w:pPr>
    </w:p>
    <w:p>
      <w:pPr>
        <w:spacing w:line="240" w:lineRule="auto"/>
        <w:rPr>
          <w:szCs w:val="22"/>
          <w:lang w:val="is-IS"/>
        </w:rPr>
      </w:pPr>
      <w:r>
        <w:rPr>
          <w:szCs w:val="22"/>
          <w:highlight w:val="lightGray"/>
          <w:lang w:val="is-IS"/>
        </w:rPr>
        <w:t>Á pakkningunni er tvívítt strikamerki með einkvæmu auðkenni.</w:t>
      </w:r>
    </w:p>
    <w:p>
      <w:pPr>
        <w:tabs>
          <w:tab w:val="clear" w:pos="567"/>
        </w:tabs>
        <w:spacing w:line="240" w:lineRule="auto"/>
        <w:rPr>
          <w:lang w:val="is-IS"/>
        </w:rPr>
      </w:pPr>
    </w:p>
    <w:p>
      <w:pPr>
        <w:tabs>
          <w:tab w:val="clear" w:pos="567"/>
        </w:tabs>
        <w:spacing w:line="240" w:lineRule="auto"/>
        <w:rPr>
          <w:lang w:val="is-IS"/>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is-IS"/>
        </w:rPr>
      </w:pPr>
      <w:r>
        <w:rPr>
          <w:b/>
          <w:bCs/>
          <w:szCs w:val="22"/>
          <w:lang w:val="is-IS"/>
        </w:rPr>
        <w:t>18.</w:t>
      </w:r>
      <w:r>
        <w:rPr>
          <w:b/>
          <w:bCs/>
          <w:szCs w:val="22"/>
          <w:lang w:val="is-IS"/>
        </w:rPr>
        <w:tab/>
        <w:t>EINKVÆMT AUÐKENNI – UPPLÝSINGAR SEM FÓLK GETUR LESIÐ</w:t>
      </w:r>
    </w:p>
    <w:p>
      <w:pPr>
        <w:tabs>
          <w:tab w:val="clear" w:pos="567"/>
        </w:tabs>
        <w:spacing w:line="240" w:lineRule="auto"/>
        <w:rPr>
          <w:lang w:val="is-IS"/>
        </w:rPr>
      </w:pPr>
    </w:p>
    <w:p>
      <w:pPr>
        <w:spacing w:line="240" w:lineRule="auto"/>
        <w:rPr>
          <w:color w:val="008000"/>
          <w:szCs w:val="22"/>
          <w:lang w:val="is-IS"/>
        </w:rPr>
      </w:pPr>
      <w:r>
        <w:rPr>
          <w:szCs w:val="22"/>
          <w:lang w:val="is-IS"/>
        </w:rPr>
        <w:t>PC</w:t>
      </w:r>
    </w:p>
    <w:p>
      <w:pPr>
        <w:spacing w:line="240" w:lineRule="auto"/>
        <w:rPr>
          <w:szCs w:val="22"/>
          <w:lang w:val="is-IS"/>
        </w:rPr>
      </w:pPr>
      <w:r>
        <w:rPr>
          <w:szCs w:val="22"/>
          <w:lang w:val="is-IS"/>
        </w:rPr>
        <w:t>SN</w:t>
      </w:r>
    </w:p>
    <w:p>
      <w:pPr>
        <w:spacing w:line="240" w:lineRule="auto"/>
        <w:rPr>
          <w:szCs w:val="22"/>
          <w:lang w:val="is-IS"/>
        </w:rPr>
      </w:pPr>
      <w:r>
        <w:rPr>
          <w:szCs w:val="22"/>
          <w:lang w:val="is-IS"/>
        </w:rPr>
        <w:t>NN</w:t>
      </w:r>
    </w:p>
    <w:p>
      <w:pPr>
        <w:spacing w:line="240" w:lineRule="auto"/>
        <w:rPr>
          <w:szCs w:val="22"/>
          <w:lang w:val="is-IS"/>
        </w:rPr>
      </w:pPr>
    </w:p>
    <w:p>
      <w:pPr>
        <w:spacing w:line="240" w:lineRule="auto"/>
        <w:rPr>
          <w:szCs w:val="22"/>
          <w:lang w:val="is-IS"/>
        </w:rPr>
      </w:pPr>
    </w:p>
    <w:p>
      <w:pPr>
        <w:spacing w:line="240" w:lineRule="auto"/>
        <w:rPr>
          <w:b/>
          <w:szCs w:val="22"/>
          <w:lang w:val="is-IS"/>
        </w:rPr>
      </w:pPr>
      <w:r>
        <w:rPr>
          <w:szCs w:val="22"/>
          <w:shd w:val="clear" w:color="auto" w:fill="CCCCCC"/>
          <w:lang w:val="is-IS"/>
        </w:rPr>
        <w:br w:type="page"/>
      </w:r>
    </w:p>
    <w:p>
      <w:pPr>
        <w:pBdr>
          <w:top w:val="single" w:sz="4" w:space="1" w:color="auto"/>
          <w:left w:val="single" w:sz="4" w:space="4" w:color="auto"/>
          <w:bottom w:val="single" w:sz="4" w:space="1" w:color="auto"/>
          <w:right w:val="single" w:sz="4" w:space="4" w:color="auto"/>
        </w:pBdr>
        <w:spacing w:line="240" w:lineRule="auto"/>
        <w:rPr>
          <w:b/>
          <w:szCs w:val="22"/>
          <w:lang w:val="is-IS"/>
        </w:rPr>
      </w:pPr>
      <w:r>
        <w:rPr>
          <w:b/>
          <w:bCs/>
          <w:szCs w:val="22"/>
          <w:lang w:val="is-IS"/>
        </w:rPr>
        <w:lastRenderedPageBreak/>
        <w:t>LÁGMARKS UPPLÝSINGAR SEM SKULU KOMA FRAM Á INNRI UMBÚÐUM LÍTILLA EININGA</w:t>
      </w:r>
    </w:p>
    <w:p>
      <w:pPr>
        <w:pBdr>
          <w:top w:val="single" w:sz="4" w:space="1" w:color="auto"/>
          <w:left w:val="single" w:sz="4" w:space="4" w:color="auto"/>
          <w:bottom w:val="single" w:sz="4" w:space="1" w:color="auto"/>
          <w:right w:val="single" w:sz="4" w:space="4" w:color="auto"/>
        </w:pBdr>
        <w:spacing w:line="240" w:lineRule="auto"/>
        <w:rPr>
          <w:b/>
          <w:szCs w:val="22"/>
          <w:lang w:val="is-IS"/>
        </w:rPr>
      </w:pPr>
    </w:p>
    <w:p>
      <w:pPr>
        <w:pBdr>
          <w:top w:val="single" w:sz="4" w:space="1" w:color="auto"/>
          <w:left w:val="single" w:sz="4" w:space="4" w:color="auto"/>
          <w:bottom w:val="single" w:sz="4" w:space="1" w:color="auto"/>
          <w:right w:val="single" w:sz="4" w:space="4" w:color="auto"/>
        </w:pBdr>
        <w:spacing w:line="240" w:lineRule="auto"/>
        <w:rPr>
          <w:b/>
          <w:szCs w:val="22"/>
          <w:lang w:val="is-IS"/>
        </w:rPr>
      </w:pPr>
      <w:r>
        <w:rPr>
          <w:b/>
          <w:bCs/>
          <w:szCs w:val="22"/>
          <w:lang w:val="is-IS"/>
        </w:rPr>
        <w:t>ÁL SKAMMTAPOKI</w:t>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s-IS"/>
        </w:rPr>
      </w:pPr>
      <w:r>
        <w:rPr>
          <w:b/>
          <w:bCs/>
          <w:szCs w:val="22"/>
          <w:lang w:val="is-IS"/>
        </w:rPr>
        <w:t>1.</w:t>
      </w:r>
      <w:r>
        <w:rPr>
          <w:b/>
          <w:bCs/>
          <w:szCs w:val="22"/>
          <w:lang w:val="is-IS"/>
        </w:rPr>
        <w:tab/>
        <w:t>HEITI LYFS OG ÍKOMULEIÐ(IR)</w:t>
      </w:r>
      <w:r>
        <w:rPr>
          <w:b/>
          <w:szCs w:val="22"/>
          <w:highlight w:val="yellow"/>
          <w:lang w:val="is-IS"/>
        </w:rPr>
        <w:fldChar w:fldCharType="begin"/>
      </w:r>
      <w:r>
        <w:rPr>
          <w:b/>
          <w:szCs w:val="22"/>
          <w:highlight w:val="yellow"/>
          <w:lang w:val="is-IS"/>
        </w:rPr>
        <w:instrText xml:space="preserve"> DOCVARIABLE VAULT_ND_6ea353ec-fc5d-4f28-af33-f567a49a84d4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ind w:left="567" w:hanging="567"/>
        <w:rPr>
          <w:szCs w:val="22"/>
          <w:lang w:val="is-IS"/>
        </w:rPr>
      </w:pPr>
    </w:p>
    <w:p>
      <w:pPr>
        <w:spacing w:line="240" w:lineRule="auto"/>
        <w:rPr>
          <w:szCs w:val="22"/>
          <w:lang w:val="is-IS"/>
        </w:rPr>
      </w:pPr>
      <w:r>
        <w:rPr>
          <w:szCs w:val="22"/>
          <w:lang w:val="is-IS"/>
        </w:rPr>
        <w:t>Sephience 250 mg duft til inntöku í skammtapoka</w:t>
      </w:r>
    </w:p>
    <w:p>
      <w:pPr>
        <w:spacing w:line="240" w:lineRule="auto"/>
        <w:rPr>
          <w:szCs w:val="22"/>
          <w:lang w:val="is-IS"/>
        </w:rPr>
      </w:pPr>
      <w:r>
        <w:rPr>
          <w:szCs w:val="22"/>
          <w:lang w:val="is-IS"/>
        </w:rPr>
        <w:t>sepíapterín</w:t>
      </w:r>
    </w:p>
    <w:p>
      <w:pPr>
        <w:spacing w:line="240" w:lineRule="auto"/>
        <w:rPr>
          <w:szCs w:val="22"/>
          <w:lang w:val="is-IS"/>
        </w:rPr>
      </w:pPr>
      <w:r>
        <w:rPr>
          <w:szCs w:val="22"/>
          <w:lang w:val="is-IS"/>
        </w:rPr>
        <w:t>Til inntöku</w:t>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s-IS"/>
        </w:rPr>
      </w:pPr>
      <w:r>
        <w:rPr>
          <w:b/>
          <w:bCs/>
          <w:szCs w:val="22"/>
          <w:lang w:val="is-IS"/>
        </w:rPr>
        <w:t>2.</w:t>
      </w:r>
      <w:r>
        <w:rPr>
          <w:b/>
          <w:bCs/>
          <w:szCs w:val="22"/>
          <w:lang w:val="is-IS"/>
        </w:rPr>
        <w:tab/>
        <w:t>AÐFERÐ VIÐ LYFJAGJÖF</w:t>
      </w:r>
      <w:r>
        <w:rPr>
          <w:b/>
          <w:szCs w:val="22"/>
          <w:highlight w:val="yellow"/>
          <w:lang w:val="is-IS"/>
        </w:rPr>
        <w:fldChar w:fldCharType="begin"/>
      </w:r>
      <w:r>
        <w:rPr>
          <w:b/>
          <w:szCs w:val="22"/>
          <w:highlight w:val="yellow"/>
          <w:lang w:val="is-IS"/>
        </w:rPr>
        <w:instrText xml:space="preserve"> DOCVARIABLE VAULT_ND_4a5c3b14-1ab7-4aad-be13-79c6707f1b28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s-IS"/>
        </w:rPr>
      </w:pPr>
      <w:r>
        <w:rPr>
          <w:b/>
          <w:bCs/>
          <w:szCs w:val="22"/>
          <w:lang w:val="is-IS"/>
        </w:rPr>
        <w:t>3.</w:t>
      </w:r>
      <w:r>
        <w:rPr>
          <w:b/>
          <w:bCs/>
          <w:szCs w:val="22"/>
          <w:lang w:val="is-IS"/>
        </w:rPr>
        <w:tab/>
        <w:t>FYRNINGARDAGSETNING</w:t>
      </w:r>
      <w:r>
        <w:rPr>
          <w:b/>
          <w:szCs w:val="22"/>
          <w:highlight w:val="yellow"/>
          <w:lang w:val="is-IS"/>
        </w:rPr>
        <w:fldChar w:fldCharType="begin"/>
      </w:r>
      <w:r>
        <w:rPr>
          <w:b/>
          <w:szCs w:val="22"/>
          <w:highlight w:val="yellow"/>
          <w:lang w:val="is-IS"/>
        </w:rPr>
        <w:instrText xml:space="preserve"> DOCVARIABLE VAULT_ND_6674c304-9de1-464e-a2b0-a57cc48e68a8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rPr>
          <w:lang w:val="is-IS"/>
        </w:rPr>
      </w:pPr>
    </w:p>
    <w:p>
      <w:pPr>
        <w:spacing w:line="240" w:lineRule="auto"/>
        <w:rPr>
          <w:lang w:val="is-IS"/>
        </w:rPr>
      </w:pPr>
      <w:r>
        <w:rPr>
          <w:szCs w:val="22"/>
          <w:lang w:val="is-IS"/>
        </w:rPr>
        <w:t>EXP</w:t>
      </w:r>
    </w:p>
    <w:p>
      <w:pPr>
        <w:spacing w:line="240" w:lineRule="auto"/>
        <w:rPr>
          <w:lang w:val="is-IS"/>
        </w:rPr>
      </w:pPr>
    </w:p>
    <w:p>
      <w:pPr>
        <w:spacing w:line="240" w:lineRule="auto"/>
        <w:rPr>
          <w:lang w:val="is-IS"/>
        </w:rPr>
      </w:pPr>
    </w:p>
    <w:p>
      <w:pPr>
        <w:pBdr>
          <w:top w:val="single" w:sz="4" w:space="1" w:color="auto"/>
          <w:left w:val="single" w:sz="4" w:space="4" w:color="auto"/>
          <w:bottom w:val="single" w:sz="4" w:space="1" w:color="auto"/>
          <w:right w:val="single" w:sz="4" w:space="4" w:color="auto"/>
        </w:pBdr>
        <w:spacing w:line="240" w:lineRule="auto"/>
        <w:ind w:left="567" w:hanging="567"/>
        <w:rPr>
          <w:b/>
          <w:lang w:val="is-IS"/>
        </w:rPr>
      </w:pPr>
      <w:r>
        <w:rPr>
          <w:b/>
          <w:bCs/>
          <w:szCs w:val="22"/>
          <w:lang w:val="is-IS"/>
        </w:rPr>
        <w:t>4.</w:t>
      </w:r>
      <w:r>
        <w:rPr>
          <w:b/>
          <w:bCs/>
          <w:szCs w:val="22"/>
          <w:lang w:val="is-IS"/>
        </w:rPr>
        <w:tab/>
        <w:t>LOTUNÚMER</w:t>
      </w:r>
    </w:p>
    <w:p>
      <w:pPr>
        <w:spacing w:line="240" w:lineRule="auto"/>
        <w:ind w:right="113"/>
        <w:rPr>
          <w:lang w:val="is-IS"/>
        </w:rPr>
      </w:pPr>
    </w:p>
    <w:p>
      <w:pPr>
        <w:spacing w:line="240" w:lineRule="auto"/>
        <w:ind w:right="113"/>
        <w:rPr>
          <w:lang w:val="is-IS"/>
        </w:rPr>
      </w:pPr>
      <w:r>
        <w:rPr>
          <w:szCs w:val="22"/>
          <w:lang w:val="is-IS"/>
        </w:rPr>
        <w:t>Lot</w:t>
      </w:r>
    </w:p>
    <w:p>
      <w:pPr>
        <w:spacing w:line="240" w:lineRule="auto"/>
        <w:ind w:right="113"/>
        <w:rPr>
          <w:lang w:val="is-IS"/>
        </w:rPr>
      </w:pPr>
    </w:p>
    <w:p>
      <w:pPr>
        <w:spacing w:line="240" w:lineRule="auto"/>
        <w:ind w:right="113"/>
        <w:rPr>
          <w:lang w:val="is-IS"/>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s-IS"/>
        </w:rPr>
      </w:pPr>
      <w:r>
        <w:rPr>
          <w:b/>
          <w:bCs/>
          <w:szCs w:val="22"/>
          <w:lang w:val="is-IS"/>
        </w:rPr>
        <w:t>5.</w:t>
      </w:r>
      <w:r>
        <w:rPr>
          <w:b/>
          <w:bCs/>
          <w:szCs w:val="22"/>
          <w:lang w:val="is-IS"/>
        </w:rPr>
        <w:tab/>
        <w:t>INNIHALD TILGREINT SEM ÞYNGD, RÚMMÁL EÐA FJÖLDI EININGA</w:t>
      </w:r>
      <w:r>
        <w:rPr>
          <w:b/>
          <w:szCs w:val="22"/>
          <w:highlight w:val="yellow"/>
          <w:lang w:val="is-IS"/>
        </w:rPr>
        <w:fldChar w:fldCharType="begin"/>
      </w:r>
      <w:r>
        <w:rPr>
          <w:b/>
          <w:szCs w:val="22"/>
          <w:highlight w:val="yellow"/>
          <w:lang w:val="is-IS"/>
        </w:rPr>
        <w:instrText xml:space="preserve"> DOCVARIABLE VAULT_ND_6b4a62b8-8903-484d-a2a1-17b7684c58f2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ind w:right="113"/>
        <w:rPr>
          <w:szCs w:val="22"/>
          <w:lang w:val="is-IS"/>
        </w:rPr>
      </w:pPr>
    </w:p>
    <w:p>
      <w:pPr>
        <w:spacing w:line="240" w:lineRule="auto"/>
        <w:ind w:right="113"/>
        <w:rPr>
          <w:szCs w:val="22"/>
          <w:lang w:val="is-IS"/>
        </w:rPr>
      </w:pPr>
      <w:r>
        <w:rPr>
          <w:szCs w:val="22"/>
          <w:lang w:val="is-IS"/>
        </w:rPr>
        <w:t>250 mg</w:t>
      </w:r>
    </w:p>
    <w:p>
      <w:pPr>
        <w:spacing w:line="240" w:lineRule="auto"/>
        <w:ind w:right="113"/>
        <w:rPr>
          <w:szCs w:val="22"/>
          <w:lang w:val="is-IS"/>
        </w:rPr>
      </w:pPr>
    </w:p>
    <w:p>
      <w:pPr>
        <w:spacing w:line="240" w:lineRule="auto"/>
        <w:ind w:right="113"/>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s-IS"/>
        </w:rPr>
      </w:pPr>
      <w:r>
        <w:rPr>
          <w:b/>
          <w:bCs/>
          <w:szCs w:val="22"/>
          <w:lang w:val="is-IS"/>
        </w:rPr>
        <w:t>6.</w:t>
      </w:r>
      <w:r>
        <w:rPr>
          <w:b/>
          <w:bCs/>
          <w:szCs w:val="22"/>
          <w:lang w:val="is-IS"/>
        </w:rPr>
        <w:tab/>
        <w:t>ANNAÐ</w:t>
      </w:r>
      <w:r>
        <w:rPr>
          <w:b/>
          <w:szCs w:val="22"/>
          <w:highlight w:val="yellow"/>
          <w:lang w:val="is-IS"/>
        </w:rPr>
        <w:fldChar w:fldCharType="begin"/>
      </w:r>
      <w:r>
        <w:rPr>
          <w:b/>
          <w:szCs w:val="22"/>
          <w:highlight w:val="yellow"/>
          <w:lang w:val="is-IS"/>
        </w:rPr>
        <w:instrText xml:space="preserve"> DOCVARIABLE VAULT_ND_dffcf502-a091-44dc-a2c2-31b339db862c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ind w:right="113"/>
        <w:rPr>
          <w:szCs w:val="22"/>
          <w:lang w:val="is-IS"/>
        </w:rPr>
      </w:pPr>
    </w:p>
    <w:p>
      <w:pPr>
        <w:spacing w:line="240" w:lineRule="auto"/>
        <w:ind w:right="113"/>
        <w:rPr>
          <w:lang w:val="is-IS"/>
        </w:rPr>
      </w:pPr>
    </w:p>
    <w:p>
      <w:pPr>
        <w:spacing w:line="240" w:lineRule="auto"/>
        <w:ind w:right="113"/>
        <w:rPr>
          <w:lang w:val="is-IS"/>
        </w:rPr>
      </w:pPr>
    </w:p>
    <w:p>
      <w:pPr>
        <w:spacing w:line="240" w:lineRule="auto"/>
        <w:rPr>
          <w:b/>
          <w:lang w:val="is-IS"/>
        </w:rPr>
      </w:pPr>
      <w:r>
        <w:rPr>
          <w:b/>
          <w:lang w:val="is-IS"/>
        </w:rPr>
        <w:br w:type="page"/>
      </w:r>
    </w:p>
    <w:p>
      <w:pPr>
        <w:pBdr>
          <w:top w:val="single" w:sz="4" w:space="1" w:color="auto"/>
          <w:left w:val="single" w:sz="4" w:space="4" w:color="auto"/>
          <w:bottom w:val="single" w:sz="4" w:space="1" w:color="auto"/>
          <w:right w:val="single" w:sz="4" w:space="4" w:color="auto"/>
        </w:pBdr>
        <w:spacing w:line="240" w:lineRule="auto"/>
        <w:rPr>
          <w:b/>
          <w:szCs w:val="22"/>
          <w:lang w:val="is-IS"/>
        </w:rPr>
      </w:pPr>
      <w:r>
        <w:rPr>
          <w:b/>
          <w:bCs/>
          <w:szCs w:val="22"/>
          <w:lang w:val="is-IS"/>
        </w:rPr>
        <w:lastRenderedPageBreak/>
        <w:t>UPPLÝSINGAR SEM EIGA AÐ KOMA FRAM Á YTRI UMBÚÐUM</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is-IS"/>
        </w:rPr>
      </w:pPr>
    </w:p>
    <w:p>
      <w:pPr>
        <w:pBdr>
          <w:top w:val="single" w:sz="4" w:space="1" w:color="auto"/>
          <w:left w:val="single" w:sz="4" w:space="4" w:color="auto"/>
          <w:bottom w:val="single" w:sz="4" w:space="1" w:color="auto"/>
          <w:right w:val="single" w:sz="4" w:space="4" w:color="auto"/>
        </w:pBdr>
        <w:spacing w:line="240" w:lineRule="auto"/>
        <w:rPr>
          <w:szCs w:val="22"/>
          <w:lang w:val="is-IS"/>
        </w:rPr>
      </w:pPr>
      <w:r>
        <w:rPr>
          <w:b/>
          <w:bCs/>
          <w:szCs w:val="22"/>
          <w:lang w:val="is-IS"/>
        </w:rPr>
        <w:t>Askja</w:t>
      </w:r>
    </w:p>
    <w:p>
      <w:pPr>
        <w:spacing w:line="240" w:lineRule="auto"/>
        <w:rPr>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lang w:val="is-IS"/>
        </w:rPr>
      </w:pPr>
      <w:r>
        <w:rPr>
          <w:b/>
          <w:bCs/>
          <w:szCs w:val="22"/>
          <w:lang w:val="is-IS"/>
        </w:rPr>
        <w:t>1.</w:t>
      </w:r>
      <w:r>
        <w:rPr>
          <w:b/>
          <w:bCs/>
          <w:szCs w:val="22"/>
          <w:lang w:val="is-IS"/>
        </w:rPr>
        <w:tab/>
        <w:t>HEITI LYFS</w:t>
      </w:r>
      <w:r>
        <w:rPr>
          <w:b/>
          <w:highlight w:val="yellow"/>
          <w:lang w:val="is-IS"/>
        </w:rPr>
        <w:fldChar w:fldCharType="begin"/>
      </w:r>
      <w:r>
        <w:rPr>
          <w:b/>
          <w:highlight w:val="yellow"/>
          <w:lang w:val="is-IS"/>
        </w:rPr>
        <w:instrText xml:space="preserve"> DOCVARIABLE VAULT_ND_0893534f-f662-489c-aa07-d8e55ccf6f80 \* MERGEFORMAT </w:instrText>
      </w:r>
      <w:r>
        <w:rPr>
          <w:b/>
          <w:highlight w:val="yellow"/>
          <w:lang w:val="is-IS"/>
        </w:rPr>
        <w:fldChar w:fldCharType="separate"/>
      </w:r>
      <w:r>
        <w:rPr>
          <w:b/>
          <w:bCs/>
          <w:szCs w:val="22"/>
          <w:highlight w:val="yellow"/>
          <w:lang w:val="is-IS"/>
        </w:rPr>
        <w:t xml:space="preserve"> </w:t>
      </w:r>
      <w:r>
        <w:rPr>
          <w:b/>
          <w:highlight w:val="yellow"/>
          <w:lang w:val="is-IS"/>
        </w:rPr>
        <w:fldChar w:fldCharType="end"/>
      </w:r>
    </w:p>
    <w:p>
      <w:pPr>
        <w:spacing w:line="240" w:lineRule="auto"/>
        <w:rPr>
          <w:szCs w:val="22"/>
          <w:lang w:val="is-IS"/>
        </w:rPr>
      </w:pPr>
    </w:p>
    <w:p>
      <w:pPr>
        <w:spacing w:line="240" w:lineRule="auto"/>
        <w:rPr>
          <w:szCs w:val="22"/>
          <w:lang w:val="is-IS"/>
        </w:rPr>
      </w:pPr>
      <w:r>
        <w:rPr>
          <w:szCs w:val="22"/>
          <w:lang w:val="is-IS"/>
        </w:rPr>
        <w:t>Sephience 1.000 mg duft til inntöku í skammtapoka</w:t>
      </w:r>
    </w:p>
    <w:p>
      <w:pPr>
        <w:spacing w:line="240" w:lineRule="auto"/>
        <w:rPr>
          <w:b/>
          <w:szCs w:val="22"/>
          <w:lang w:val="is-IS"/>
        </w:rPr>
      </w:pPr>
      <w:r>
        <w:rPr>
          <w:szCs w:val="22"/>
          <w:lang w:val="is-IS"/>
        </w:rPr>
        <w:t>sepíapterín</w:t>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s-IS"/>
        </w:rPr>
      </w:pPr>
      <w:r>
        <w:rPr>
          <w:b/>
          <w:bCs/>
          <w:szCs w:val="22"/>
          <w:lang w:val="is-IS"/>
        </w:rPr>
        <w:t>2.</w:t>
      </w:r>
      <w:r>
        <w:rPr>
          <w:b/>
          <w:bCs/>
          <w:szCs w:val="22"/>
          <w:lang w:val="is-IS"/>
        </w:rPr>
        <w:tab/>
        <w:t>VIRK(T) EFNI</w:t>
      </w:r>
      <w:r>
        <w:rPr>
          <w:b/>
          <w:szCs w:val="22"/>
          <w:highlight w:val="yellow"/>
          <w:lang w:val="is-IS"/>
        </w:rPr>
        <w:fldChar w:fldCharType="begin"/>
      </w:r>
      <w:r>
        <w:rPr>
          <w:b/>
          <w:szCs w:val="22"/>
          <w:highlight w:val="yellow"/>
          <w:lang w:val="is-IS"/>
        </w:rPr>
        <w:instrText xml:space="preserve"> DOCVARIABLE VAULT_ND_926877e5-7076-41b2-9804-e8793ae98875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rPr>
          <w:szCs w:val="22"/>
          <w:lang w:val="is-IS"/>
        </w:rPr>
      </w:pPr>
    </w:p>
    <w:p>
      <w:pPr>
        <w:spacing w:line="240" w:lineRule="auto"/>
        <w:rPr>
          <w:szCs w:val="22"/>
          <w:lang w:val="is-IS"/>
        </w:rPr>
      </w:pPr>
      <w:r>
        <w:rPr>
          <w:szCs w:val="22"/>
          <w:lang w:val="is-IS"/>
        </w:rPr>
        <w:t>Hver skammtapoki inniheldur 1.000 mg af sepíapteríni.</w:t>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s-IS"/>
        </w:rPr>
      </w:pPr>
      <w:r>
        <w:rPr>
          <w:b/>
          <w:bCs/>
          <w:szCs w:val="22"/>
          <w:lang w:val="is-IS"/>
        </w:rPr>
        <w:t>3.</w:t>
      </w:r>
      <w:r>
        <w:rPr>
          <w:b/>
          <w:bCs/>
          <w:szCs w:val="22"/>
          <w:lang w:val="is-IS"/>
        </w:rPr>
        <w:tab/>
        <w:t>HJÁLPAREFNI</w:t>
      </w:r>
      <w:r>
        <w:rPr>
          <w:b/>
          <w:szCs w:val="22"/>
          <w:highlight w:val="yellow"/>
          <w:lang w:val="is-IS"/>
        </w:rPr>
        <w:fldChar w:fldCharType="begin"/>
      </w:r>
      <w:r>
        <w:rPr>
          <w:b/>
          <w:szCs w:val="22"/>
          <w:highlight w:val="yellow"/>
          <w:lang w:val="is-IS"/>
        </w:rPr>
        <w:instrText xml:space="preserve"> DOCVARIABLE VAULT_ND_390f478a-0661-4762-b38b-9b6da95170ac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rPr>
          <w:szCs w:val="22"/>
          <w:lang w:val="is-IS"/>
        </w:rPr>
      </w:pPr>
    </w:p>
    <w:p>
      <w:pPr>
        <w:spacing w:line="240" w:lineRule="auto"/>
        <w:rPr>
          <w:szCs w:val="22"/>
          <w:lang w:val="is-IS"/>
        </w:rPr>
      </w:pPr>
      <w:r>
        <w:rPr>
          <w:szCs w:val="22"/>
          <w:lang w:val="is-IS"/>
        </w:rPr>
        <w:t xml:space="preserve">Inniheldur ísómalt (E953). </w:t>
      </w:r>
      <w:r>
        <w:rPr>
          <w:szCs w:val="22"/>
          <w:highlight w:val="lightGray"/>
          <w:lang w:val="is-IS"/>
        </w:rPr>
        <w:t>Sjá fylgiseðil fyrir frekari upplýsingar.</w:t>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s-IS"/>
        </w:rPr>
      </w:pPr>
      <w:r>
        <w:rPr>
          <w:b/>
          <w:bCs/>
          <w:szCs w:val="22"/>
          <w:lang w:val="is-IS"/>
        </w:rPr>
        <w:t>4.</w:t>
      </w:r>
      <w:r>
        <w:rPr>
          <w:b/>
          <w:bCs/>
          <w:szCs w:val="22"/>
          <w:lang w:val="is-IS"/>
        </w:rPr>
        <w:tab/>
        <w:t>LYFJAFORM OG INNIHALD</w:t>
      </w:r>
      <w:r>
        <w:rPr>
          <w:b/>
          <w:szCs w:val="22"/>
          <w:lang w:val="is-IS"/>
        </w:rPr>
        <w:fldChar w:fldCharType="begin"/>
      </w:r>
      <w:r>
        <w:rPr>
          <w:b/>
          <w:szCs w:val="22"/>
          <w:lang w:val="is-IS"/>
        </w:rPr>
        <w:instrText xml:space="preserve"> DOCVARIABLE VAULT_ND_c9bed406-52c6-4475-b309-a84d71225e28 \* MERGEFORMAT </w:instrText>
      </w:r>
      <w:r>
        <w:rPr>
          <w:b/>
          <w:szCs w:val="22"/>
          <w:lang w:val="is-IS"/>
        </w:rPr>
        <w:fldChar w:fldCharType="separate"/>
      </w:r>
      <w:r>
        <w:rPr>
          <w:b/>
          <w:bCs/>
          <w:szCs w:val="22"/>
          <w:lang w:val="is-IS"/>
        </w:rPr>
        <w:t xml:space="preserve"> </w:t>
      </w:r>
      <w:r>
        <w:rPr>
          <w:b/>
          <w:szCs w:val="22"/>
          <w:lang w:val="is-IS"/>
        </w:rPr>
        <w:fldChar w:fldCharType="end"/>
      </w:r>
    </w:p>
    <w:p>
      <w:pPr>
        <w:spacing w:line="240" w:lineRule="auto"/>
        <w:rPr>
          <w:szCs w:val="22"/>
          <w:lang w:val="is-IS"/>
        </w:rPr>
      </w:pPr>
    </w:p>
    <w:p>
      <w:pPr>
        <w:spacing w:line="240" w:lineRule="auto"/>
        <w:rPr>
          <w:szCs w:val="22"/>
          <w:lang w:val="is-IS"/>
        </w:rPr>
      </w:pPr>
      <w:r>
        <w:rPr>
          <w:szCs w:val="22"/>
          <w:lang w:val="is-IS"/>
        </w:rPr>
        <w:t>Duft til inntöku</w:t>
      </w:r>
    </w:p>
    <w:p>
      <w:pPr>
        <w:spacing w:line="240" w:lineRule="auto"/>
        <w:rPr>
          <w:szCs w:val="22"/>
          <w:lang w:val="is-IS"/>
        </w:rPr>
      </w:pPr>
      <w:r>
        <w:rPr>
          <w:szCs w:val="22"/>
          <w:lang w:val="is-IS"/>
        </w:rPr>
        <w:t>30 skammtapokar</w:t>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s-IS"/>
        </w:rPr>
      </w:pPr>
      <w:r>
        <w:rPr>
          <w:b/>
          <w:bCs/>
          <w:szCs w:val="22"/>
          <w:lang w:val="is-IS"/>
        </w:rPr>
        <w:t>5.</w:t>
      </w:r>
      <w:r>
        <w:rPr>
          <w:b/>
          <w:bCs/>
          <w:szCs w:val="22"/>
          <w:lang w:val="is-IS"/>
        </w:rPr>
        <w:tab/>
        <w:t>AÐFERÐ VIÐ LYFJAGJÖF OG ÍKOMULEIÐ(IR)</w:t>
      </w:r>
      <w:r>
        <w:rPr>
          <w:b/>
          <w:szCs w:val="22"/>
          <w:highlight w:val="yellow"/>
          <w:lang w:val="is-IS"/>
        </w:rPr>
        <w:fldChar w:fldCharType="begin"/>
      </w:r>
      <w:r>
        <w:rPr>
          <w:b/>
          <w:szCs w:val="22"/>
          <w:highlight w:val="yellow"/>
          <w:lang w:val="is-IS"/>
        </w:rPr>
        <w:instrText xml:space="preserve"> DOCVARIABLE VAULT_ND_d0c735c2-7f38-4d68-a009-47093e3c7bd4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rPr>
          <w:szCs w:val="22"/>
          <w:lang w:val="is-IS"/>
        </w:rPr>
      </w:pPr>
    </w:p>
    <w:p>
      <w:pPr>
        <w:spacing w:line="240" w:lineRule="auto"/>
        <w:rPr>
          <w:szCs w:val="22"/>
          <w:lang w:val="is-IS"/>
        </w:rPr>
      </w:pPr>
      <w:r>
        <w:rPr>
          <w:szCs w:val="22"/>
          <w:lang w:val="is-IS"/>
        </w:rPr>
        <w:t>Lesið fylgiseðilinn fyrir notkun.</w:t>
      </w:r>
    </w:p>
    <w:p>
      <w:pPr>
        <w:spacing w:line="240" w:lineRule="auto"/>
        <w:rPr>
          <w:szCs w:val="22"/>
          <w:lang w:val="is-IS"/>
        </w:rPr>
      </w:pPr>
      <w:r>
        <w:rPr>
          <w:szCs w:val="22"/>
          <w:lang w:val="is-IS"/>
        </w:rPr>
        <w:t>Til inntöku.</w:t>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s-IS"/>
        </w:rPr>
      </w:pPr>
      <w:r>
        <w:rPr>
          <w:b/>
          <w:bCs/>
          <w:szCs w:val="22"/>
          <w:lang w:val="is-IS"/>
        </w:rPr>
        <w:t>6.</w:t>
      </w:r>
      <w:r>
        <w:rPr>
          <w:b/>
          <w:bCs/>
          <w:szCs w:val="22"/>
          <w:lang w:val="is-IS"/>
        </w:rPr>
        <w:tab/>
        <w:t>SÉRSTÖK VARNAÐARORÐ UM AÐ LYFIÐ SKULI GEYMT ÞAR SEM BÖRN HVORKI NÁ TIL NÉ SJÁ</w:t>
      </w:r>
      <w:r>
        <w:rPr>
          <w:b/>
          <w:szCs w:val="22"/>
          <w:highlight w:val="yellow"/>
          <w:lang w:val="is-IS"/>
        </w:rPr>
        <w:fldChar w:fldCharType="begin"/>
      </w:r>
      <w:r>
        <w:rPr>
          <w:b/>
          <w:szCs w:val="22"/>
          <w:highlight w:val="yellow"/>
          <w:lang w:val="is-IS"/>
        </w:rPr>
        <w:instrText xml:space="preserve"> DOCVARIABLE VAULT_ND_f5243eb1-61b8-49a1-bebc-6085983af275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rPr>
          <w:szCs w:val="22"/>
          <w:lang w:val="is-IS"/>
        </w:rPr>
      </w:pPr>
    </w:p>
    <w:p>
      <w:pPr>
        <w:spacing w:line="240" w:lineRule="auto"/>
        <w:rPr>
          <w:szCs w:val="22"/>
          <w:lang w:val="is-IS"/>
        </w:rPr>
      </w:pPr>
      <w:r>
        <w:rPr>
          <w:szCs w:val="22"/>
          <w:lang w:val="is-IS"/>
        </w:rPr>
        <w:t>Geymið þar sem börn hvorki ná til né sjá.</w:t>
      </w:r>
      <w:r>
        <w:rPr>
          <w:szCs w:val="22"/>
          <w:highlight w:val="yellow"/>
          <w:lang w:val="is-IS"/>
        </w:rPr>
        <w:fldChar w:fldCharType="begin"/>
      </w:r>
      <w:r>
        <w:rPr>
          <w:szCs w:val="22"/>
          <w:highlight w:val="yellow"/>
          <w:lang w:val="is-IS"/>
        </w:rPr>
        <w:instrText xml:space="preserve"> DOCVARIABLE vault_nd_9265a39b-219f-4f01-8ebf-9b0a86d2625c \* MERGEFORMAT </w:instrText>
      </w:r>
      <w:r>
        <w:rPr>
          <w:szCs w:val="22"/>
          <w:highlight w:val="yellow"/>
          <w:lang w:val="is-IS"/>
        </w:rPr>
        <w:fldChar w:fldCharType="separate"/>
      </w:r>
      <w:r>
        <w:rPr>
          <w:szCs w:val="22"/>
          <w:highlight w:val="yellow"/>
          <w:lang w:val="is-IS"/>
        </w:rPr>
        <w:t xml:space="preserve"> </w:t>
      </w:r>
      <w:r>
        <w:rPr>
          <w:szCs w:val="22"/>
          <w:highlight w:val="yellow"/>
          <w:lang w:val="is-IS"/>
        </w:rPr>
        <w:fldChar w:fldCharType="end"/>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s-IS"/>
        </w:rPr>
      </w:pPr>
      <w:r>
        <w:rPr>
          <w:b/>
          <w:bCs/>
          <w:szCs w:val="22"/>
          <w:lang w:val="is-IS"/>
        </w:rPr>
        <w:t>7.</w:t>
      </w:r>
      <w:r>
        <w:rPr>
          <w:b/>
          <w:bCs/>
          <w:szCs w:val="22"/>
          <w:lang w:val="is-IS"/>
        </w:rPr>
        <w:tab/>
        <w:t>ÖNNUR SÉRSTÖK VARNAÐARORÐ, EF MEÐ ÞARF</w:t>
      </w:r>
      <w:r>
        <w:rPr>
          <w:b/>
          <w:szCs w:val="22"/>
          <w:highlight w:val="yellow"/>
          <w:lang w:val="is-IS"/>
        </w:rPr>
        <w:fldChar w:fldCharType="begin"/>
      </w:r>
      <w:r>
        <w:rPr>
          <w:b/>
          <w:szCs w:val="22"/>
          <w:highlight w:val="yellow"/>
          <w:lang w:val="is-IS"/>
        </w:rPr>
        <w:instrText xml:space="preserve"> DOCVARIABLE VAULT_ND_0ae3f97a-59ac-499d-8321-98790b9058dc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tabs>
          <w:tab w:val="left" w:pos="749"/>
        </w:tabs>
        <w:spacing w:line="240" w:lineRule="auto"/>
        <w:rPr>
          <w:lang w:val="is-IS"/>
        </w:rPr>
      </w:pPr>
    </w:p>
    <w:p>
      <w:pPr>
        <w:tabs>
          <w:tab w:val="left" w:pos="749"/>
        </w:tabs>
        <w:spacing w:line="240" w:lineRule="auto"/>
        <w:rPr>
          <w:lang w:val="is-IS"/>
        </w:rPr>
      </w:pPr>
    </w:p>
    <w:p>
      <w:pPr>
        <w:pBdr>
          <w:top w:val="single" w:sz="4" w:space="1" w:color="auto"/>
          <w:left w:val="single" w:sz="4" w:space="4" w:color="auto"/>
          <w:bottom w:val="single" w:sz="4" w:space="1" w:color="auto"/>
          <w:right w:val="single" w:sz="4" w:space="4" w:color="auto"/>
        </w:pBdr>
        <w:spacing w:line="240" w:lineRule="auto"/>
        <w:ind w:left="567" w:hanging="567"/>
        <w:rPr>
          <w:lang w:val="is-IS"/>
        </w:rPr>
      </w:pPr>
      <w:r>
        <w:rPr>
          <w:b/>
          <w:bCs/>
          <w:szCs w:val="22"/>
          <w:lang w:val="is-IS"/>
        </w:rPr>
        <w:t>8.</w:t>
      </w:r>
      <w:r>
        <w:rPr>
          <w:b/>
          <w:bCs/>
          <w:szCs w:val="22"/>
          <w:lang w:val="is-IS"/>
        </w:rPr>
        <w:tab/>
        <w:t>FYRNINGARDAGSETNING</w:t>
      </w:r>
      <w:r>
        <w:rPr>
          <w:b/>
          <w:highlight w:val="yellow"/>
          <w:lang w:val="is-IS"/>
        </w:rPr>
        <w:fldChar w:fldCharType="begin"/>
      </w:r>
      <w:r>
        <w:rPr>
          <w:b/>
          <w:highlight w:val="yellow"/>
          <w:lang w:val="is-IS"/>
        </w:rPr>
        <w:instrText xml:space="preserve"> DOCVARIABLE VAULT_ND_b421690e-49c9-4a20-b049-b439d62b6fb4 \* MERGEFORMAT </w:instrText>
      </w:r>
      <w:r>
        <w:rPr>
          <w:b/>
          <w:highlight w:val="yellow"/>
          <w:lang w:val="is-IS"/>
        </w:rPr>
        <w:fldChar w:fldCharType="separate"/>
      </w:r>
      <w:r>
        <w:rPr>
          <w:b/>
          <w:bCs/>
          <w:szCs w:val="22"/>
          <w:highlight w:val="yellow"/>
          <w:lang w:val="is-IS"/>
        </w:rPr>
        <w:t xml:space="preserve"> </w:t>
      </w:r>
      <w:r>
        <w:rPr>
          <w:b/>
          <w:highlight w:val="yellow"/>
          <w:lang w:val="is-IS"/>
        </w:rPr>
        <w:fldChar w:fldCharType="end"/>
      </w:r>
    </w:p>
    <w:p>
      <w:pPr>
        <w:spacing w:line="240" w:lineRule="auto"/>
        <w:rPr>
          <w:lang w:val="is-IS"/>
        </w:rPr>
      </w:pPr>
    </w:p>
    <w:p>
      <w:pPr>
        <w:spacing w:line="240" w:lineRule="auto"/>
        <w:rPr>
          <w:lang w:val="is-IS"/>
        </w:rPr>
      </w:pPr>
      <w:r>
        <w:rPr>
          <w:szCs w:val="22"/>
          <w:lang w:val="is-IS"/>
        </w:rPr>
        <w:t>EXP</w:t>
      </w:r>
    </w:p>
    <w:p>
      <w:pPr>
        <w:spacing w:line="240" w:lineRule="auto"/>
        <w:rPr>
          <w:lang w:val="is-IS"/>
        </w:rPr>
      </w:pPr>
    </w:p>
    <w:p>
      <w:pPr>
        <w:spacing w:line="240" w:lineRule="auto"/>
        <w:rPr>
          <w:lang w:val="is-IS"/>
        </w:rPr>
      </w:pPr>
      <w:r>
        <w:rPr>
          <w:szCs w:val="22"/>
          <w:lang w:val="is-IS"/>
        </w:rPr>
        <w:t>Gefa skal hvern skammt strax eftir blöndun. Farga skal blöndunni ef hún er ekki notuð innan 24 klukkustunda frá blöndun þegar hún er geymd í kæli (2°C til 8°C) eða innan 6 klukkustunda ef hún er geymd undir 25°C.</w:t>
      </w:r>
    </w:p>
    <w:p>
      <w:pPr>
        <w:spacing w:line="240" w:lineRule="auto"/>
        <w:rPr>
          <w:szCs w:val="22"/>
          <w:lang w:val="is-IS"/>
        </w:rPr>
      </w:pPr>
    </w:p>
    <w:p>
      <w:pPr>
        <w:spacing w:line="240" w:lineRule="auto"/>
        <w:rPr>
          <w:szCs w:val="22"/>
          <w:lang w:val="is-IS"/>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is-IS"/>
        </w:rPr>
      </w:pPr>
      <w:r>
        <w:rPr>
          <w:b/>
          <w:bCs/>
          <w:szCs w:val="22"/>
          <w:lang w:val="is-IS"/>
        </w:rPr>
        <w:t>9.</w:t>
      </w:r>
      <w:r>
        <w:rPr>
          <w:b/>
          <w:bCs/>
          <w:szCs w:val="22"/>
          <w:lang w:val="is-IS"/>
        </w:rPr>
        <w:tab/>
        <w:t>SÉRSTÖK GEYMSLUSKILYRÐI</w:t>
      </w:r>
      <w:r>
        <w:rPr>
          <w:b/>
          <w:szCs w:val="22"/>
          <w:highlight w:val="yellow"/>
          <w:lang w:val="is-IS"/>
        </w:rPr>
        <w:fldChar w:fldCharType="begin"/>
      </w:r>
      <w:r>
        <w:rPr>
          <w:b/>
          <w:szCs w:val="22"/>
          <w:highlight w:val="yellow"/>
          <w:lang w:val="is-IS"/>
        </w:rPr>
        <w:instrText xml:space="preserve"> DOCVARIABLE VAULT_ND_7b63f38f-ecb5-4dcc-b1b8-5938e1109939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rPr>
          <w:szCs w:val="22"/>
          <w:lang w:val="is-IS"/>
        </w:rPr>
      </w:pPr>
    </w:p>
    <w:p>
      <w:pPr>
        <w:tabs>
          <w:tab w:val="clear" w:pos="567"/>
          <w:tab w:val="left" w:pos="0"/>
        </w:tabs>
        <w:spacing w:line="240" w:lineRule="auto"/>
        <w:rPr>
          <w:szCs w:val="22"/>
          <w:lang w:val="is-IS"/>
        </w:rPr>
      </w:pPr>
      <w:r>
        <w:rPr>
          <w:szCs w:val="22"/>
          <w:lang w:val="is-IS"/>
        </w:rPr>
        <w:t>Geymið í upprunalegum umbúðum til varnar gegn ljósi</w:t>
      </w:r>
    </w:p>
    <w:p>
      <w:pPr>
        <w:tabs>
          <w:tab w:val="clear" w:pos="567"/>
          <w:tab w:val="left" w:pos="0"/>
        </w:tabs>
        <w:spacing w:line="240" w:lineRule="auto"/>
        <w:rPr>
          <w:szCs w:val="22"/>
          <w:lang w:val="is-IS"/>
        </w:rPr>
      </w:pPr>
    </w:p>
    <w:p>
      <w:pPr>
        <w:tabs>
          <w:tab w:val="clear" w:pos="567"/>
          <w:tab w:val="left" w:pos="0"/>
        </w:tabs>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s-IS"/>
        </w:rPr>
      </w:pPr>
      <w:r>
        <w:rPr>
          <w:b/>
          <w:bCs/>
          <w:szCs w:val="22"/>
          <w:lang w:val="is-IS"/>
        </w:rPr>
        <w:t>10.</w:t>
      </w:r>
      <w:r>
        <w:rPr>
          <w:b/>
          <w:bCs/>
          <w:szCs w:val="22"/>
          <w:lang w:val="is-IS"/>
        </w:rPr>
        <w:tab/>
        <w:t>SÉRSTAKAR VARÚÐARRÁÐSTAFANIR VIÐ FÖRGUN LYFJALEIFA EÐA ÚRGANGS VEGNA LYFSINS ÞAR SEM VIÐ Á</w:t>
      </w:r>
      <w:r>
        <w:rPr>
          <w:b/>
          <w:szCs w:val="22"/>
          <w:highlight w:val="yellow"/>
          <w:lang w:val="is-IS"/>
        </w:rPr>
        <w:fldChar w:fldCharType="begin"/>
      </w:r>
      <w:r>
        <w:rPr>
          <w:b/>
          <w:szCs w:val="22"/>
          <w:highlight w:val="yellow"/>
          <w:lang w:val="is-IS"/>
        </w:rPr>
        <w:instrText xml:space="preserve"> DOCVARIABLE VAULT_ND_8459eaa6-1aa8-440c-9293-bbb91e92354c \* MERGEFORMAT </w:instrText>
      </w:r>
      <w:r>
        <w:rPr>
          <w:b/>
          <w:szCs w:val="22"/>
          <w:highlight w:val="yellow"/>
          <w:lang w:val="is-IS"/>
        </w:rPr>
        <w:fldChar w:fldCharType="end"/>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s-IS"/>
        </w:rPr>
      </w:pPr>
      <w:r>
        <w:rPr>
          <w:b/>
          <w:bCs/>
          <w:szCs w:val="22"/>
          <w:lang w:val="is-IS"/>
        </w:rPr>
        <w:t>11.</w:t>
      </w:r>
      <w:r>
        <w:rPr>
          <w:b/>
          <w:bCs/>
          <w:szCs w:val="22"/>
          <w:lang w:val="is-IS"/>
        </w:rPr>
        <w:tab/>
        <w:t>NAFN OG HEIMILISFANG MARKAÐSLEYFISHAFA</w:t>
      </w:r>
      <w:r>
        <w:rPr>
          <w:b/>
          <w:szCs w:val="22"/>
          <w:lang w:val="is-IS"/>
        </w:rPr>
        <w:fldChar w:fldCharType="begin"/>
      </w:r>
      <w:r>
        <w:rPr>
          <w:b/>
          <w:szCs w:val="22"/>
          <w:lang w:val="is-IS"/>
        </w:rPr>
        <w:instrText xml:space="preserve"> DOCVARIABLE VAULT_ND_b777b7a3-413b-4767-926e-912adde2292a \* MERGEFORMAT </w:instrText>
      </w:r>
      <w:r>
        <w:rPr>
          <w:b/>
          <w:szCs w:val="22"/>
          <w:lang w:val="is-IS"/>
        </w:rPr>
        <w:fldChar w:fldCharType="separate"/>
      </w:r>
      <w:r>
        <w:rPr>
          <w:b/>
          <w:bCs/>
          <w:szCs w:val="22"/>
          <w:lang w:val="is-IS"/>
        </w:rPr>
        <w:t xml:space="preserve"> </w:t>
      </w:r>
      <w:r>
        <w:rPr>
          <w:b/>
          <w:szCs w:val="22"/>
          <w:lang w:val="is-IS"/>
        </w:rPr>
        <w:fldChar w:fldCharType="end"/>
      </w:r>
    </w:p>
    <w:p>
      <w:pPr>
        <w:spacing w:line="240" w:lineRule="auto"/>
        <w:rPr>
          <w:szCs w:val="22"/>
          <w:lang w:val="is-IS"/>
        </w:rPr>
      </w:pPr>
    </w:p>
    <w:p>
      <w:pPr>
        <w:pStyle w:val="NormalWeb"/>
        <w:tabs>
          <w:tab w:val="left" w:pos="0"/>
        </w:tabs>
        <w:spacing w:before="0" w:beforeAutospacing="0" w:after="0" w:afterAutospacing="0"/>
        <w:rPr>
          <w:sz w:val="22"/>
          <w:lang w:val="is-IS"/>
        </w:rPr>
      </w:pPr>
      <w:r>
        <w:rPr>
          <w:sz w:val="22"/>
          <w:lang w:val="is-IS"/>
        </w:rPr>
        <w:t>PTC Therapeutics International Limited</w:t>
      </w:r>
    </w:p>
    <w:p>
      <w:pPr>
        <w:pStyle w:val="NormalWeb"/>
        <w:tabs>
          <w:tab w:val="left" w:pos="0"/>
        </w:tabs>
        <w:spacing w:before="0" w:beforeAutospacing="0" w:after="0" w:afterAutospacing="0"/>
        <w:rPr>
          <w:sz w:val="22"/>
          <w:lang w:val="is-IS"/>
        </w:rPr>
      </w:pPr>
      <w:r>
        <w:rPr>
          <w:sz w:val="22"/>
          <w:lang w:val="is-IS"/>
        </w:rPr>
        <w:t xml:space="preserve">Unit 1, 52-55 Sir John Rogerson’s Quay, </w:t>
      </w:r>
    </w:p>
    <w:p>
      <w:pPr>
        <w:pStyle w:val="NormalWeb"/>
        <w:tabs>
          <w:tab w:val="left" w:pos="0"/>
        </w:tabs>
        <w:spacing w:before="0" w:beforeAutospacing="0" w:after="0" w:afterAutospacing="0"/>
        <w:rPr>
          <w:sz w:val="22"/>
          <w:lang w:val="is-IS"/>
        </w:rPr>
      </w:pPr>
      <w:r>
        <w:rPr>
          <w:sz w:val="22"/>
          <w:lang w:val="is-IS"/>
        </w:rPr>
        <w:t>Dublin 2, D02 NA07,</w:t>
      </w:r>
    </w:p>
    <w:p>
      <w:pPr>
        <w:pStyle w:val="NormalWeb"/>
        <w:tabs>
          <w:tab w:val="left" w:pos="0"/>
        </w:tabs>
        <w:spacing w:before="0" w:beforeAutospacing="0" w:after="0" w:afterAutospacing="0"/>
        <w:rPr>
          <w:sz w:val="22"/>
          <w:szCs w:val="22"/>
          <w:lang w:val="is-IS"/>
        </w:rPr>
      </w:pPr>
      <w:r>
        <w:rPr>
          <w:sz w:val="22"/>
          <w:szCs w:val="22"/>
          <w:lang w:val="is-IS"/>
        </w:rPr>
        <w:t>Írland</w:t>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s-IS"/>
        </w:rPr>
      </w:pPr>
      <w:r>
        <w:rPr>
          <w:b/>
          <w:bCs/>
          <w:szCs w:val="22"/>
          <w:lang w:val="is-IS"/>
        </w:rPr>
        <w:t>12.</w:t>
      </w:r>
      <w:r>
        <w:rPr>
          <w:b/>
          <w:bCs/>
          <w:szCs w:val="22"/>
          <w:lang w:val="is-IS"/>
        </w:rPr>
        <w:tab/>
        <w:t>MARKAÐSLEYFISNÚMER</w:t>
      </w:r>
      <w:r>
        <w:rPr>
          <w:b/>
          <w:szCs w:val="22"/>
          <w:highlight w:val="yellow"/>
          <w:lang w:val="is-IS"/>
        </w:rPr>
        <w:fldChar w:fldCharType="begin"/>
      </w:r>
      <w:r>
        <w:rPr>
          <w:b/>
          <w:szCs w:val="22"/>
          <w:highlight w:val="yellow"/>
          <w:lang w:val="is-IS"/>
        </w:rPr>
        <w:instrText xml:space="preserve"> DOCVARIABLE VAULT_ND_74018404-81ed-4130-b33b-729df2c10d9a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rPr>
          <w:szCs w:val="22"/>
          <w:lang w:val="is-IS"/>
        </w:rPr>
      </w:pPr>
    </w:p>
    <w:p>
      <w:pPr>
        <w:spacing w:line="240" w:lineRule="auto"/>
        <w:rPr>
          <w:rFonts w:eastAsia="SimSun"/>
          <w:szCs w:val="22"/>
          <w:lang w:val="is-IS" w:eastAsia="en-GB"/>
        </w:rPr>
      </w:pPr>
      <w:r>
        <w:rPr>
          <w:rFonts w:eastAsia="SimSun"/>
          <w:szCs w:val="22"/>
          <w:lang w:val="is-IS" w:eastAsia="en-GB"/>
        </w:rPr>
        <w:t>EU/1/25/1939/002</w:t>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s-IS"/>
        </w:rPr>
      </w:pPr>
      <w:r>
        <w:rPr>
          <w:b/>
          <w:bCs/>
          <w:szCs w:val="22"/>
          <w:lang w:val="is-IS"/>
        </w:rPr>
        <w:t>13.</w:t>
      </w:r>
      <w:r>
        <w:rPr>
          <w:b/>
          <w:bCs/>
          <w:szCs w:val="22"/>
          <w:lang w:val="is-IS"/>
        </w:rPr>
        <w:tab/>
        <w:t>LOTUNÚMER</w:t>
      </w:r>
    </w:p>
    <w:p>
      <w:pPr>
        <w:spacing w:line="240" w:lineRule="auto"/>
        <w:rPr>
          <w:i/>
          <w:szCs w:val="22"/>
          <w:lang w:val="is-IS"/>
        </w:rPr>
      </w:pPr>
    </w:p>
    <w:p>
      <w:pPr>
        <w:spacing w:line="240" w:lineRule="auto"/>
        <w:rPr>
          <w:szCs w:val="22"/>
          <w:lang w:val="is-IS"/>
        </w:rPr>
      </w:pPr>
      <w:r>
        <w:rPr>
          <w:szCs w:val="22"/>
          <w:lang w:val="is-IS"/>
        </w:rPr>
        <w:t>Lot</w:t>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s-IS"/>
        </w:rPr>
      </w:pPr>
      <w:r>
        <w:rPr>
          <w:b/>
          <w:bCs/>
          <w:szCs w:val="22"/>
          <w:lang w:val="is-IS"/>
        </w:rPr>
        <w:t>14.</w:t>
      </w:r>
      <w:r>
        <w:rPr>
          <w:b/>
          <w:bCs/>
          <w:szCs w:val="22"/>
          <w:lang w:val="is-IS"/>
        </w:rPr>
        <w:tab/>
        <w:t>AFGREIÐSLUTILHÖGUN</w:t>
      </w:r>
      <w:r>
        <w:rPr>
          <w:b/>
          <w:szCs w:val="22"/>
          <w:highlight w:val="yellow"/>
          <w:lang w:val="is-IS"/>
        </w:rPr>
        <w:fldChar w:fldCharType="begin"/>
      </w:r>
      <w:r>
        <w:rPr>
          <w:b/>
          <w:szCs w:val="22"/>
          <w:highlight w:val="yellow"/>
          <w:lang w:val="is-IS"/>
        </w:rPr>
        <w:instrText xml:space="preserve"> DOCVARIABLE VAULT_ND_440345ba-1e5c-4e7c-b477-795815b11ab6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rPr>
          <w:szCs w:val="22"/>
          <w:lang w:val="is-IS"/>
        </w:rPr>
      </w:pPr>
    </w:p>
    <w:p>
      <w:pPr>
        <w:spacing w:line="240" w:lineRule="auto"/>
        <w:rPr>
          <w:szCs w:val="22"/>
          <w:lang w:val="is-IS"/>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is-IS"/>
        </w:rPr>
      </w:pPr>
      <w:r>
        <w:rPr>
          <w:b/>
          <w:bCs/>
          <w:szCs w:val="22"/>
          <w:lang w:val="is-IS"/>
        </w:rPr>
        <w:t>15.</w:t>
      </w:r>
      <w:r>
        <w:rPr>
          <w:b/>
          <w:bCs/>
          <w:szCs w:val="22"/>
          <w:lang w:val="is-IS"/>
        </w:rPr>
        <w:tab/>
        <w:t>NOTKUNARLEIÐBEININGAR</w:t>
      </w:r>
      <w:r>
        <w:rPr>
          <w:b/>
          <w:szCs w:val="22"/>
          <w:highlight w:val="yellow"/>
          <w:lang w:val="is-IS"/>
        </w:rPr>
        <w:fldChar w:fldCharType="begin"/>
      </w:r>
      <w:r>
        <w:rPr>
          <w:b/>
          <w:szCs w:val="22"/>
          <w:highlight w:val="yellow"/>
          <w:lang w:val="is-IS"/>
        </w:rPr>
        <w:instrText xml:space="preserve"> DOCVARIABLE VAULT_ND_1dc7af02-c68c-4cb9-af67-455c6e2a83ac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is-IS"/>
        </w:rPr>
      </w:pPr>
      <w:r>
        <w:rPr>
          <w:b/>
          <w:bCs/>
          <w:szCs w:val="22"/>
          <w:lang w:val="is-IS"/>
        </w:rPr>
        <w:t>16.</w:t>
      </w:r>
      <w:r>
        <w:rPr>
          <w:b/>
          <w:bCs/>
          <w:szCs w:val="22"/>
          <w:lang w:val="is-IS"/>
        </w:rPr>
        <w:tab/>
        <w:t>UPPLÝSINGAR MEÐ BLINDRALETRI</w:t>
      </w:r>
    </w:p>
    <w:p>
      <w:pPr>
        <w:spacing w:line="240" w:lineRule="auto"/>
        <w:rPr>
          <w:szCs w:val="22"/>
          <w:lang w:val="is-IS"/>
        </w:rPr>
      </w:pPr>
    </w:p>
    <w:p>
      <w:pPr>
        <w:spacing w:line="240" w:lineRule="auto"/>
        <w:rPr>
          <w:szCs w:val="22"/>
          <w:shd w:val="clear" w:color="auto" w:fill="CCCCCC"/>
          <w:lang w:val="is-IS"/>
        </w:rPr>
      </w:pPr>
      <w:r>
        <w:rPr>
          <w:szCs w:val="22"/>
          <w:lang w:val="is-IS"/>
        </w:rPr>
        <w:t>Sephience 1.000 mg</w:t>
      </w:r>
    </w:p>
    <w:p>
      <w:pPr>
        <w:spacing w:line="240" w:lineRule="auto"/>
        <w:rPr>
          <w:szCs w:val="22"/>
          <w:shd w:val="clear" w:color="auto" w:fill="CCCCCC"/>
          <w:lang w:val="is-IS"/>
        </w:rPr>
      </w:pPr>
    </w:p>
    <w:p>
      <w:pPr>
        <w:spacing w:line="240" w:lineRule="auto"/>
        <w:rPr>
          <w:szCs w:val="22"/>
          <w:shd w:val="clear" w:color="auto" w:fill="CCCCCC"/>
          <w:lang w:val="is-IS"/>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is-IS"/>
        </w:rPr>
      </w:pPr>
      <w:r>
        <w:rPr>
          <w:b/>
          <w:bCs/>
          <w:szCs w:val="22"/>
          <w:lang w:val="is-IS"/>
        </w:rPr>
        <w:t>17.</w:t>
      </w:r>
      <w:r>
        <w:rPr>
          <w:b/>
          <w:bCs/>
          <w:szCs w:val="22"/>
          <w:lang w:val="is-IS"/>
        </w:rPr>
        <w:tab/>
        <w:t>EINKVÆMT AUÐKENNI – TVÍVÍTT STRIKAMERKI</w:t>
      </w:r>
    </w:p>
    <w:p>
      <w:pPr>
        <w:tabs>
          <w:tab w:val="clear" w:pos="567"/>
        </w:tabs>
        <w:spacing w:line="240" w:lineRule="auto"/>
        <w:rPr>
          <w:lang w:val="is-IS"/>
        </w:rPr>
      </w:pPr>
    </w:p>
    <w:p>
      <w:pPr>
        <w:spacing w:line="240" w:lineRule="auto"/>
        <w:rPr>
          <w:szCs w:val="22"/>
          <w:lang w:val="is-IS"/>
        </w:rPr>
      </w:pPr>
      <w:r>
        <w:rPr>
          <w:szCs w:val="22"/>
          <w:highlight w:val="lightGray"/>
          <w:lang w:val="is-IS"/>
        </w:rPr>
        <w:t>Á pakkningunni er tvívítt strikamerki með einkvæmu auðkenni.</w:t>
      </w:r>
    </w:p>
    <w:p>
      <w:pPr>
        <w:tabs>
          <w:tab w:val="clear" w:pos="567"/>
        </w:tabs>
        <w:spacing w:line="240" w:lineRule="auto"/>
        <w:rPr>
          <w:lang w:val="is-IS"/>
        </w:rPr>
      </w:pPr>
    </w:p>
    <w:p>
      <w:pPr>
        <w:tabs>
          <w:tab w:val="clear" w:pos="567"/>
        </w:tabs>
        <w:spacing w:line="240" w:lineRule="auto"/>
        <w:rPr>
          <w:lang w:val="is-IS"/>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is-IS"/>
        </w:rPr>
      </w:pPr>
      <w:r>
        <w:rPr>
          <w:b/>
          <w:bCs/>
          <w:szCs w:val="22"/>
          <w:lang w:val="is-IS"/>
        </w:rPr>
        <w:t>18.</w:t>
      </w:r>
      <w:r>
        <w:rPr>
          <w:b/>
          <w:bCs/>
          <w:szCs w:val="22"/>
          <w:lang w:val="is-IS"/>
        </w:rPr>
        <w:tab/>
        <w:t>EINKVÆMT AUÐKENNI – UPPLÝSINGAR SEM FÓLK GETUR LESIÐ</w:t>
      </w:r>
    </w:p>
    <w:p>
      <w:pPr>
        <w:tabs>
          <w:tab w:val="clear" w:pos="567"/>
        </w:tabs>
        <w:spacing w:line="240" w:lineRule="auto"/>
        <w:rPr>
          <w:lang w:val="is-IS"/>
        </w:rPr>
      </w:pPr>
    </w:p>
    <w:p>
      <w:pPr>
        <w:spacing w:line="240" w:lineRule="auto"/>
        <w:rPr>
          <w:color w:val="008000"/>
          <w:szCs w:val="22"/>
          <w:lang w:val="is-IS"/>
        </w:rPr>
      </w:pPr>
      <w:r>
        <w:rPr>
          <w:szCs w:val="22"/>
          <w:lang w:val="is-IS"/>
        </w:rPr>
        <w:t>PC</w:t>
      </w:r>
    </w:p>
    <w:p>
      <w:pPr>
        <w:spacing w:line="240" w:lineRule="auto"/>
        <w:rPr>
          <w:szCs w:val="22"/>
          <w:lang w:val="is-IS"/>
        </w:rPr>
      </w:pPr>
      <w:r>
        <w:rPr>
          <w:szCs w:val="22"/>
          <w:lang w:val="is-IS"/>
        </w:rPr>
        <w:t>SN</w:t>
      </w:r>
    </w:p>
    <w:p>
      <w:pPr>
        <w:spacing w:line="240" w:lineRule="auto"/>
        <w:rPr>
          <w:szCs w:val="22"/>
          <w:lang w:val="is-IS"/>
        </w:rPr>
      </w:pPr>
      <w:r>
        <w:rPr>
          <w:szCs w:val="22"/>
          <w:lang w:val="is-IS"/>
        </w:rPr>
        <w:t>NN</w:t>
      </w:r>
    </w:p>
    <w:p>
      <w:pPr>
        <w:spacing w:line="240" w:lineRule="auto"/>
        <w:rPr>
          <w:szCs w:val="22"/>
          <w:lang w:val="is-IS"/>
        </w:rPr>
      </w:pPr>
    </w:p>
    <w:p>
      <w:pPr>
        <w:spacing w:line="240" w:lineRule="auto"/>
        <w:rPr>
          <w:szCs w:val="22"/>
          <w:lang w:val="is-IS"/>
        </w:rPr>
      </w:pPr>
    </w:p>
    <w:p>
      <w:pPr>
        <w:spacing w:line="240" w:lineRule="auto"/>
        <w:rPr>
          <w:b/>
          <w:szCs w:val="22"/>
          <w:lang w:val="is-IS"/>
        </w:rPr>
      </w:pPr>
      <w:r>
        <w:rPr>
          <w:szCs w:val="22"/>
          <w:shd w:val="clear" w:color="auto" w:fill="CCCCCC"/>
          <w:lang w:val="is-IS"/>
        </w:rPr>
        <w:br w:type="page"/>
      </w:r>
    </w:p>
    <w:p>
      <w:pPr>
        <w:pBdr>
          <w:top w:val="single" w:sz="4" w:space="1" w:color="auto"/>
          <w:left w:val="single" w:sz="4" w:space="4" w:color="auto"/>
          <w:bottom w:val="single" w:sz="4" w:space="1" w:color="auto"/>
          <w:right w:val="single" w:sz="4" w:space="4" w:color="auto"/>
        </w:pBdr>
        <w:spacing w:line="240" w:lineRule="auto"/>
        <w:rPr>
          <w:b/>
          <w:szCs w:val="22"/>
          <w:lang w:val="is-IS"/>
        </w:rPr>
      </w:pPr>
      <w:r>
        <w:rPr>
          <w:b/>
          <w:bCs/>
          <w:szCs w:val="22"/>
          <w:lang w:val="is-IS"/>
        </w:rPr>
        <w:lastRenderedPageBreak/>
        <w:t>LÁGMARKS UPPLÝSINGAR SEM SKULU KOMA FRAM Á INNRI UMBÚÐUM LÍTILLA EININGA</w:t>
      </w:r>
    </w:p>
    <w:p>
      <w:pPr>
        <w:pBdr>
          <w:top w:val="single" w:sz="4" w:space="1" w:color="auto"/>
          <w:left w:val="single" w:sz="4" w:space="4" w:color="auto"/>
          <w:bottom w:val="single" w:sz="4" w:space="1" w:color="auto"/>
          <w:right w:val="single" w:sz="4" w:space="4" w:color="auto"/>
        </w:pBdr>
        <w:spacing w:line="240" w:lineRule="auto"/>
        <w:rPr>
          <w:b/>
          <w:szCs w:val="22"/>
          <w:lang w:val="is-IS"/>
        </w:rPr>
      </w:pPr>
    </w:p>
    <w:p>
      <w:pPr>
        <w:pBdr>
          <w:top w:val="single" w:sz="4" w:space="1" w:color="auto"/>
          <w:left w:val="single" w:sz="4" w:space="4" w:color="auto"/>
          <w:bottom w:val="single" w:sz="4" w:space="1" w:color="auto"/>
          <w:right w:val="single" w:sz="4" w:space="4" w:color="auto"/>
        </w:pBdr>
        <w:spacing w:line="240" w:lineRule="auto"/>
        <w:rPr>
          <w:b/>
          <w:szCs w:val="22"/>
          <w:lang w:val="is-IS"/>
        </w:rPr>
      </w:pPr>
      <w:r>
        <w:rPr>
          <w:b/>
          <w:bCs/>
          <w:szCs w:val="22"/>
          <w:lang w:val="is-IS"/>
        </w:rPr>
        <w:t>Ál skammtapoki</w:t>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s-IS"/>
        </w:rPr>
      </w:pPr>
      <w:r>
        <w:rPr>
          <w:b/>
          <w:bCs/>
          <w:szCs w:val="22"/>
          <w:lang w:val="is-IS"/>
        </w:rPr>
        <w:t>1.</w:t>
      </w:r>
      <w:r>
        <w:rPr>
          <w:b/>
          <w:bCs/>
          <w:szCs w:val="22"/>
          <w:lang w:val="is-IS"/>
        </w:rPr>
        <w:tab/>
        <w:t>HEITI LYFS OG ÍKOMULEIÐ(IR)</w:t>
      </w:r>
      <w:r>
        <w:rPr>
          <w:b/>
          <w:szCs w:val="22"/>
          <w:highlight w:val="yellow"/>
          <w:lang w:val="is-IS"/>
        </w:rPr>
        <w:fldChar w:fldCharType="begin"/>
      </w:r>
      <w:r>
        <w:rPr>
          <w:b/>
          <w:szCs w:val="22"/>
          <w:highlight w:val="yellow"/>
          <w:lang w:val="is-IS"/>
        </w:rPr>
        <w:instrText xml:space="preserve"> DOCVARIABLE VAULT_ND_7d2fe377-1428-4cf3-8c1c-cfcf69f353a2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ind w:left="567" w:hanging="567"/>
        <w:rPr>
          <w:szCs w:val="22"/>
          <w:lang w:val="is-IS"/>
        </w:rPr>
      </w:pPr>
    </w:p>
    <w:p>
      <w:pPr>
        <w:spacing w:line="240" w:lineRule="auto"/>
        <w:rPr>
          <w:szCs w:val="22"/>
          <w:lang w:val="is-IS"/>
        </w:rPr>
      </w:pPr>
      <w:r>
        <w:rPr>
          <w:szCs w:val="22"/>
          <w:lang w:val="is-IS"/>
        </w:rPr>
        <w:t>Sephience 1.000 mg duft til inntöku í skammtapoka</w:t>
      </w:r>
    </w:p>
    <w:p>
      <w:pPr>
        <w:spacing w:line="240" w:lineRule="auto"/>
        <w:rPr>
          <w:szCs w:val="22"/>
          <w:lang w:val="is-IS"/>
        </w:rPr>
      </w:pPr>
      <w:r>
        <w:rPr>
          <w:szCs w:val="22"/>
          <w:lang w:val="is-IS"/>
        </w:rPr>
        <w:t>sepíapterín</w:t>
      </w:r>
    </w:p>
    <w:p>
      <w:pPr>
        <w:spacing w:line="240" w:lineRule="auto"/>
        <w:rPr>
          <w:szCs w:val="22"/>
          <w:lang w:val="is-IS"/>
        </w:rPr>
      </w:pPr>
      <w:r>
        <w:rPr>
          <w:szCs w:val="22"/>
          <w:lang w:val="is-IS"/>
        </w:rPr>
        <w:t>Til inntöku</w:t>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s-IS"/>
        </w:rPr>
      </w:pPr>
      <w:r>
        <w:rPr>
          <w:b/>
          <w:bCs/>
          <w:szCs w:val="22"/>
          <w:lang w:val="is-IS"/>
        </w:rPr>
        <w:t>2.</w:t>
      </w:r>
      <w:r>
        <w:rPr>
          <w:b/>
          <w:bCs/>
          <w:szCs w:val="22"/>
          <w:lang w:val="is-IS"/>
        </w:rPr>
        <w:tab/>
        <w:t>AÐFERÐ VIÐ LYFJAGJÖF</w:t>
      </w:r>
      <w:r>
        <w:rPr>
          <w:b/>
          <w:szCs w:val="22"/>
          <w:highlight w:val="yellow"/>
          <w:lang w:val="is-IS"/>
        </w:rPr>
        <w:fldChar w:fldCharType="begin"/>
      </w:r>
      <w:r>
        <w:rPr>
          <w:b/>
          <w:szCs w:val="22"/>
          <w:highlight w:val="yellow"/>
          <w:lang w:val="is-IS"/>
        </w:rPr>
        <w:instrText xml:space="preserve"> DOCVARIABLE VAULT_ND_60dc7dc8-e070-4ee6-b5c6-f437a73c1f3d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rPr>
          <w:szCs w:val="22"/>
          <w:lang w:val="is-IS"/>
        </w:rPr>
      </w:pPr>
    </w:p>
    <w:p>
      <w:pPr>
        <w:spacing w:line="240" w:lineRule="auto"/>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s-IS"/>
        </w:rPr>
      </w:pPr>
      <w:r>
        <w:rPr>
          <w:b/>
          <w:bCs/>
          <w:szCs w:val="22"/>
          <w:lang w:val="is-IS"/>
        </w:rPr>
        <w:t>3.</w:t>
      </w:r>
      <w:r>
        <w:rPr>
          <w:b/>
          <w:bCs/>
          <w:szCs w:val="22"/>
          <w:lang w:val="is-IS"/>
        </w:rPr>
        <w:tab/>
        <w:t>FYRNINGARDAGSETNING</w:t>
      </w:r>
      <w:r>
        <w:rPr>
          <w:b/>
          <w:szCs w:val="22"/>
          <w:highlight w:val="yellow"/>
          <w:lang w:val="is-IS"/>
        </w:rPr>
        <w:fldChar w:fldCharType="begin"/>
      </w:r>
      <w:r>
        <w:rPr>
          <w:b/>
          <w:szCs w:val="22"/>
          <w:highlight w:val="yellow"/>
          <w:lang w:val="is-IS"/>
        </w:rPr>
        <w:instrText xml:space="preserve"> DOCVARIABLE VAULT_ND_1ef94f94-b055-4e30-97f0-bc5defdb165e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rPr>
          <w:lang w:val="is-IS"/>
        </w:rPr>
      </w:pPr>
    </w:p>
    <w:p>
      <w:pPr>
        <w:spacing w:line="240" w:lineRule="auto"/>
        <w:rPr>
          <w:lang w:val="is-IS"/>
        </w:rPr>
      </w:pPr>
      <w:r>
        <w:rPr>
          <w:szCs w:val="22"/>
          <w:lang w:val="is-IS"/>
        </w:rPr>
        <w:t>EXP</w:t>
      </w:r>
    </w:p>
    <w:p>
      <w:pPr>
        <w:spacing w:line="240" w:lineRule="auto"/>
        <w:rPr>
          <w:lang w:val="is-IS"/>
        </w:rPr>
      </w:pPr>
    </w:p>
    <w:p>
      <w:pPr>
        <w:spacing w:line="240" w:lineRule="auto"/>
        <w:rPr>
          <w:lang w:val="is-IS"/>
        </w:rPr>
      </w:pPr>
    </w:p>
    <w:p>
      <w:pPr>
        <w:pBdr>
          <w:top w:val="single" w:sz="4" w:space="1" w:color="auto"/>
          <w:left w:val="single" w:sz="4" w:space="4" w:color="auto"/>
          <w:bottom w:val="single" w:sz="4" w:space="1" w:color="auto"/>
          <w:right w:val="single" w:sz="4" w:space="4" w:color="auto"/>
        </w:pBdr>
        <w:spacing w:line="240" w:lineRule="auto"/>
        <w:ind w:left="567" w:hanging="567"/>
        <w:rPr>
          <w:b/>
          <w:lang w:val="is-IS"/>
        </w:rPr>
      </w:pPr>
      <w:r>
        <w:rPr>
          <w:b/>
          <w:bCs/>
          <w:szCs w:val="22"/>
          <w:lang w:val="is-IS"/>
        </w:rPr>
        <w:t>4.</w:t>
      </w:r>
      <w:r>
        <w:rPr>
          <w:b/>
          <w:bCs/>
          <w:szCs w:val="22"/>
          <w:lang w:val="is-IS"/>
        </w:rPr>
        <w:tab/>
        <w:t>LOTUNÚMER</w:t>
      </w:r>
    </w:p>
    <w:p>
      <w:pPr>
        <w:spacing w:line="240" w:lineRule="auto"/>
        <w:ind w:right="113"/>
        <w:rPr>
          <w:lang w:val="is-IS"/>
        </w:rPr>
      </w:pPr>
    </w:p>
    <w:p>
      <w:pPr>
        <w:spacing w:line="240" w:lineRule="auto"/>
        <w:ind w:right="113"/>
        <w:rPr>
          <w:lang w:val="is-IS"/>
        </w:rPr>
      </w:pPr>
      <w:r>
        <w:rPr>
          <w:szCs w:val="22"/>
          <w:lang w:val="is-IS"/>
        </w:rPr>
        <w:t>Lot</w:t>
      </w:r>
    </w:p>
    <w:p>
      <w:pPr>
        <w:spacing w:line="240" w:lineRule="auto"/>
        <w:ind w:right="113"/>
        <w:rPr>
          <w:lang w:val="is-IS"/>
        </w:rPr>
      </w:pPr>
    </w:p>
    <w:p>
      <w:pPr>
        <w:spacing w:line="240" w:lineRule="auto"/>
        <w:ind w:right="113"/>
        <w:rPr>
          <w:lang w:val="is-IS"/>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s-IS"/>
        </w:rPr>
      </w:pPr>
      <w:r>
        <w:rPr>
          <w:b/>
          <w:bCs/>
          <w:szCs w:val="22"/>
          <w:lang w:val="is-IS"/>
        </w:rPr>
        <w:t>5.</w:t>
      </w:r>
      <w:r>
        <w:rPr>
          <w:b/>
          <w:bCs/>
          <w:szCs w:val="22"/>
          <w:lang w:val="is-IS"/>
        </w:rPr>
        <w:tab/>
        <w:t>INNIHALD TILGREINT SEM ÞYNGD, RÚMMÁL EÐA FJÖLDI EININGA</w:t>
      </w:r>
      <w:r>
        <w:rPr>
          <w:b/>
          <w:szCs w:val="22"/>
          <w:highlight w:val="yellow"/>
          <w:lang w:val="is-IS"/>
        </w:rPr>
        <w:fldChar w:fldCharType="begin"/>
      </w:r>
      <w:r>
        <w:rPr>
          <w:b/>
          <w:szCs w:val="22"/>
          <w:highlight w:val="yellow"/>
          <w:lang w:val="is-IS"/>
        </w:rPr>
        <w:instrText xml:space="preserve"> DOCVARIABLE VAULT_ND_2745a441-23aa-4676-880d-7371f0373a39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ind w:right="113"/>
        <w:rPr>
          <w:szCs w:val="22"/>
          <w:lang w:val="is-IS"/>
        </w:rPr>
      </w:pPr>
    </w:p>
    <w:p>
      <w:pPr>
        <w:spacing w:line="240" w:lineRule="auto"/>
        <w:ind w:right="113"/>
        <w:rPr>
          <w:szCs w:val="22"/>
          <w:lang w:val="is-IS"/>
        </w:rPr>
      </w:pPr>
      <w:r>
        <w:rPr>
          <w:szCs w:val="22"/>
          <w:lang w:val="is-IS"/>
        </w:rPr>
        <w:t>1.000 mg</w:t>
      </w:r>
    </w:p>
    <w:p>
      <w:pPr>
        <w:spacing w:line="240" w:lineRule="auto"/>
        <w:ind w:right="113"/>
        <w:rPr>
          <w:szCs w:val="22"/>
          <w:lang w:val="is-IS"/>
        </w:rPr>
      </w:pPr>
    </w:p>
    <w:p>
      <w:pPr>
        <w:spacing w:line="240" w:lineRule="auto"/>
        <w:ind w:right="113"/>
        <w:rPr>
          <w:szCs w:val="22"/>
          <w:lang w:val="is-IS"/>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s-IS"/>
        </w:rPr>
      </w:pPr>
      <w:r>
        <w:rPr>
          <w:b/>
          <w:bCs/>
          <w:szCs w:val="22"/>
          <w:lang w:val="is-IS"/>
        </w:rPr>
        <w:t>6.</w:t>
      </w:r>
      <w:r>
        <w:rPr>
          <w:b/>
          <w:bCs/>
          <w:szCs w:val="22"/>
          <w:lang w:val="is-IS"/>
        </w:rPr>
        <w:tab/>
        <w:t>ANNAÐ</w:t>
      </w:r>
      <w:r>
        <w:rPr>
          <w:b/>
          <w:szCs w:val="22"/>
          <w:highlight w:val="yellow"/>
          <w:lang w:val="is-IS"/>
        </w:rPr>
        <w:fldChar w:fldCharType="begin"/>
      </w:r>
      <w:r>
        <w:rPr>
          <w:b/>
          <w:szCs w:val="22"/>
          <w:highlight w:val="yellow"/>
          <w:lang w:val="is-IS"/>
        </w:rPr>
        <w:instrText xml:space="preserve"> DOCVARIABLE VAULT_ND_5767d96d-224f-4d56-9832-a6be44c2b6df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spacing w:line="240" w:lineRule="auto"/>
        <w:ind w:right="113"/>
        <w:rPr>
          <w:szCs w:val="22"/>
          <w:lang w:val="is-IS"/>
        </w:rPr>
      </w:pPr>
    </w:p>
    <w:p>
      <w:pPr>
        <w:spacing w:line="240" w:lineRule="auto"/>
        <w:ind w:right="113"/>
        <w:rPr>
          <w:szCs w:val="22"/>
          <w:lang w:val="is-IS"/>
        </w:rPr>
      </w:pPr>
    </w:p>
    <w:p>
      <w:pPr>
        <w:spacing w:line="240" w:lineRule="auto"/>
        <w:ind w:right="113"/>
        <w:rPr>
          <w:lang w:val="is-IS"/>
        </w:rPr>
      </w:pPr>
    </w:p>
    <w:p>
      <w:pPr>
        <w:spacing w:line="240" w:lineRule="auto"/>
        <w:rPr>
          <w:b/>
          <w:lang w:val="is-IS"/>
        </w:rPr>
      </w:pPr>
      <w:r>
        <w:rPr>
          <w:b/>
          <w:lang w:val="is-IS"/>
        </w:rPr>
        <w:br w:type="page"/>
      </w: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spacing w:line="240" w:lineRule="auto"/>
        <w:rPr>
          <w:lang w:val="is-IS"/>
        </w:rPr>
      </w:pPr>
    </w:p>
    <w:p>
      <w:pPr>
        <w:pStyle w:val="TitleA"/>
      </w:pPr>
      <w:r>
        <w:t>B. FYLGISEÐILL</w:t>
      </w:r>
      <w:r>
        <w:rPr>
          <w:highlight w:val="yellow"/>
        </w:rPr>
        <w:fldChar w:fldCharType="begin"/>
      </w:r>
      <w:r>
        <w:rPr>
          <w:highlight w:val="yellow"/>
        </w:rPr>
        <w:instrText xml:space="preserve"> DOCVARIABLE VAULT_ND_ac8e9381-01c0-4d93-83ce-4eaebad63aa8 \* MERGEFORMAT </w:instrText>
      </w:r>
      <w:r>
        <w:rPr>
          <w:highlight w:val="yellow"/>
        </w:rPr>
        <w:fldChar w:fldCharType="separate"/>
      </w:r>
      <w:r>
        <w:rPr>
          <w:highlight w:val="yellow"/>
        </w:rPr>
        <w:t xml:space="preserve"> </w:t>
      </w:r>
      <w:r>
        <w:rPr>
          <w:highlight w:val="yellow"/>
        </w:rPr>
        <w:fldChar w:fldCharType="end"/>
      </w:r>
    </w:p>
    <w:p>
      <w:pPr>
        <w:tabs>
          <w:tab w:val="clear" w:pos="567"/>
        </w:tabs>
        <w:spacing w:line="240" w:lineRule="auto"/>
        <w:jc w:val="center"/>
        <w:rPr>
          <w:lang w:val="is-IS"/>
        </w:rPr>
      </w:pPr>
      <w:r>
        <w:rPr>
          <w:szCs w:val="22"/>
          <w:highlight w:val="yellow"/>
          <w:lang w:val="is-IS"/>
        </w:rPr>
        <w:br w:type="page"/>
      </w:r>
      <w:r>
        <w:rPr>
          <w:b/>
          <w:bCs/>
          <w:szCs w:val="22"/>
          <w:lang w:val="is-IS"/>
        </w:rPr>
        <w:lastRenderedPageBreak/>
        <w:t>Fylgiseðill: Upplýsingar fyrir sjúkling</w:t>
      </w:r>
      <w:r>
        <w:rPr>
          <w:b/>
          <w:highlight w:val="yellow"/>
          <w:lang w:val="is-IS"/>
        </w:rPr>
        <w:fldChar w:fldCharType="begin"/>
      </w:r>
      <w:r>
        <w:rPr>
          <w:b/>
          <w:highlight w:val="yellow"/>
          <w:lang w:val="is-IS"/>
        </w:rPr>
        <w:instrText xml:space="preserve"> DOCVARIABLE vault_nd_e576cd7f-49cc-4ea3-801c-cd57a82ae218 \* MERGEFORMAT </w:instrText>
      </w:r>
      <w:r>
        <w:rPr>
          <w:b/>
          <w:highlight w:val="yellow"/>
          <w:lang w:val="is-IS"/>
        </w:rPr>
        <w:fldChar w:fldCharType="end"/>
      </w:r>
    </w:p>
    <w:p>
      <w:pPr>
        <w:numPr>
          <w:ilvl w:val="12"/>
          <w:numId w:val="0"/>
        </w:numPr>
        <w:shd w:val="clear" w:color="auto" w:fill="FFFFFF"/>
        <w:tabs>
          <w:tab w:val="clear" w:pos="567"/>
        </w:tabs>
        <w:spacing w:line="240" w:lineRule="auto"/>
        <w:jc w:val="center"/>
        <w:rPr>
          <w:lang w:val="is-IS"/>
        </w:rPr>
      </w:pPr>
    </w:p>
    <w:p>
      <w:pPr>
        <w:tabs>
          <w:tab w:val="left" w:pos="993"/>
        </w:tabs>
        <w:spacing w:line="240" w:lineRule="auto"/>
        <w:jc w:val="center"/>
        <w:rPr>
          <w:b/>
          <w:lang w:val="is-IS"/>
        </w:rPr>
      </w:pPr>
      <w:r>
        <w:rPr>
          <w:b/>
          <w:bCs/>
          <w:szCs w:val="22"/>
          <w:lang w:val="is-IS"/>
        </w:rPr>
        <w:t>Sephience 250 mg duft til inntöku í</w:t>
      </w:r>
      <w:r>
        <w:rPr>
          <w:b/>
          <w:lang w:val="is-IS"/>
        </w:rPr>
        <w:fldChar w:fldCharType="begin"/>
      </w:r>
      <w:r>
        <w:rPr>
          <w:b/>
          <w:lang w:val="is-IS"/>
        </w:rPr>
        <w:instrText xml:space="preserve"> DOCVARIABLE vault_nd_4a3785ce-b988-4655-aa05-03fcaba99807 \* MERGEFORMAT </w:instrText>
      </w:r>
      <w:r>
        <w:rPr>
          <w:b/>
          <w:lang w:val="is-IS"/>
        </w:rPr>
        <w:fldChar w:fldCharType="separate"/>
      </w:r>
      <w:r>
        <w:rPr>
          <w:b/>
          <w:bCs/>
          <w:szCs w:val="22"/>
          <w:lang w:val="is-IS"/>
        </w:rPr>
        <w:t xml:space="preserve"> </w:t>
      </w:r>
      <w:r>
        <w:rPr>
          <w:b/>
          <w:lang w:val="is-IS"/>
        </w:rPr>
        <w:fldChar w:fldCharType="end"/>
      </w:r>
      <w:r>
        <w:rPr>
          <w:b/>
          <w:bCs/>
          <w:szCs w:val="22"/>
          <w:lang w:val="is-IS"/>
        </w:rPr>
        <w:t>skammtapoka</w:t>
      </w:r>
    </w:p>
    <w:p>
      <w:pPr>
        <w:tabs>
          <w:tab w:val="left" w:pos="993"/>
        </w:tabs>
        <w:spacing w:line="240" w:lineRule="auto"/>
        <w:jc w:val="center"/>
        <w:rPr>
          <w:b/>
          <w:lang w:val="is-IS"/>
        </w:rPr>
      </w:pPr>
      <w:r>
        <w:rPr>
          <w:b/>
          <w:bCs/>
          <w:szCs w:val="22"/>
          <w:lang w:val="is-IS"/>
        </w:rPr>
        <w:t>Sephience 1.000 mg duft til inntöku í</w:t>
      </w:r>
      <w:r>
        <w:rPr>
          <w:b/>
          <w:lang w:val="is-IS"/>
        </w:rPr>
        <w:fldChar w:fldCharType="begin"/>
      </w:r>
      <w:r>
        <w:rPr>
          <w:b/>
          <w:lang w:val="is-IS"/>
        </w:rPr>
        <w:instrText xml:space="preserve"> DOCVARIABLE vault_nd_363d876a-4758-4b18-994c-0f252517de4c \* MERGEFORMAT </w:instrText>
      </w:r>
      <w:r>
        <w:rPr>
          <w:b/>
          <w:lang w:val="is-IS"/>
        </w:rPr>
        <w:fldChar w:fldCharType="separate"/>
      </w:r>
      <w:r>
        <w:rPr>
          <w:b/>
          <w:bCs/>
          <w:szCs w:val="22"/>
          <w:lang w:val="is-IS"/>
        </w:rPr>
        <w:t xml:space="preserve"> </w:t>
      </w:r>
      <w:r>
        <w:rPr>
          <w:b/>
          <w:lang w:val="is-IS"/>
        </w:rPr>
        <w:fldChar w:fldCharType="end"/>
      </w:r>
      <w:r>
        <w:rPr>
          <w:b/>
          <w:bCs/>
          <w:szCs w:val="22"/>
          <w:lang w:val="is-IS"/>
        </w:rPr>
        <w:t>skammtapoka</w:t>
      </w:r>
    </w:p>
    <w:p>
      <w:pPr>
        <w:numPr>
          <w:ilvl w:val="12"/>
          <w:numId w:val="0"/>
        </w:numPr>
        <w:tabs>
          <w:tab w:val="clear" w:pos="567"/>
        </w:tabs>
        <w:spacing w:line="240" w:lineRule="auto"/>
        <w:jc w:val="center"/>
        <w:rPr>
          <w:lang w:val="is-IS"/>
        </w:rPr>
      </w:pPr>
      <w:r>
        <w:rPr>
          <w:szCs w:val="22"/>
          <w:lang w:val="is-IS"/>
        </w:rPr>
        <w:t>sepíapterín</w:t>
      </w:r>
    </w:p>
    <w:p>
      <w:pPr>
        <w:tabs>
          <w:tab w:val="clear" w:pos="567"/>
        </w:tabs>
        <w:spacing w:line="240" w:lineRule="auto"/>
        <w:rPr>
          <w:lang w:val="is-IS"/>
        </w:rPr>
      </w:pPr>
    </w:p>
    <w:p>
      <w:pPr>
        <w:spacing w:line="240" w:lineRule="auto"/>
        <w:rPr>
          <w:szCs w:val="22"/>
          <w:lang w:val="is-IS"/>
        </w:rPr>
      </w:pPr>
      <w:r>
        <w:rPr>
          <w:noProof/>
          <w:lang w:val="is-IS"/>
        </w:rPr>
        <w:pict>
          <v:shape id="_x0000_i1027" type="#_x0000_t75" alt="" style="width:14.4pt;height:12.6pt;visibility:visible;mso-width-percent:0;mso-height-percent:0;mso-width-percent:0;mso-height-percent:0">
            <v:imagedata r:id="rId11" o:title=""/>
          </v:shape>
        </w:pict>
      </w:r>
      <w:r>
        <w:rPr>
          <w:szCs w:val="22"/>
          <w:lang w:val="is-IS"/>
        </w:rPr>
        <w:t>Þetta lyf er undir sérstöku eftirliti til að nýjar upplýsingar um öryggi lyfsins komist fljótt og örugglega til skila. Allir geta hjálpað til við þetta með því að tilkynna aukaverkanir sem koma fram. Aftast í kafla 4 eru upplýsingar um hvernig tilkynna á aukaverkanir.</w:t>
      </w:r>
    </w:p>
    <w:p>
      <w:pPr>
        <w:spacing w:line="240" w:lineRule="auto"/>
        <w:rPr>
          <w:lang w:val="is-IS"/>
        </w:rPr>
      </w:pPr>
    </w:p>
    <w:p>
      <w:pPr>
        <w:tabs>
          <w:tab w:val="clear" w:pos="567"/>
          <w:tab w:val="left" w:pos="720"/>
        </w:tabs>
        <w:suppressAutoHyphens/>
        <w:spacing w:line="240" w:lineRule="auto"/>
        <w:rPr>
          <w:lang w:val="is-IS"/>
        </w:rPr>
      </w:pPr>
      <w:r>
        <w:rPr>
          <w:b/>
          <w:bCs/>
          <w:szCs w:val="22"/>
          <w:lang w:val="is-IS"/>
        </w:rPr>
        <w:t>Lesið allan fylgiseðilinn vandlega áður en byrjað er að nota lyfið. Í honum eru mikilvægar upplýsingar.</w:t>
      </w:r>
    </w:p>
    <w:p>
      <w:pPr>
        <w:numPr>
          <w:ilvl w:val="0"/>
          <w:numId w:val="27"/>
        </w:numPr>
        <w:tabs>
          <w:tab w:val="clear" w:pos="567"/>
          <w:tab w:val="left" w:pos="720"/>
        </w:tabs>
        <w:spacing w:line="240" w:lineRule="auto"/>
        <w:ind w:left="567" w:right="-2" w:hanging="567"/>
        <w:rPr>
          <w:lang w:val="is-IS"/>
        </w:rPr>
      </w:pPr>
      <w:r>
        <w:rPr>
          <w:szCs w:val="22"/>
          <w:lang w:val="is-IS"/>
        </w:rPr>
        <w:t xml:space="preserve">Geymið fylgiseðilinn. Nauðsynlegt getur verið að lesa hann síðar. </w:t>
      </w:r>
    </w:p>
    <w:p>
      <w:pPr>
        <w:numPr>
          <w:ilvl w:val="0"/>
          <w:numId w:val="27"/>
        </w:numPr>
        <w:tabs>
          <w:tab w:val="clear" w:pos="567"/>
          <w:tab w:val="left" w:pos="720"/>
        </w:tabs>
        <w:spacing w:line="240" w:lineRule="auto"/>
        <w:ind w:left="567" w:right="-2" w:hanging="567"/>
        <w:rPr>
          <w:lang w:val="is-IS"/>
        </w:rPr>
      </w:pPr>
      <w:r>
        <w:rPr>
          <w:szCs w:val="22"/>
          <w:lang w:val="is-IS"/>
        </w:rPr>
        <w:t>Leitið til læknisins eða lyfjafræðings ef þörf er á frekari upplýsingum.</w:t>
      </w:r>
    </w:p>
    <w:p>
      <w:pPr>
        <w:numPr>
          <w:ilvl w:val="0"/>
          <w:numId w:val="27"/>
        </w:numPr>
        <w:spacing w:line="240" w:lineRule="auto"/>
        <w:ind w:left="567" w:right="-2" w:hanging="567"/>
        <w:rPr>
          <w:lang w:val="is-IS"/>
        </w:rPr>
      </w:pPr>
      <w:r>
        <w:rPr>
          <w:szCs w:val="22"/>
          <w:lang w:val="is-IS"/>
        </w:rPr>
        <w:t>Þessu lyfi hefur verið ávísað til persónulegra nota. Ekki má gefa það öðrum. Það getur valdið þeim skaða, jafnvel þótt um sömu sjúkdómseinkenni sé að ræða.</w:t>
      </w:r>
    </w:p>
    <w:p>
      <w:pPr>
        <w:numPr>
          <w:ilvl w:val="0"/>
          <w:numId w:val="27"/>
        </w:numPr>
        <w:spacing w:line="240" w:lineRule="auto"/>
        <w:ind w:left="567" w:hanging="567"/>
        <w:rPr>
          <w:lang w:val="is-IS"/>
        </w:rPr>
      </w:pPr>
      <w:r>
        <w:rPr>
          <w:szCs w:val="22"/>
          <w:lang w:val="is-IS"/>
        </w:rPr>
        <w:t>Látið lækninn eða lyfjafræðing vita um allar aukaverkanir. Þetta gildir einnig um aukaverkanir sem ekki er minnst á í þessum fylgiseðli. Sjá kafla 4.</w:t>
      </w:r>
    </w:p>
    <w:p>
      <w:pPr>
        <w:tabs>
          <w:tab w:val="clear" w:pos="567"/>
        </w:tabs>
        <w:spacing w:line="240" w:lineRule="auto"/>
        <w:ind w:right="-2"/>
        <w:rPr>
          <w:lang w:val="is-IS"/>
        </w:rPr>
      </w:pPr>
    </w:p>
    <w:p>
      <w:pPr>
        <w:numPr>
          <w:ilvl w:val="12"/>
          <w:numId w:val="0"/>
        </w:numPr>
        <w:tabs>
          <w:tab w:val="clear" w:pos="567"/>
        </w:tabs>
        <w:spacing w:line="240" w:lineRule="auto"/>
        <w:ind w:right="-2"/>
        <w:rPr>
          <w:b/>
          <w:lang w:val="is-IS"/>
        </w:rPr>
      </w:pPr>
      <w:r>
        <w:rPr>
          <w:b/>
          <w:bCs/>
          <w:szCs w:val="22"/>
          <w:lang w:val="is-IS"/>
        </w:rPr>
        <w:t>Í fylgiseðlinum eru eftirfarandi kaflar:</w:t>
      </w:r>
    </w:p>
    <w:p>
      <w:pPr>
        <w:numPr>
          <w:ilvl w:val="12"/>
          <w:numId w:val="0"/>
        </w:numPr>
        <w:tabs>
          <w:tab w:val="clear" w:pos="567"/>
        </w:tabs>
        <w:spacing w:line="240" w:lineRule="auto"/>
        <w:ind w:right="-2"/>
        <w:rPr>
          <w:lang w:val="is-IS"/>
        </w:rPr>
      </w:pPr>
    </w:p>
    <w:p>
      <w:pPr>
        <w:numPr>
          <w:ilvl w:val="12"/>
          <w:numId w:val="0"/>
        </w:numPr>
        <w:spacing w:line="240" w:lineRule="auto"/>
        <w:ind w:right="-29"/>
        <w:rPr>
          <w:highlight w:val="yellow"/>
          <w:lang w:val="is-IS"/>
        </w:rPr>
      </w:pPr>
      <w:r>
        <w:rPr>
          <w:szCs w:val="22"/>
          <w:lang w:val="is-IS"/>
        </w:rPr>
        <w:t>1.</w:t>
      </w:r>
      <w:r>
        <w:rPr>
          <w:szCs w:val="22"/>
          <w:lang w:val="is-IS"/>
        </w:rPr>
        <w:tab/>
        <w:t>Upplýsingar um Sephience og við hverju það er notað</w:t>
      </w:r>
      <w:r>
        <w:rPr>
          <w:szCs w:val="22"/>
          <w:highlight w:val="yellow"/>
          <w:lang w:val="is-IS"/>
        </w:rPr>
        <w:t xml:space="preserve"> </w:t>
      </w:r>
    </w:p>
    <w:p>
      <w:pPr>
        <w:numPr>
          <w:ilvl w:val="12"/>
          <w:numId w:val="0"/>
        </w:numPr>
        <w:spacing w:line="240" w:lineRule="auto"/>
        <w:ind w:right="-29"/>
        <w:rPr>
          <w:highlight w:val="yellow"/>
          <w:lang w:val="is-IS"/>
        </w:rPr>
      </w:pPr>
      <w:r>
        <w:rPr>
          <w:szCs w:val="22"/>
          <w:lang w:val="is-IS"/>
        </w:rPr>
        <w:t>2.</w:t>
      </w:r>
      <w:r>
        <w:rPr>
          <w:szCs w:val="22"/>
          <w:lang w:val="is-IS"/>
        </w:rPr>
        <w:tab/>
        <w:t>Áður en byrjað er að nota Sephience</w:t>
      </w:r>
    </w:p>
    <w:p>
      <w:pPr>
        <w:numPr>
          <w:ilvl w:val="12"/>
          <w:numId w:val="0"/>
        </w:numPr>
        <w:spacing w:line="240" w:lineRule="auto"/>
        <w:ind w:right="-29"/>
        <w:rPr>
          <w:highlight w:val="yellow"/>
          <w:lang w:val="is-IS"/>
        </w:rPr>
      </w:pPr>
      <w:r>
        <w:rPr>
          <w:szCs w:val="22"/>
          <w:lang w:val="is-IS"/>
        </w:rPr>
        <w:t>3.</w:t>
      </w:r>
      <w:r>
        <w:rPr>
          <w:szCs w:val="22"/>
          <w:lang w:val="is-IS"/>
        </w:rPr>
        <w:tab/>
        <w:t>Hvernig nota á Sephience</w:t>
      </w:r>
    </w:p>
    <w:p>
      <w:pPr>
        <w:numPr>
          <w:ilvl w:val="12"/>
          <w:numId w:val="0"/>
        </w:numPr>
        <w:spacing w:line="240" w:lineRule="auto"/>
        <w:ind w:right="-29"/>
        <w:rPr>
          <w:lang w:val="is-IS"/>
        </w:rPr>
      </w:pPr>
      <w:r>
        <w:rPr>
          <w:szCs w:val="22"/>
          <w:lang w:val="is-IS"/>
        </w:rPr>
        <w:t>4.</w:t>
      </w:r>
      <w:r>
        <w:rPr>
          <w:szCs w:val="22"/>
          <w:lang w:val="is-IS"/>
        </w:rPr>
        <w:tab/>
        <w:t xml:space="preserve">Hugsanlegar aukaverkanir </w:t>
      </w:r>
    </w:p>
    <w:p>
      <w:pPr>
        <w:spacing w:line="240" w:lineRule="auto"/>
        <w:ind w:right="-29"/>
        <w:rPr>
          <w:highlight w:val="yellow"/>
          <w:lang w:val="is-IS"/>
        </w:rPr>
      </w:pPr>
      <w:r>
        <w:rPr>
          <w:szCs w:val="22"/>
          <w:lang w:val="is-IS"/>
        </w:rPr>
        <w:t>5.</w:t>
      </w:r>
      <w:r>
        <w:rPr>
          <w:szCs w:val="22"/>
          <w:lang w:val="is-IS"/>
        </w:rPr>
        <w:tab/>
        <w:t>Hvernig geyma á Sephience</w:t>
      </w:r>
    </w:p>
    <w:p>
      <w:pPr>
        <w:spacing w:line="240" w:lineRule="auto"/>
        <w:ind w:right="-29"/>
        <w:rPr>
          <w:lang w:val="is-IS"/>
        </w:rPr>
      </w:pPr>
      <w:r>
        <w:rPr>
          <w:szCs w:val="22"/>
          <w:lang w:val="is-IS"/>
        </w:rPr>
        <w:t>6.</w:t>
      </w:r>
      <w:r>
        <w:rPr>
          <w:szCs w:val="22"/>
          <w:lang w:val="is-IS"/>
        </w:rPr>
        <w:tab/>
        <w:t>Pakkningar og aðrar upplýsingar</w:t>
      </w:r>
    </w:p>
    <w:p>
      <w:pPr>
        <w:numPr>
          <w:ilvl w:val="12"/>
          <w:numId w:val="0"/>
        </w:numPr>
        <w:tabs>
          <w:tab w:val="clear" w:pos="567"/>
        </w:tabs>
        <w:spacing w:line="240" w:lineRule="auto"/>
        <w:rPr>
          <w:szCs w:val="22"/>
          <w:lang w:val="is-IS"/>
        </w:rPr>
      </w:pPr>
    </w:p>
    <w:p>
      <w:pPr>
        <w:numPr>
          <w:ilvl w:val="12"/>
          <w:numId w:val="0"/>
        </w:numPr>
        <w:tabs>
          <w:tab w:val="clear" w:pos="567"/>
        </w:tabs>
        <w:spacing w:line="240" w:lineRule="auto"/>
        <w:rPr>
          <w:szCs w:val="22"/>
          <w:lang w:val="is-IS"/>
        </w:rPr>
      </w:pPr>
    </w:p>
    <w:p>
      <w:pPr>
        <w:spacing w:line="240" w:lineRule="auto"/>
        <w:ind w:right="-2"/>
        <w:rPr>
          <w:b/>
          <w:szCs w:val="22"/>
          <w:lang w:val="is-IS"/>
        </w:rPr>
      </w:pPr>
      <w:r>
        <w:rPr>
          <w:b/>
          <w:bCs/>
          <w:szCs w:val="22"/>
          <w:lang w:val="is-IS"/>
        </w:rPr>
        <w:t>1.</w:t>
      </w:r>
      <w:r>
        <w:rPr>
          <w:b/>
          <w:bCs/>
          <w:szCs w:val="22"/>
          <w:lang w:val="is-IS"/>
        </w:rPr>
        <w:tab/>
        <w:t>Upplýsingar um Sephience og við hverju það er notað</w:t>
      </w:r>
    </w:p>
    <w:p>
      <w:pPr>
        <w:numPr>
          <w:ilvl w:val="12"/>
          <w:numId w:val="0"/>
        </w:numPr>
        <w:tabs>
          <w:tab w:val="clear" w:pos="567"/>
          <w:tab w:val="left" w:pos="720"/>
        </w:tabs>
        <w:spacing w:line="240" w:lineRule="auto"/>
        <w:rPr>
          <w:szCs w:val="22"/>
          <w:lang w:val="is-IS"/>
        </w:rPr>
      </w:pPr>
    </w:p>
    <w:p>
      <w:pPr>
        <w:tabs>
          <w:tab w:val="clear" w:pos="567"/>
          <w:tab w:val="left" w:pos="720"/>
        </w:tabs>
        <w:spacing w:line="240" w:lineRule="auto"/>
        <w:rPr>
          <w:lang w:val="is-IS"/>
        </w:rPr>
      </w:pPr>
      <w:bookmarkStart w:id="6" w:name="_Hlk152944872"/>
      <w:r>
        <w:rPr>
          <w:szCs w:val="22"/>
          <w:lang w:val="is-IS"/>
        </w:rPr>
        <w:t xml:space="preserve">Sephience </w:t>
      </w:r>
      <w:bookmarkEnd w:id="6"/>
      <w:r>
        <w:rPr>
          <w:szCs w:val="22"/>
          <w:lang w:val="is-IS"/>
        </w:rPr>
        <w:t>inniheldur virka efnið sepíapterín, sem er manngerð tegund af náttúrulegu efni í líkamanum sem þarf til að mynda BH</w:t>
      </w:r>
      <w:r>
        <w:rPr>
          <w:szCs w:val="22"/>
          <w:vertAlign w:val="subscript"/>
          <w:lang w:val="is-IS"/>
        </w:rPr>
        <w:t>4</w:t>
      </w:r>
      <w:r>
        <w:rPr>
          <w:szCs w:val="22"/>
          <w:lang w:val="is-IS"/>
        </w:rPr>
        <w:t xml:space="preserve"> hjálparþáttinn. Efnið er nauðsynlegt til að framleiða ákveðin ensím (prótein) í líkamanum sem brjóta fenýanalín amínósýruna niður í týrósín.</w:t>
      </w:r>
    </w:p>
    <w:p>
      <w:pPr>
        <w:numPr>
          <w:ilvl w:val="12"/>
          <w:numId w:val="0"/>
        </w:numPr>
        <w:tabs>
          <w:tab w:val="clear" w:pos="567"/>
          <w:tab w:val="left" w:pos="720"/>
        </w:tabs>
        <w:spacing w:line="240" w:lineRule="auto"/>
        <w:rPr>
          <w:szCs w:val="22"/>
          <w:lang w:val="is-IS"/>
        </w:rPr>
      </w:pPr>
    </w:p>
    <w:p>
      <w:pPr>
        <w:tabs>
          <w:tab w:val="clear" w:pos="567"/>
          <w:tab w:val="left" w:pos="720"/>
        </w:tabs>
        <w:spacing w:line="240" w:lineRule="auto"/>
        <w:rPr>
          <w:szCs w:val="22"/>
          <w:lang w:val="is-IS"/>
        </w:rPr>
      </w:pPr>
      <w:r>
        <w:rPr>
          <w:szCs w:val="22"/>
          <w:lang w:val="is-IS"/>
        </w:rPr>
        <w:t xml:space="preserve">Sephience er notað til að meðhöndla fenýlalaníndreyra (há fenýanalíngildi í blóði) hjá sjúklingum á öllum aldri með fenýlketónmigu. Líkaminn okkar brýtur prótín í mat niður í amínósýrur. Fenýlketónmiga er arfgengur sjúkdómur þar sem fólk getur ekki brotið niður amínósýruna fenýanalín, sem veldur uppsöfnun í blóði og heila sem getur verið skaðleg. </w:t>
      </w:r>
    </w:p>
    <w:p>
      <w:pPr>
        <w:tabs>
          <w:tab w:val="clear" w:pos="567"/>
          <w:tab w:val="left" w:pos="720"/>
        </w:tabs>
        <w:spacing w:line="240" w:lineRule="auto"/>
        <w:rPr>
          <w:szCs w:val="22"/>
          <w:lang w:val="is-IS"/>
        </w:rPr>
      </w:pPr>
    </w:p>
    <w:p>
      <w:pPr>
        <w:tabs>
          <w:tab w:val="clear" w:pos="567"/>
          <w:tab w:val="left" w:pos="720"/>
        </w:tabs>
        <w:spacing w:line="240" w:lineRule="auto"/>
        <w:rPr>
          <w:lang w:val="is-IS"/>
        </w:rPr>
      </w:pPr>
      <w:r>
        <w:rPr>
          <w:szCs w:val="22"/>
          <w:lang w:val="is-IS"/>
        </w:rPr>
        <w:t>Sepíapterín hjálpar líkamanum að brjóta fenýanalín niður, sem hjálpar til við að draga úr skaðlegri ofgnótt af fenýlalníni í blóði.</w:t>
      </w:r>
    </w:p>
    <w:p>
      <w:pPr>
        <w:tabs>
          <w:tab w:val="clear" w:pos="567"/>
          <w:tab w:val="left" w:pos="720"/>
        </w:tabs>
        <w:spacing w:line="240" w:lineRule="auto"/>
        <w:rPr>
          <w:iCs/>
          <w:szCs w:val="22"/>
          <w:lang w:val="is-IS"/>
        </w:rPr>
      </w:pPr>
    </w:p>
    <w:p>
      <w:pPr>
        <w:numPr>
          <w:ilvl w:val="12"/>
          <w:numId w:val="0"/>
        </w:numPr>
        <w:tabs>
          <w:tab w:val="clear" w:pos="567"/>
        </w:tabs>
        <w:spacing w:line="240" w:lineRule="auto"/>
        <w:rPr>
          <w:iCs/>
          <w:szCs w:val="22"/>
          <w:lang w:val="is-IS"/>
        </w:rPr>
      </w:pPr>
    </w:p>
    <w:p>
      <w:pPr>
        <w:spacing w:line="240" w:lineRule="auto"/>
        <w:ind w:right="-2"/>
        <w:rPr>
          <w:b/>
          <w:szCs w:val="22"/>
          <w:lang w:val="is-IS"/>
        </w:rPr>
      </w:pPr>
      <w:r>
        <w:rPr>
          <w:b/>
          <w:bCs/>
          <w:szCs w:val="22"/>
          <w:lang w:val="is-IS"/>
        </w:rPr>
        <w:t>2.</w:t>
      </w:r>
      <w:r>
        <w:rPr>
          <w:b/>
          <w:bCs/>
          <w:szCs w:val="22"/>
          <w:lang w:val="is-IS"/>
        </w:rPr>
        <w:tab/>
        <w:t>Áður en byrjað er að nota Sephience</w:t>
      </w:r>
    </w:p>
    <w:p>
      <w:pPr>
        <w:numPr>
          <w:ilvl w:val="12"/>
          <w:numId w:val="0"/>
        </w:numPr>
        <w:tabs>
          <w:tab w:val="clear" w:pos="567"/>
          <w:tab w:val="left" w:pos="720"/>
        </w:tabs>
        <w:spacing w:line="240" w:lineRule="auto"/>
        <w:rPr>
          <w:i/>
          <w:szCs w:val="22"/>
          <w:lang w:val="is-IS"/>
        </w:rPr>
      </w:pPr>
    </w:p>
    <w:p>
      <w:pPr>
        <w:numPr>
          <w:ilvl w:val="12"/>
          <w:numId w:val="0"/>
        </w:numPr>
        <w:tabs>
          <w:tab w:val="clear" w:pos="567"/>
          <w:tab w:val="left" w:pos="720"/>
        </w:tabs>
        <w:spacing w:line="240" w:lineRule="auto"/>
        <w:rPr>
          <w:szCs w:val="22"/>
          <w:lang w:val="is-IS"/>
        </w:rPr>
      </w:pPr>
      <w:r>
        <w:rPr>
          <w:b/>
          <w:bCs/>
          <w:szCs w:val="22"/>
          <w:lang w:val="is-IS"/>
        </w:rPr>
        <w:t>Ekki má nota Sephience</w:t>
      </w:r>
      <w:r>
        <w:rPr>
          <w:b/>
          <w:lang w:val="is-IS"/>
        </w:rPr>
        <w:fldChar w:fldCharType="begin"/>
      </w:r>
      <w:r>
        <w:rPr>
          <w:b/>
          <w:lang w:val="is-IS"/>
        </w:rPr>
        <w:instrText xml:space="preserve"> DOCVARIABLE vault_nd_22dca65a-1c53-4b0a-a2fb-a0bb7fead49a \* MERGEFORMAT </w:instrText>
      </w:r>
      <w:r>
        <w:rPr>
          <w:b/>
          <w:lang w:val="is-IS"/>
        </w:rPr>
        <w:fldChar w:fldCharType="end"/>
      </w:r>
    </w:p>
    <w:p>
      <w:pPr>
        <w:tabs>
          <w:tab w:val="clear" w:pos="567"/>
          <w:tab w:val="left" w:pos="720"/>
        </w:tabs>
        <w:spacing w:line="240" w:lineRule="auto"/>
        <w:ind w:left="567" w:hanging="567"/>
        <w:rPr>
          <w:lang w:val="is-IS"/>
        </w:rPr>
      </w:pPr>
      <w:r>
        <w:rPr>
          <w:szCs w:val="22"/>
          <w:lang w:val="is-IS"/>
        </w:rPr>
        <w:t>-</w:t>
      </w:r>
      <w:r>
        <w:rPr>
          <w:szCs w:val="22"/>
          <w:lang w:val="is-IS"/>
        </w:rPr>
        <w:tab/>
      </w:r>
      <w:r>
        <w:rPr>
          <w:noProof/>
          <w:szCs w:val="22"/>
          <w:lang w:val="is-IS"/>
        </w:rPr>
        <w:t xml:space="preserve">ef um er að ræða ofnæmi fyrir </w:t>
      </w:r>
      <w:r>
        <w:rPr>
          <w:szCs w:val="22"/>
          <w:lang w:val="is-IS"/>
        </w:rPr>
        <w:t>sepíapterín eða einhverju öðru innihaldsefni lyfsins (talin upp í kafla 6).</w:t>
      </w:r>
    </w:p>
    <w:p>
      <w:pPr>
        <w:tabs>
          <w:tab w:val="clear" w:pos="567"/>
          <w:tab w:val="left" w:pos="720"/>
        </w:tabs>
        <w:spacing w:line="240" w:lineRule="auto"/>
        <w:rPr>
          <w:lang w:val="is-IS"/>
        </w:rPr>
      </w:pPr>
    </w:p>
    <w:p>
      <w:pPr>
        <w:tabs>
          <w:tab w:val="clear" w:pos="567"/>
          <w:tab w:val="left" w:pos="720"/>
        </w:tabs>
        <w:spacing w:line="240" w:lineRule="auto"/>
        <w:rPr>
          <w:b/>
          <w:lang w:val="is-IS"/>
        </w:rPr>
      </w:pPr>
      <w:r>
        <w:rPr>
          <w:b/>
          <w:bCs/>
          <w:szCs w:val="22"/>
          <w:lang w:val="is-IS"/>
        </w:rPr>
        <w:t>Varnaðarorð og varúðarreglur</w:t>
      </w:r>
      <w:r>
        <w:rPr>
          <w:b/>
          <w:lang w:val="is-IS"/>
        </w:rPr>
        <w:fldChar w:fldCharType="begin"/>
      </w:r>
      <w:r>
        <w:rPr>
          <w:b/>
          <w:lang w:val="is-IS"/>
        </w:rPr>
        <w:instrText xml:space="preserve"> DOCVARIABLE vault_nd_10c35ca3-0f18-4b6a-88f6-7dcc0cce44cf \* MERGEFORMAT </w:instrText>
      </w:r>
      <w:r>
        <w:rPr>
          <w:b/>
          <w:lang w:val="is-IS"/>
        </w:rPr>
        <w:fldChar w:fldCharType="end"/>
      </w:r>
    </w:p>
    <w:p>
      <w:pPr>
        <w:tabs>
          <w:tab w:val="clear" w:pos="567"/>
          <w:tab w:val="left" w:pos="720"/>
        </w:tabs>
        <w:spacing w:line="240" w:lineRule="auto"/>
        <w:rPr>
          <w:lang w:val="is-IS"/>
        </w:rPr>
      </w:pPr>
      <w:r>
        <w:rPr>
          <w:szCs w:val="22"/>
          <w:lang w:val="is-IS"/>
        </w:rPr>
        <w:t>Leitið ráða hjá lækninum eða lyfjafræðingi áður en Sephience er notað.</w:t>
      </w:r>
    </w:p>
    <w:p>
      <w:pPr>
        <w:tabs>
          <w:tab w:val="clear" w:pos="567"/>
          <w:tab w:val="left" w:pos="720"/>
        </w:tabs>
        <w:spacing w:line="240" w:lineRule="auto"/>
        <w:ind w:right="-2"/>
        <w:rPr>
          <w:lang w:val="is-IS"/>
        </w:rPr>
      </w:pPr>
    </w:p>
    <w:p>
      <w:pPr>
        <w:tabs>
          <w:tab w:val="clear" w:pos="567"/>
          <w:tab w:val="left" w:pos="720"/>
        </w:tabs>
        <w:spacing w:line="240" w:lineRule="auto"/>
        <w:ind w:right="-2"/>
        <w:rPr>
          <w:lang w:val="is-IS"/>
        </w:rPr>
      </w:pPr>
      <w:r>
        <w:rPr>
          <w:szCs w:val="22"/>
          <w:lang w:val="is-IS"/>
        </w:rPr>
        <w:t>Þegar þú ert í meðferð með Sephience mun læknirinn eða hjúkrunarfræðingur gera blóðprufur reglulega til að mæla fenýanalíngildi.</w:t>
      </w:r>
    </w:p>
    <w:p>
      <w:pPr>
        <w:tabs>
          <w:tab w:val="clear" w:pos="567"/>
          <w:tab w:val="left" w:pos="720"/>
        </w:tabs>
        <w:spacing w:line="240" w:lineRule="auto"/>
        <w:ind w:right="-2"/>
        <w:rPr>
          <w:lang w:val="is-IS"/>
        </w:rPr>
      </w:pPr>
    </w:p>
    <w:p>
      <w:pPr>
        <w:tabs>
          <w:tab w:val="clear" w:pos="567"/>
          <w:tab w:val="left" w:pos="720"/>
        </w:tabs>
        <w:spacing w:line="240" w:lineRule="auto"/>
        <w:ind w:right="-2"/>
        <w:rPr>
          <w:lang w:val="is-IS"/>
        </w:rPr>
      </w:pPr>
      <w:r>
        <w:rPr>
          <w:szCs w:val="22"/>
          <w:lang w:val="is-IS"/>
        </w:rPr>
        <w:lastRenderedPageBreak/>
        <w:t>Takmarkaðar langtímaöryggisupplýsingar eru um notkun hjá sjúklingum með fenýlketónmigu (sjá kafla 4 varðandi aukaverkanir sem hafa verið metnar til þessa fyrir Sephience).</w:t>
      </w:r>
    </w:p>
    <w:p>
      <w:pPr>
        <w:numPr>
          <w:ilvl w:val="12"/>
          <w:numId w:val="0"/>
        </w:numPr>
        <w:tabs>
          <w:tab w:val="clear" w:pos="567"/>
          <w:tab w:val="left" w:pos="720"/>
        </w:tabs>
        <w:spacing w:line="240" w:lineRule="auto"/>
        <w:rPr>
          <w:bCs/>
          <w:lang w:val="is-IS"/>
        </w:rPr>
      </w:pPr>
    </w:p>
    <w:p>
      <w:pPr>
        <w:keepNext/>
        <w:numPr>
          <w:ilvl w:val="12"/>
          <w:numId w:val="0"/>
        </w:numPr>
        <w:tabs>
          <w:tab w:val="clear" w:pos="567"/>
          <w:tab w:val="left" w:pos="720"/>
        </w:tabs>
        <w:spacing w:line="240" w:lineRule="auto"/>
        <w:rPr>
          <w:lang w:val="is-IS"/>
        </w:rPr>
      </w:pPr>
      <w:r>
        <w:rPr>
          <w:b/>
          <w:bCs/>
          <w:szCs w:val="22"/>
          <w:lang w:val="is-IS"/>
        </w:rPr>
        <w:t>Notkun annarra lyfja samhliða Sephience</w:t>
      </w:r>
    </w:p>
    <w:p>
      <w:pPr>
        <w:numPr>
          <w:ilvl w:val="12"/>
          <w:numId w:val="0"/>
        </w:numPr>
        <w:tabs>
          <w:tab w:val="clear" w:pos="567"/>
          <w:tab w:val="left" w:pos="720"/>
        </w:tabs>
        <w:spacing w:line="240" w:lineRule="auto"/>
        <w:ind w:right="-2"/>
        <w:rPr>
          <w:szCs w:val="22"/>
          <w:lang w:val="is-IS"/>
        </w:rPr>
      </w:pPr>
      <w:r>
        <w:rPr>
          <w:szCs w:val="22"/>
          <w:lang w:val="is-IS"/>
        </w:rPr>
        <w:t xml:space="preserve">Látið lækninn eða lyfjafræðing vita um </w:t>
      </w:r>
      <w:r>
        <w:rPr>
          <w:noProof/>
          <w:szCs w:val="22"/>
          <w:lang w:val="is-IS"/>
        </w:rPr>
        <w:t xml:space="preserve">öll </w:t>
      </w:r>
      <w:r>
        <w:rPr>
          <w:szCs w:val="22"/>
          <w:lang w:val="is-IS"/>
        </w:rPr>
        <w:t xml:space="preserve">önnur lyf sem eru notuð, hafa nýlega verið notuð eða kynnu að verða notuð. </w:t>
      </w:r>
      <w:r>
        <w:rPr>
          <w:b/>
          <w:bCs/>
          <w:szCs w:val="22"/>
          <w:lang w:val="is-IS"/>
        </w:rPr>
        <w:t xml:space="preserve">Sérstaklega </w:t>
      </w:r>
      <w:r>
        <w:rPr>
          <w:szCs w:val="22"/>
          <w:lang w:val="is-IS"/>
        </w:rPr>
        <w:t>átt þú að láta lækninn vita ef þú notar einhver lyf sem kallast „tvíhýdrófólat (dihydrofolate reductase, DHFR) hemlar“ sem eru lyf gegn sýkingum, ónæmisbælandi lyf og lyf sem eru notuð til að meðhöndla krabbamein (t.d. trímetóprím, metótrexat, pemetrexed, pralatrexat og trímetrexat), lyf sem valda æðavíkkun (svo sem glýcerýl trínítrat (GTN), ísósorbíð tvínítrat (isosorbide dinitrate, ISDN), natríumnítróprússíð (sodium nitroprusside, SNP), molsidómín, mínóxídíl) eða levódópa (notað til að meðhöndla Parkinsonssjúkdóminn). Við notkun þessara lyfja getur tíðara eftirlit með blóði verið nauðsynlegt.</w:t>
      </w:r>
    </w:p>
    <w:p>
      <w:pPr>
        <w:numPr>
          <w:ilvl w:val="12"/>
          <w:numId w:val="0"/>
        </w:numPr>
        <w:tabs>
          <w:tab w:val="clear" w:pos="567"/>
          <w:tab w:val="left" w:pos="720"/>
        </w:tabs>
        <w:spacing w:line="240" w:lineRule="auto"/>
        <w:ind w:right="-2"/>
        <w:rPr>
          <w:szCs w:val="22"/>
          <w:lang w:val="is-IS"/>
        </w:rPr>
      </w:pPr>
    </w:p>
    <w:p>
      <w:pPr>
        <w:numPr>
          <w:ilvl w:val="12"/>
          <w:numId w:val="0"/>
        </w:numPr>
        <w:tabs>
          <w:tab w:val="clear" w:pos="567"/>
          <w:tab w:val="left" w:pos="720"/>
        </w:tabs>
        <w:spacing w:line="240" w:lineRule="auto"/>
        <w:ind w:right="-2"/>
        <w:rPr>
          <w:b/>
          <w:szCs w:val="22"/>
          <w:lang w:val="is-IS"/>
        </w:rPr>
      </w:pPr>
      <w:r>
        <w:rPr>
          <w:b/>
          <w:bCs/>
          <w:szCs w:val="22"/>
          <w:lang w:val="is-IS"/>
        </w:rPr>
        <w:t>Meðganga, brjóstagjöf og frjósemi</w:t>
      </w:r>
      <w:r>
        <w:rPr>
          <w:b/>
          <w:highlight w:val="yellow"/>
          <w:lang w:val="is-IS"/>
        </w:rPr>
        <w:fldChar w:fldCharType="begin"/>
      </w:r>
      <w:r>
        <w:rPr>
          <w:b/>
          <w:highlight w:val="yellow"/>
          <w:lang w:val="is-IS"/>
        </w:rPr>
        <w:instrText xml:space="preserve"> DOCVARIABLE vault_nd_0cef9695-7fcb-4dd1-8ef1-2c09e07e9be2 \* MERGEFORMAT </w:instrText>
      </w:r>
      <w:r>
        <w:rPr>
          <w:b/>
          <w:highlight w:val="yellow"/>
          <w:lang w:val="is-IS"/>
        </w:rPr>
        <w:fldChar w:fldCharType="end"/>
      </w:r>
    </w:p>
    <w:p>
      <w:pPr>
        <w:tabs>
          <w:tab w:val="clear" w:pos="567"/>
          <w:tab w:val="left" w:pos="720"/>
        </w:tabs>
        <w:spacing w:line="240" w:lineRule="auto"/>
        <w:rPr>
          <w:lang w:val="is-IS"/>
        </w:rPr>
      </w:pPr>
      <w:r>
        <w:rPr>
          <w:szCs w:val="22"/>
          <w:lang w:val="is-IS"/>
        </w:rPr>
        <w:t>Við meðgöngu, brjóstagjöf, grun um þungun eða ef þungun er fyrirhuguð skal leita ráða hjá lækninum áður en lyfið er notað. Til öryggis er æskilegt að forðast notkun sepíapteríns ef þú ert þunguð eða með barn á brjósti.</w:t>
      </w:r>
    </w:p>
    <w:p>
      <w:pPr>
        <w:tabs>
          <w:tab w:val="clear" w:pos="567"/>
          <w:tab w:val="left" w:pos="720"/>
        </w:tabs>
        <w:spacing w:line="240" w:lineRule="auto"/>
        <w:rPr>
          <w:lang w:val="is-IS"/>
        </w:rPr>
      </w:pPr>
    </w:p>
    <w:p>
      <w:pPr>
        <w:tabs>
          <w:tab w:val="clear" w:pos="567"/>
          <w:tab w:val="left" w:pos="720"/>
        </w:tabs>
        <w:spacing w:line="240" w:lineRule="auto"/>
        <w:rPr>
          <w:lang w:val="is-IS"/>
        </w:rPr>
      </w:pPr>
      <w:r>
        <w:rPr>
          <w:szCs w:val="22"/>
          <w:lang w:val="is-IS"/>
        </w:rPr>
        <w:t>Ekki er búist við að Sephience hafi áhrif á frjósemi.</w:t>
      </w:r>
    </w:p>
    <w:p>
      <w:pPr>
        <w:numPr>
          <w:ilvl w:val="12"/>
          <w:numId w:val="0"/>
        </w:numPr>
        <w:tabs>
          <w:tab w:val="clear" w:pos="567"/>
          <w:tab w:val="left" w:pos="720"/>
        </w:tabs>
        <w:spacing w:line="240" w:lineRule="auto"/>
        <w:rPr>
          <w:szCs w:val="22"/>
          <w:lang w:val="is-IS"/>
        </w:rPr>
      </w:pPr>
    </w:p>
    <w:p>
      <w:pPr>
        <w:tabs>
          <w:tab w:val="clear" w:pos="567"/>
        </w:tabs>
        <w:spacing w:line="240" w:lineRule="auto"/>
        <w:rPr>
          <w:noProof/>
          <w:szCs w:val="22"/>
          <w:lang w:val="is-IS"/>
        </w:rPr>
      </w:pPr>
      <w:r>
        <w:rPr>
          <w:b/>
          <w:noProof/>
          <w:szCs w:val="22"/>
          <w:lang w:val="is-IS"/>
        </w:rPr>
        <w:t>Akstur og notkun véla</w:t>
      </w:r>
    </w:p>
    <w:p>
      <w:pPr>
        <w:numPr>
          <w:ilvl w:val="12"/>
          <w:numId w:val="0"/>
        </w:numPr>
        <w:tabs>
          <w:tab w:val="clear" w:pos="567"/>
          <w:tab w:val="left" w:pos="720"/>
        </w:tabs>
        <w:spacing w:line="240" w:lineRule="auto"/>
        <w:ind w:right="-2"/>
        <w:rPr>
          <w:szCs w:val="22"/>
          <w:lang w:val="is-IS"/>
        </w:rPr>
      </w:pPr>
      <w:r>
        <w:rPr>
          <w:szCs w:val="22"/>
          <w:lang w:val="is-IS"/>
        </w:rPr>
        <w:t>Ekki er búist við að Sephience hafi áhrif á hæfni til aksturs og notkunar véla.</w:t>
      </w:r>
    </w:p>
    <w:p>
      <w:pPr>
        <w:spacing w:line="240" w:lineRule="auto"/>
        <w:ind w:right="-2"/>
        <w:rPr>
          <w:bCs/>
          <w:lang w:val="is-IS"/>
        </w:rPr>
      </w:pPr>
    </w:p>
    <w:p>
      <w:pPr>
        <w:spacing w:line="240" w:lineRule="auto"/>
        <w:ind w:right="-2"/>
        <w:rPr>
          <w:b/>
          <w:lang w:val="is-IS"/>
        </w:rPr>
      </w:pPr>
      <w:r>
        <w:rPr>
          <w:b/>
          <w:bCs/>
          <w:szCs w:val="22"/>
          <w:lang w:val="is-IS"/>
        </w:rPr>
        <w:t xml:space="preserve">Sephience inniheldur natríum </w:t>
      </w:r>
    </w:p>
    <w:p>
      <w:pPr>
        <w:spacing w:line="240" w:lineRule="auto"/>
        <w:ind w:right="-2"/>
        <w:rPr>
          <w:b/>
          <w:lang w:val="is-IS"/>
        </w:rPr>
      </w:pPr>
      <w:r>
        <w:rPr>
          <w:szCs w:val="22"/>
          <w:lang w:val="is-IS"/>
        </w:rPr>
        <w:t>Lyfið inniheldur minna en 1 mmól (23 mg) af natríum í hverjum skammtapoka, þ.e.a.s. er sem næst natríumlaust.</w:t>
      </w:r>
    </w:p>
    <w:p>
      <w:pPr>
        <w:spacing w:line="240" w:lineRule="auto"/>
        <w:ind w:right="-2"/>
        <w:rPr>
          <w:szCs w:val="22"/>
          <w:lang w:val="is-IS"/>
        </w:rPr>
      </w:pPr>
    </w:p>
    <w:p>
      <w:pPr>
        <w:spacing w:line="240" w:lineRule="auto"/>
        <w:ind w:right="-2"/>
        <w:rPr>
          <w:b/>
          <w:bCs/>
          <w:lang w:val="is-IS"/>
        </w:rPr>
      </w:pPr>
      <w:r>
        <w:rPr>
          <w:b/>
          <w:bCs/>
          <w:szCs w:val="22"/>
          <w:lang w:val="is-IS"/>
        </w:rPr>
        <w:t xml:space="preserve">Sephience inniheldur ísómalt (E953) </w:t>
      </w:r>
    </w:p>
    <w:p>
      <w:pPr>
        <w:spacing w:line="240" w:lineRule="auto"/>
        <w:ind w:right="-2"/>
        <w:rPr>
          <w:szCs w:val="22"/>
          <w:lang w:val="is-IS"/>
        </w:rPr>
      </w:pPr>
      <w:r>
        <w:rPr>
          <w:szCs w:val="22"/>
          <w:lang w:val="is-IS"/>
        </w:rPr>
        <w:t>Ef óþol fyrir sykrum hefur verið staðfest skal hafa samband við lækni áður en lyfið er tekið inn.</w:t>
      </w:r>
    </w:p>
    <w:p>
      <w:pPr>
        <w:spacing w:line="240" w:lineRule="auto"/>
        <w:ind w:right="-2"/>
        <w:rPr>
          <w:lang w:val="is-IS"/>
        </w:rPr>
      </w:pPr>
    </w:p>
    <w:p>
      <w:pPr>
        <w:spacing w:line="240" w:lineRule="auto"/>
        <w:ind w:right="-2"/>
        <w:rPr>
          <w:bCs/>
          <w:lang w:val="is-IS"/>
        </w:rPr>
      </w:pPr>
    </w:p>
    <w:p>
      <w:pPr>
        <w:spacing w:line="240" w:lineRule="auto"/>
        <w:ind w:right="-2"/>
        <w:rPr>
          <w:b/>
          <w:szCs w:val="22"/>
          <w:lang w:val="is-IS"/>
        </w:rPr>
      </w:pPr>
      <w:r>
        <w:rPr>
          <w:b/>
          <w:bCs/>
          <w:szCs w:val="22"/>
          <w:lang w:val="is-IS"/>
        </w:rPr>
        <w:t>3.</w:t>
      </w:r>
      <w:r>
        <w:rPr>
          <w:b/>
          <w:bCs/>
          <w:szCs w:val="22"/>
          <w:lang w:val="is-IS"/>
        </w:rPr>
        <w:tab/>
        <w:t>Hvernig nota á Sephience</w:t>
      </w:r>
    </w:p>
    <w:p>
      <w:pPr>
        <w:numPr>
          <w:ilvl w:val="12"/>
          <w:numId w:val="0"/>
        </w:numPr>
        <w:tabs>
          <w:tab w:val="clear" w:pos="567"/>
          <w:tab w:val="left" w:pos="720"/>
        </w:tabs>
        <w:spacing w:line="240" w:lineRule="auto"/>
        <w:ind w:right="-2"/>
        <w:rPr>
          <w:szCs w:val="22"/>
          <w:lang w:val="is-IS"/>
        </w:rPr>
      </w:pPr>
    </w:p>
    <w:p>
      <w:pPr>
        <w:numPr>
          <w:ilvl w:val="12"/>
          <w:numId w:val="0"/>
        </w:numPr>
        <w:tabs>
          <w:tab w:val="clear" w:pos="567"/>
          <w:tab w:val="left" w:pos="720"/>
        </w:tabs>
        <w:spacing w:line="240" w:lineRule="auto"/>
        <w:ind w:right="-2"/>
        <w:rPr>
          <w:szCs w:val="22"/>
          <w:lang w:val="is-IS"/>
        </w:rPr>
      </w:pPr>
      <w:r>
        <w:rPr>
          <w:noProof/>
          <w:szCs w:val="22"/>
          <w:lang w:val="is-IS"/>
        </w:rPr>
        <w:t>Notið lyfið alltaf eins og læknirinn hefur sagt til um</w:t>
      </w:r>
      <w:r>
        <w:rPr>
          <w:bCs/>
          <w:szCs w:val="22"/>
          <w:lang w:val="is-IS"/>
        </w:rPr>
        <w:t xml:space="preserve">. Ef ekki er ljóst hvernig nota á lyfið skal leita upplýsinga hjá lækninum. </w:t>
      </w:r>
    </w:p>
    <w:p>
      <w:pPr>
        <w:numPr>
          <w:ilvl w:val="12"/>
          <w:numId w:val="0"/>
        </w:numPr>
        <w:tabs>
          <w:tab w:val="clear" w:pos="567"/>
          <w:tab w:val="left" w:pos="720"/>
        </w:tabs>
        <w:spacing w:line="240" w:lineRule="auto"/>
        <w:ind w:right="-2"/>
        <w:rPr>
          <w:szCs w:val="22"/>
          <w:lang w:val="is-IS"/>
        </w:rPr>
      </w:pPr>
    </w:p>
    <w:p>
      <w:pPr>
        <w:numPr>
          <w:ilvl w:val="12"/>
          <w:numId w:val="0"/>
        </w:numPr>
        <w:tabs>
          <w:tab w:val="clear" w:pos="567"/>
          <w:tab w:val="left" w:pos="720"/>
        </w:tabs>
        <w:spacing w:line="240" w:lineRule="auto"/>
        <w:ind w:right="-2"/>
        <w:rPr>
          <w:szCs w:val="22"/>
          <w:lang w:val="is-IS"/>
        </w:rPr>
      </w:pPr>
      <w:r>
        <w:rPr>
          <w:szCs w:val="22"/>
          <w:lang w:val="is-IS"/>
        </w:rPr>
        <w:t>Sephience kemur sem duft sem er leyst upp í vökva, s.s. vatn eða eplasafa eða annan mjúkan mat og blandan er tekinn inn um munn. Lyfið er einnig gefið með garndasondu.</w:t>
      </w:r>
    </w:p>
    <w:p>
      <w:pPr>
        <w:numPr>
          <w:ilvl w:val="12"/>
          <w:numId w:val="0"/>
        </w:numPr>
        <w:tabs>
          <w:tab w:val="clear" w:pos="567"/>
          <w:tab w:val="left" w:pos="720"/>
        </w:tabs>
        <w:spacing w:line="240" w:lineRule="auto"/>
        <w:ind w:right="-2"/>
        <w:rPr>
          <w:szCs w:val="22"/>
          <w:lang w:val="is-IS"/>
        </w:rPr>
      </w:pPr>
    </w:p>
    <w:p>
      <w:pPr>
        <w:numPr>
          <w:ilvl w:val="12"/>
          <w:numId w:val="0"/>
        </w:numPr>
        <w:tabs>
          <w:tab w:val="clear" w:pos="567"/>
          <w:tab w:val="left" w:pos="720"/>
        </w:tabs>
        <w:spacing w:line="240" w:lineRule="auto"/>
        <w:ind w:right="-2"/>
        <w:rPr>
          <w:szCs w:val="22"/>
          <w:lang w:val="is-IS"/>
        </w:rPr>
      </w:pPr>
      <w:r>
        <w:rPr>
          <w:b/>
          <w:bCs/>
          <w:szCs w:val="22"/>
          <w:lang w:val="is-IS"/>
        </w:rPr>
        <w:t>Hversu mikið Sephience á að nota</w:t>
      </w:r>
    </w:p>
    <w:p>
      <w:pPr>
        <w:tabs>
          <w:tab w:val="clear" w:pos="567"/>
          <w:tab w:val="left" w:pos="720"/>
        </w:tabs>
        <w:spacing w:line="240" w:lineRule="auto"/>
        <w:ind w:right="-2"/>
        <w:rPr>
          <w:lang w:val="is-IS"/>
        </w:rPr>
      </w:pPr>
      <w:r>
        <w:rPr>
          <w:szCs w:val="22"/>
          <w:lang w:val="is-IS"/>
        </w:rPr>
        <w:t>Skammturinn, sem fer eftir aldri þínum og þyngd í kílógrömmum (kg), er reiknaður út af lækninum sem ávísar honum fyrir þig (eða barnið þitt). Í samræmi við útreiknaðan skammtinn mun læknirinn segja til um hversu marga skammtapoka á að taka á dag.</w:t>
      </w:r>
    </w:p>
    <w:p>
      <w:pPr>
        <w:numPr>
          <w:ilvl w:val="12"/>
          <w:numId w:val="0"/>
        </w:numPr>
        <w:tabs>
          <w:tab w:val="clear" w:pos="567"/>
          <w:tab w:val="left" w:pos="720"/>
        </w:tabs>
        <w:spacing w:line="240" w:lineRule="auto"/>
        <w:ind w:right="-2"/>
        <w:rPr>
          <w:szCs w:val="22"/>
          <w:lang w:val="is-IS"/>
        </w:rPr>
      </w:pPr>
    </w:p>
    <w:p>
      <w:pPr>
        <w:numPr>
          <w:ilvl w:val="12"/>
          <w:numId w:val="0"/>
        </w:numPr>
        <w:tabs>
          <w:tab w:val="clear" w:pos="567"/>
          <w:tab w:val="left" w:pos="720"/>
        </w:tabs>
        <w:spacing w:line="240" w:lineRule="auto"/>
        <w:ind w:right="-2"/>
        <w:rPr>
          <w:lang w:val="is-IS"/>
        </w:rPr>
      </w:pPr>
      <w:r>
        <w:rPr>
          <w:szCs w:val="22"/>
          <w:lang w:val="is-IS"/>
        </w:rPr>
        <w:t>Ráðlagður skammtur er:</w:t>
      </w:r>
    </w:p>
    <w:p>
      <w:pPr>
        <w:numPr>
          <w:ilvl w:val="12"/>
          <w:numId w:val="0"/>
        </w:numPr>
        <w:tabs>
          <w:tab w:val="clear" w:pos="567"/>
          <w:tab w:val="left" w:pos="720"/>
        </w:tabs>
        <w:spacing w:line="240" w:lineRule="auto"/>
        <w:ind w:right="-2"/>
        <w:rPr>
          <w:lang w:val="is-IS"/>
        </w:rPr>
      </w:pPr>
    </w:p>
    <w:p>
      <w:pPr>
        <w:spacing w:line="240" w:lineRule="auto"/>
        <w:rPr>
          <w:b/>
          <w:bCs/>
          <w:i/>
          <w:iCs/>
          <w:lang w:val="is-IS"/>
        </w:rPr>
      </w:pPr>
      <w:r>
        <w:rPr>
          <w:b/>
          <w:bCs/>
          <w:iCs/>
          <w:szCs w:val="22"/>
          <w:lang w:val="is-IS"/>
        </w:rPr>
        <w:t>Börn yngri en 2 ára</w:t>
      </w:r>
    </w:p>
    <w:p>
      <w:pPr>
        <w:pStyle w:val="ListParagraph"/>
        <w:numPr>
          <w:ilvl w:val="0"/>
          <w:numId w:val="29"/>
        </w:numPr>
        <w:tabs>
          <w:tab w:val="clear" w:pos="567"/>
        </w:tabs>
        <w:spacing w:line="240" w:lineRule="auto"/>
        <w:ind w:left="567" w:hanging="567"/>
        <w:rPr>
          <w:lang w:val="is-IS"/>
        </w:rPr>
      </w:pPr>
      <w:r>
        <w:rPr>
          <w:szCs w:val="22"/>
          <w:lang w:val="is-IS"/>
        </w:rPr>
        <w:t>Yngri en 6 mánaða gömul: 7,5 mg/kg af líkamsþyngd einu sinni á dag</w:t>
      </w:r>
    </w:p>
    <w:p>
      <w:pPr>
        <w:pStyle w:val="ListParagraph"/>
        <w:numPr>
          <w:ilvl w:val="0"/>
          <w:numId w:val="29"/>
        </w:numPr>
        <w:tabs>
          <w:tab w:val="clear" w:pos="567"/>
        </w:tabs>
        <w:spacing w:line="240" w:lineRule="auto"/>
        <w:ind w:left="567" w:hanging="567"/>
        <w:rPr>
          <w:lang w:val="is-IS"/>
        </w:rPr>
      </w:pPr>
      <w:r>
        <w:rPr>
          <w:szCs w:val="22"/>
          <w:lang w:val="is-IS"/>
        </w:rPr>
        <w:t>Milli 6 og 12 mánaða gömul: 15 mg/kg af líkamsþyngd einu sinni á dag</w:t>
      </w:r>
    </w:p>
    <w:p>
      <w:pPr>
        <w:pStyle w:val="ListParagraph"/>
        <w:numPr>
          <w:ilvl w:val="0"/>
          <w:numId w:val="29"/>
        </w:numPr>
        <w:tabs>
          <w:tab w:val="clear" w:pos="567"/>
        </w:tabs>
        <w:spacing w:line="240" w:lineRule="auto"/>
        <w:ind w:left="567" w:hanging="567"/>
        <w:rPr>
          <w:lang w:val="is-IS"/>
        </w:rPr>
      </w:pPr>
      <w:r>
        <w:rPr>
          <w:szCs w:val="22"/>
          <w:lang w:val="is-IS"/>
        </w:rPr>
        <w:t>Milli 12 og 24 mánaða gömul: 30 mg/kg af líkamsþyngd einu sinni á dag</w:t>
      </w:r>
    </w:p>
    <w:p>
      <w:pPr>
        <w:tabs>
          <w:tab w:val="clear" w:pos="567"/>
        </w:tabs>
        <w:spacing w:line="240" w:lineRule="auto"/>
        <w:rPr>
          <w:i/>
          <w:iCs/>
          <w:lang w:val="is-IS"/>
        </w:rPr>
      </w:pPr>
    </w:p>
    <w:p>
      <w:pPr>
        <w:spacing w:line="240" w:lineRule="auto"/>
        <w:rPr>
          <w:b/>
          <w:bCs/>
          <w:i/>
          <w:iCs/>
          <w:lang w:val="is-IS"/>
        </w:rPr>
      </w:pPr>
      <w:r>
        <w:rPr>
          <w:b/>
          <w:bCs/>
          <w:iCs/>
          <w:szCs w:val="22"/>
          <w:lang w:val="is-IS"/>
        </w:rPr>
        <w:t>Fullorðnir og börn eldri en 2 ára</w:t>
      </w:r>
    </w:p>
    <w:p>
      <w:pPr>
        <w:numPr>
          <w:ilvl w:val="12"/>
          <w:numId w:val="0"/>
        </w:numPr>
        <w:tabs>
          <w:tab w:val="clear" w:pos="567"/>
          <w:tab w:val="left" w:pos="720"/>
        </w:tabs>
        <w:spacing w:line="240" w:lineRule="auto"/>
        <w:ind w:right="-2"/>
        <w:rPr>
          <w:bCs/>
          <w:szCs w:val="22"/>
          <w:lang w:val="is-IS"/>
        </w:rPr>
      </w:pPr>
      <w:r>
        <w:rPr>
          <w:bCs/>
          <w:szCs w:val="22"/>
          <w:lang w:val="is-IS"/>
        </w:rPr>
        <w:t>Ráðlagður skammtur er 60 mg/kg af líkamsþyngd einu sinni á dag.</w:t>
      </w:r>
      <w:r>
        <w:rPr>
          <w:bCs/>
          <w:szCs w:val="22"/>
          <w:lang w:val="is-IS"/>
        </w:rPr>
        <w:fldChar w:fldCharType="begin"/>
      </w:r>
      <w:r>
        <w:rPr>
          <w:bCs/>
          <w:szCs w:val="22"/>
          <w:lang w:val="is-IS"/>
        </w:rPr>
        <w:instrText xml:space="preserve"> DOCVARIABLE vault_nd_0e225abd-eb88-41ec-babb-8627d47153ce \* MERGEFORMAT </w:instrText>
      </w:r>
      <w:r>
        <w:rPr>
          <w:bCs/>
          <w:szCs w:val="22"/>
          <w:lang w:val="is-IS"/>
        </w:rPr>
        <w:fldChar w:fldCharType="separate"/>
      </w:r>
      <w:r>
        <w:rPr>
          <w:bCs/>
          <w:szCs w:val="22"/>
          <w:lang w:val="is-IS"/>
        </w:rPr>
        <w:t xml:space="preserve"> </w:t>
      </w:r>
      <w:r>
        <w:rPr>
          <w:bCs/>
          <w:szCs w:val="22"/>
          <w:lang w:val="is-IS"/>
        </w:rPr>
        <w:fldChar w:fldCharType="end"/>
      </w:r>
    </w:p>
    <w:p>
      <w:pPr>
        <w:numPr>
          <w:ilvl w:val="12"/>
          <w:numId w:val="0"/>
        </w:numPr>
        <w:tabs>
          <w:tab w:val="clear" w:pos="567"/>
          <w:tab w:val="left" w:pos="720"/>
        </w:tabs>
        <w:spacing w:line="240" w:lineRule="auto"/>
        <w:ind w:right="-2"/>
        <w:rPr>
          <w:bCs/>
          <w:szCs w:val="22"/>
          <w:lang w:val="is-IS"/>
        </w:rPr>
      </w:pPr>
    </w:p>
    <w:p>
      <w:pPr>
        <w:keepNext/>
        <w:keepLines/>
        <w:tabs>
          <w:tab w:val="clear" w:pos="567"/>
          <w:tab w:val="left" w:pos="720"/>
        </w:tabs>
        <w:spacing w:line="240" w:lineRule="auto"/>
        <w:rPr>
          <w:b/>
          <w:szCs w:val="22"/>
          <w:lang w:val="is-IS"/>
        </w:rPr>
      </w:pPr>
      <w:r>
        <w:rPr>
          <w:b/>
          <w:bCs/>
          <w:szCs w:val="22"/>
          <w:lang w:val="is-IS"/>
        </w:rPr>
        <w:lastRenderedPageBreak/>
        <w:t>Hvernig nota á Sephience</w:t>
      </w:r>
    </w:p>
    <w:p>
      <w:pPr>
        <w:keepNext/>
        <w:spacing w:line="240" w:lineRule="auto"/>
        <w:rPr>
          <w:lang w:val="is-IS"/>
        </w:rPr>
      </w:pPr>
      <w:r>
        <w:rPr>
          <w:szCs w:val="22"/>
          <w:lang w:val="is-IS"/>
        </w:rPr>
        <w:t>Hægt er að blanda Sephience í vatn, eplasafa eða mjúkan mat eins og eplasósu eða sultur. Skammturinn samkvæmt aldri og líkamsþyngd. Læknirinn mun láta þig vita:</w:t>
      </w:r>
    </w:p>
    <w:p>
      <w:pPr>
        <w:pStyle w:val="ListParagraph"/>
        <w:keepNext/>
        <w:numPr>
          <w:ilvl w:val="0"/>
          <w:numId w:val="29"/>
        </w:numPr>
        <w:tabs>
          <w:tab w:val="clear" w:pos="567"/>
        </w:tabs>
        <w:spacing w:line="240" w:lineRule="auto"/>
        <w:ind w:left="567" w:hanging="567"/>
        <w:rPr>
          <w:lang w:val="is-IS"/>
        </w:rPr>
      </w:pPr>
      <w:r>
        <w:rPr>
          <w:szCs w:val="22"/>
          <w:lang w:val="is-IS"/>
        </w:rPr>
        <w:t>Hvaða skammtapoka á að nota (250 mg eða 1.000 mg)</w:t>
      </w:r>
    </w:p>
    <w:p>
      <w:pPr>
        <w:pStyle w:val="ListParagraph"/>
        <w:keepNext/>
        <w:numPr>
          <w:ilvl w:val="0"/>
          <w:numId w:val="29"/>
        </w:numPr>
        <w:tabs>
          <w:tab w:val="clear" w:pos="567"/>
        </w:tabs>
        <w:spacing w:line="240" w:lineRule="auto"/>
        <w:ind w:left="567" w:hanging="567"/>
        <w:rPr>
          <w:lang w:val="is-IS"/>
        </w:rPr>
      </w:pPr>
      <w:r>
        <w:rPr>
          <w:szCs w:val="22"/>
          <w:lang w:val="is-IS"/>
        </w:rPr>
        <w:t>Magn af vatni, eplasafa eða mjúkum mat sem á að bæta við Sephience</w:t>
      </w:r>
    </w:p>
    <w:p>
      <w:pPr>
        <w:pStyle w:val="ListParagraph"/>
        <w:numPr>
          <w:ilvl w:val="0"/>
          <w:numId w:val="29"/>
        </w:numPr>
        <w:tabs>
          <w:tab w:val="clear" w:pos="567"/>
        </w:tabs>
        <w:spacing w:line="240" w:lineRule="auto"/>
        <w:ind w:left="567" w:hanging="567"/>
        <w:rPr>
          <w:lang w:val="is-IS"/>
        </w:rPr>
      </w:pPr>
      <w:r>
        <w:rPr>
          <w:szCs w:val="22"/>
          <w:lang w:val="is-IS"/>
        </w:rPr>
        <w:t>Magnið sem þú þarft að taka fyrir ávísaðan skammt</w:t>
      </w:r>
    </w:p>
    <w:p>
      <w:pPr>
        <w:pStyle w:val="ListParagraph"/>
        <w:numPr>
          <w:ilvl w:val="0"/>
          <w:numId w:val="29"/>
        </w:numPr>
        <w:tabs>
          <w:tab w:val="clear" w:pos="567"/>
        </w:tabs>
        <w:spacing w:line="240" w:lineRule="auto"/>
        <w:ind w:left="567" w:hanging="567"/>
        <w:rPr>
          <w:lang w:val="is-IS"/>
        </w:rPr>
      </w:pPr>
      <w:r>
        <w:rPr>
          <w:szCs w:val="22"/>
          <w:lang w:val="is-IS"/>
        </w:rPr>
        <w:t>Ef nauðsynlegt er má gefa Sephience með garnasondu. Ræðið við lækninn, lyfjafræðing eða hjúkrunarfræðinginn til að fá upplýsingar um hvernig á að gefa lyfið í gegnum sondu.</w:t>
      </w:r>
    </w:p>
    <w:p>
      <w:pPr>
        <w:spacing w:line="240" w:lineRule="auto"/>
        <w:rPr>
          <w:lang w:val="is-IS"/>
        </w:rPr>
      </w:pPr>
    </w:p>
    <w:p>
      <w:pPr>
        <w:spacing w:line="240" w:lineRule="auto"/>
        <w:rPr>
          <w:b/>
          <w:bCs/>
          <w:lang w:val="is-IS"/>
        </w:rPr>
      </w:pPr>
      <w:r>
        <w:rPr>
          <w:b/>
          <w:bCs/>
          <w:szCs w:val="22"/>
          <w:lang w:val="is-IS"/>
        </w:rPr>
        <w:t>Það eru 4 skammtahópar miðað við aldur og þyngd. Veldu réttan hóp fyrir þig.</w:t>
      </w:r>
    </w:p>
    <w:p>
      <w:pPr>
        <w:spacing w:line="240" w:lineRule="auto"/>
        <w:ind w:right="-2"/>
        <w:rPr>
          <w:b/>
          <w:szCs w:val="22"/>
          <w:lang w:val="is-IS"/>
        </w:rPr>
      </w:pPr>
      <w:r>
        <w:rPr>
          <w:b/>
          <w:bCs/>
          <w:szCs w:val="22"/>
          <w:lang w:val="is-IS"/>
        </w:rPr>
        <w:t>1.</w:t>
      </w:r>
      <w:r>
        <w:rPr>
          <w:b/>
          <w:bCs/>
          <w:szCs w:val="22"/>
          <w:lang w:val="is-IS"/>
        </w:rPr>
        <w:tab/>
        <w:t>Fyrir ungbörn yngri en 12 mánaða sem vega 16 kg eða minna (sjá töflu 1)</w:t>
      </w:r>
      <w:r>
        <w:rPr>
          <w:b/>
          <w:szCs w:val="22"/>
          <w:lang w:val="is-IS"/>
        </w:rPr>
        <w:fldChar w:fldCharType="begin"/>
      </w:r>
      <w:r>
        <w:rPr>
          <w:b/>
          <w:szCs w:val="22"/>
          <w:lang w:val="is-IS"/>
        </w:rPr>
        <w:instrText xml:space="preserve"> DOCVARIABLE vault_nd_8ae7d81b-5069-42a5-9d53-daf0b9a35204 \* MERGEFORMAT </w:instrText>
      </w:r>
      <w:r>
        <w:rPr>
          <w:b/>
          <w:szCs w:val="22"/>
          <w:lang w:val="is-IS"/>
        </w:rPr>
        <w:fldChar w:fldCharType="separate"/>
      </w:r>
      <w:r>
        <w:rPr>
          <w:b/>
          <w:bCs/>
          <w:szCs w:val="22"/>
          <w:lang w:val="is-IS"/>
        </w:rPr>
        <w:t xml:space="preserve"> </w:t>
      </w:r>
      <w:r>
        <w:rPr>
          <w:b/>
          <w:szCs w:val="22"/>
          <w:lang w:val="is-IS"/>
        </w:rPr>
        <w:fldChar w:fldCharType="end"/>
      </w:r>
    </w:p>
    <w:p>
      <w:pPr>
        <w:pStyle w:val="ListParagraph"/>
        <w:numPr>
          <w:ilvl w:val="0"/>
          <w:numId w:val="31"/>
        </w:numPr>
        <w:tabs>
          <w:tab w:val="clear" w:pos="567"/>
        </w:tabs>
        <w:spacing w:line="240" w:lineRule="auto"/>
        <w:ind w:left="1134" w:hanging="567"/>
        <w:rPr>
          <w:bCs/>
          <w:szCs w:val="22"/>
          <w:lang w:val="is-IS"/>
        </w:rPr>
      </w:pPr>
      <w:bookmarkStart w:id="7" w:name="_Hlk181635342"/>
      <w:bookmarkStart w:id="8" w:name="_Hlk181281461"/>
      <w:r>
        <w:rPr>
          <w:bCs/>
          <w:szCs w:val="22"/>
          <w:lang w:val="is-IS"/>
        </w:rPr>
        <w:t>Takið lyfið nákvæmlega eins og læknirinn hefur sagt fyrir um í samræmi við ávísaðan skammt.</w:t>
      </w:r>
    </w:p>
    <w:p>
      <w:pPr>
        <w:pStyle w:val="ListParagraph"/>
        <w:numPr>
          <w:ilvl w:val="0"/>
          <w:numId w:val="31"/>
        </w:numPr>
        <w:tabs>
          <w:tab w:val="clear" w:pos="567"/>
        </w:tabs>
        <w:spacing w:line="240" w:lineRule="auto"/>
        <w:ind w:left="1134" w:hanging="567"/>
        <w:rPr>
          <w:bCs/>
          <w:szCs w:val="22"/>
          <w:lang w:val="is-IS"/>
        </w:rPr>
      </w:pPr>
      <w:r>
        <w:rPr>
          <w:b/>
          <w:bCs/>
          <w:szCs w:val="22"/>
          <w:lang w:val="is-IS"/>
        </w:rPr>
        <w:t>Einn</w:t>
      </w:r>
      <w:r>
        <w:rPr>
          <w:szCs w:val="22"/>
          <w:lang w:val="is-IS"/>
        </w:rPr>
        <w:t xml:space="preserve"> skammtapoki verður notaður fyrir sjúklinga í þessum skammtahóp.</w:t>
      </w:r>
      <w:r>
        <w:rPr>
          <w:bCs/>
          <w:szCs w:val="22"/>
          <w:lang w:val="is-IS"/>
        </w:rPr>
        <w:fldChar w:fldCharType="begin"/>
      </w:r>
      <w:r>
        <w:rPr>
          <w:bCs/>
          <w:szCs w:val="22"/>
          <w:lang w:val="is-IS"/>
        </w:rPr>
        <w:instrText xml:space="preserve"> DOCVARIABLE vault_nd_b764d2b7-cb97-4ad5-ac3b-041325fcad0f \* MERGEFORMAT </w:instrText>
      </w:r>
      <w:r>
        <w:rPr>
          <w:bCs/>
          <w:szCs w:val="22"/>
          <w:lang w:val="is-IS"/>
        </w:rPr>
        <w:fldChar w:fldCharType="separate"/>
      </w:r>
      <w:r>
        <w:rPr>
          <w:szCs w:val="22"/>
          <w:lang w:val="is-IS"/>
        </w:rPr>
        <w:t xml:space="preserve"> </w:t>
      </w:r>
      <w:r>
        <w:rPr>
          <w:bCs/>
          <w:szCs w:val="22"/>
          <w:lang w:val="is-IS"/>
        </w:rPr>
        <w:fldChar w:fldCharType="end"/>
      </w:r>
    </w:p>
    <w:p>
      <w:pPr>
        <w:pStyle w:val="ListParagraph"/>
        <w:numPr>
          <w:ilvl w:val="0"/>
          <w:numId w:val="31"/>
        </w:numPr>
        <w:tabs>
          <w:tab w:val="clear" w:pos="567"/>
        </w:tabs>
        <w:spacing w:line="240" w:lineRule="auto"/>
        <w:ind w:left="1134" w:hanging="567"/>
        <w:rPr>
          <w:bCs/>
          <w:szCs w:val="22"/>
          <w:lang w:val="is-IS"/>
        </w:rPr>
      </w:pPr>
      <w:r>
        <w:rPr>
          <w:bCs/>
          <w:szCs w:val="22"/>
          <w:lang w:val="is-IS"/>
        </w:rPr>
        <w:t>Áður en Sephience skammtipoki/pokar með dufti til inntöku er opnaður skal hrista hann eða banka honum á hart yfirborð til að ganga úr skugga um að duftið sé neðst.</w:t>
      </w:r>
      <w:r>
        <w:rPr>
          <w:bCs/>
          <w:szCs w:val="22"/>
          <w:lang w:val="is-IS"/>
        </w:rPr>
        <w:fldChar w:fldCharType="begin"/>
      </w:r>
      <w:r>
        <w:rPr>
          <w:bCs/>
          <w:szCs w:val="22"/>
          <w:lang w:val="is-IS"/>
        </w:rPr>
        <w:instrText xml:space="preserve"> DOCVARIABLE vault_nd_9350b82e-89f1-46ee-90c2-7b781ef10da1 \* MERGEFORMAT </w:instrText>
      </w:r>
      <w:r>
        <w:rPr>
          <w:bCs/>
          <w:szCs w:val="22"/>
          <w:lang w:val="is-IS"/>
        </w:rPr>
        <w:fldChar w:fldCharType="separate"/>
      </w:r>
      <w:r>
        <w:rPr>
          <w:bCs/>
          <w:szCs w:val="22"/>
          <w:lang w:val="is-IS"/>
        </w:rPr>
        <w:t xml:space="preserve"> </w:t>
      </w:r>
      <w:r>
        <w:rPr>
          <w:bCs/>
          <w:szCs w:val="22"/>
          <w:lang w:val="is-IS"/>
        </w:rPr>
        <w:fldChar w:fldCharType="end"/>
      </w:r>
    </w:p>
    <w:p>
      <w:pPr>
        <w:pStyle w:val="ListParagraph"/>
        <w:numPr>
          <w:ilvl w:val="0"/>
          <w:numId w:val="31"/>
        </w:numPr>
        <w:tabs>
          <w:tab w:val="clear" w:pos="567"/>
        </w:tabs>
        <w:spacing w:line="240" w:lineRule="auto"/>
        <w:ind w:left="1134" w:hanging="567"/>
        <w:rPr>
          <w:bCs/>
          <w:szCs w:val="22"/>
          <w:lang w:val="is-IS"/>
        </w:rPr>
      </w:pPr>
      <w:r>
        <w:rPr>
          <w:bCs/>
          <w:szCs w:val="22"/>
          <w:lang w:val="is-IS"/>
        </w:rPr>
        <w:t>Opni</w:t>
      </w:r>
      <w:bookmarkStart w:id="9" w:name="_Hlk181281476"/>
      <w:r>
        <w:rPr>
          <w:bCs/>
          <w:szCs w:val="22"/>
          <w:lang w:val="is-IS"/>
        </w:rPr>
        <w:t>ð skammtapokann af Sephience dufti til inntöku m</w:t>
      </w:r>
      <w:bookmarkEnd w:id="9"/>
      <w:r>
        <w:rPr>
          <w:bCs/>
          <w:szCs w:val="22"/>
          <w:lang w:val="is-IS"/>
        </w:rPr>
        <w:t xml:space="preserve">eð því að rífa eða skera varlega efri brún </w:t>
      </w:r>
      <w:bookmarkEnd w:id="7"/>
      <w:r>
        <w:rPr>
          <w:bCs/>
          <w:szCs w:val="22"/>
          <w:lang w:val="is-IS"/>
        </w:rPr>
        <w:t>skammtapokans.</w:t>
      </w:r>
      <w:r>
        <w:rPr>
          <w:bCs/>
          <w:szCs w:val="22"/>
          <w:lang w:val="is-IS"/>
        </w:rPr>
        <w:fldChar w:fldCharType="begin"/>
      </w:r>
      <w:r>
        <w:rPr>
          <w:bCs/>
          <w:szCs w:val="22"/>
          <w:lang w:val="is-IS"/>
        </w:rPr>
        <w:instrText xml:space="preserve"> DOCVARIABLE vault_nd_29226362-5a75-46d6-94a1-b6ab608a5704 \* MERGEFORMAT </w:instrText>
      </w:r>
      <w:r>
        <w:rPr>
          <w:bCs/>
          <w:szCs w:val="22"/>
          <w:lang w:val="is-IS"/>
        </w:rPr>
        <w:fldChar w:fldCharType="separate"/>
      </w:r>
      <w:r>
        <w:rPr>
          <w:bCs/>
          <w:szCs w:val="22"/>
          <w:lang w:val="is-IS"/>
        </w:rPr>
        <w:t xml:space="preserve"> </w:t>
      </w:r>
      <w:r>
        <w:rPr>
          <w:bCs/>
          <w:szCs w:val="22"/>
          <w:lang w:val="is-IS"/>
        </w:rPr>
        <w:fldChar w:fldCharType="end"/>
      </w:r>
    </w:p>
    <w:bookmarkEnd w:id="8"/>
    <w:p>
      <w:pPr>
        <w:pStyle w:val="ListParagraph"/>
        <w:numPr>
          <w:ilvl w:val="0"/>
          <w:numId w:val="31"/>
        </w:numPr>
        <w:tabs>
          <w:tab w:val="clear" w:pos="567"/>
        </w:tabs>
        <w:spacing w:line="240" w:lineRule="auto"/>
        <w:ind w:left="1134" w:hanging="567"/>
        <w:rPr>
          <w:bCs/>
          <w:szCs w:val="22"/>
          <w:lang w:val="is-IS"/>
        </w:rPr>
      </w:pPr>
      <w:r>
        <w:rPr>
          <w:bCs/>
          <w:szCs w:val="22"/>
          <w:lang w:val="is-IS"/>
        </w:rPr>
        <w:t xml:space="preserve">Blandið </w:t>
      </w:r>
      <w:r>
        <w:rPr>
          <w:b/>
          <w:bCs/>
          <w:szCs w:val="22"/>
          <w:lang w:val="is-IS"/>
        </w:rPr>
        <w:t>einum</w:t>
      </w:r>
      <w:r>
        <w:rPr>
          <w:szCs w:val="22"/>
          <w:lang w:val="is-IS"/>
        </w:rPr>
        <w:t xml:space="preserve"> 250 mg skammtapoka í </w:t>
      </w:r>
      <w:r>
        <w:rPr>
          <w:b/>
          <w:bCs/>
          <w:szCs w:val="22"/>
          <w:lang w:val="is-IS"/>
        </w:rPr>
        <w:t>9 ml</w:t>
      </w:r>
      <w:r>
        <w:rPr>
          <w:szCs w:val="22"/>
          <w:lang w:val="is-IS"/>
        </w:rPr>
        <w:t xml:space="preserve"> af vatni eða eplasafa.</w:t>
      </w:r>
      <w:r>
        <w:rPr>
          <w:bCs/>
          <w:szCs w:val="22"/>
          <w:lang w:val="is-IS"/>
        </w:rPr>
        <w:fldChar w:fldCharType="begin"/>
      </w:r>
      <w:r>
        <w:rPr>
          <w:bCs/>
          <w:szCs w:val="22"/>
          <w:lang w:val="is-IS"/>
        </w:rPr>
        <w:instrText xml:space="preserve"> DOCVARIABLE vault_nd_66f41f99-f82e-4a44-8c72-955ff7f9caf8 \* MERGEFORMAT </w:instrText>
      </w:r>
      <w:r>
        <w:rPr>
          <w:bCs/>
          <w:szCs w:val="22"/>
          <w:lang w:val="is-IS"/>
        </w:rPr>
        <w:fldChar w:fldCharType="separate"/>
      </w:r>
      <w:r>
        <w:rPr>
          <w:szCs w:val="22"/>
          <w:lang w:val="is-IS"/>
        </w:rPr>
        <w:t xml:space="preserve"> </w:t>
      </w:r>
      <w:r>
        <w:rPr>
          <w:bCs/>
          <w:szCs w:val="22"/>
          <w:lang w:val="is-IS"/>
        </w:rPr>
        <w:fldChar w:fldCharType="end"/>
      </w:r>
    </w:p>
    <w:p>
      <w:pPr>
        <w:pStyle w:val="ListParagraph"/>
        <w:numPr>
          <w:ilvl w:val="0"/>
          <w:numId w:val="31"/>
        </w:numPr>
        <w:tabs>
          <w:tab w:val="clear" w:pos="567"/>
        </w:tabs>
        <w:spacing w:line="240" w:lineRule="auto"/>
        <w:ind w:left="1134" w:hanging="567"/>
        <w:rPr>
          <w:bCs/>
          <w:szCs w:val="22"/>
          <w:lang w:val="is-IS"/>
        </w:rPr>
      </w:pPr>
      <w:r>
        <w:rPr>
          <w:bCs/>
          <w:szCs w:val="22"/>
          <w:lang w:val="is-IS"/>
        </w:rPr>
        <w:t>Blandið vel í 30 sekúndur eða lengur þar til blandan hefur enga kekki.</w:t>
      </w:r>
      <w:r>
        <w:rPr>
          <w:bCs/>
          <w:szCs w:val="22"/>
          <w:lang w:val="is-IS"/>
        </w:rPr>
        <w:fldChar w:fldCharType="begin"/>
      </w:r>
      <w:r>
        <w:rPr>
          <w:bCs/>
          <w:szCs w:val="22"/>
          <w:lang w:val="is-IS"/>
        </w:rPr>
        <w:instrText xml:space="preserve"> DOCVARIABLE vault_nd_2eac8338-8f7f-4ae5-beb8-f9c0279d1c85 \* MERGEFORMAT </w:instrText>
      </w:r>
      <w:r>
        <w:rPr>
          <w:bCs/>
          <w:szCs w:val="22"/>
          <w:lang w:val="is-IS"/>
        </w:rPr>
        <w:fldChar w:fldCharType="separate"/>
      </w:r>
      <w:r>
        <w:rPr>
          <w:bCs/>
          <w:szCs w:val="22"/>
          <w:lang w:val="is-IS"/>
        </w:rPr>
        <w:t xml:space="preserve"> </w:t>
      </w:r>
      <w:r>
        <w:rPr>
          <w:bCs/>
          <w:szCs w:val="22"/>
          <w:lang w:val="is-IS"/>
        </w:rPr>
        <w:fldChar w:fldCharType="end"/>
      </w:r>
    </w:p>
    <w:p>
      <w:pPr>
        <w:pStyle w:val="ListParagraph"/>
        <w:numPr>
          <w:ilvl w:val="0"/>
          <w:numId w:val="31"/>
        </w:numPr>
        <w:tabs>
          <w:tab w:val="clear" w:pos="567"/>
        </w:tabs>
        <w:spacing w:line="240" w:lineRule="auto"/>
        <w:ind w:left="1134" w:hanging="567"/>
        <w:rPr>
          <w:bCs/>
          <w:szCs w:val="22"/>
          <w:lang w:val="is-IS"/>
        </w:rPr>
      </w:pPr>
      <w:r>
        <w:rPr>
          <w:bCs/>
          <w:szCs w:val="22"/>
          <w:lang w:val="is-IS"/>
        </w:rPr>
        <w:t>Þegar blöndunni hefur verið blandað skal gefa hana strax; ef hún er ekki gefin strax</w:t>
      </w:r>
      <w:bookmarkStart w:id="10" w:name="_Hlk158714098"/>
      <w:r>
        <w:rPr>
          <w:bCs/>
          <w:szCs w:val="22"/>
          <w:lang w:val="is-IS"/>
        </w:rPr>
        <w:t>, má geyma blönduna í allt að 24 klst. í kæli (2°C til 8°C) eða í 6 klst. undir 25°C.</w:t>
      </w:r>
      <w:r>
        <w:rPr>
          <w:bCs/>
          <w:szCs w:val="22"/>
          <w:lang w:val="is-IS"/>
        </w:rPr>
        <w:fldChar w:fldCharType="begin"/>
      </w:r>
      <w:r>
        <w:rPr>
          <w:bCs/>
          <w:szCs w:val="22"/>
          <w:lang w:val="is-IS"/>
        </w:rPr>
        <w:instrText xml:space="preserve"> DOCVARIABLE vault_nd_2a5b3c14-2ecb-4a68-8958-e61fd30071de \* MERGEFORMAT </w:instrText>
      </w:r>
      <w:r>
        <w:rPr>
          <w:bCs/>
          <w:szCs w:val="22"/>
          <w:lang w:val="is-IS"/>
        </w:rPr>
        <w:fldChar w:fldCharType="separate"/>
      </w:r>
      <w:r>
        <w:rPr>
          <w:bCs/>
          <w:szCs w:val="22"/>
          <w:lang w:val="is-IS"/>
        </w:rPr>
        <w:t xml:space="preserve"> </w:t>
      </w:r>
      <w:r>
        <w:rPr>
          <w:bCs/>
          <w:szCs w:val="22"/>
          <w:lang w:val="is-IS"/>
        </w:rPr>
        <w:fldChar w:fldCharType="end"/>
      </w:r>
    </w:p>
    <w:p>
      <w:pPr>
        <w:pStyle w:val="ListParagraph"/>
        <w:numPr>
          <w:ilvl w:val="0"/>
          <w:numId w:val="31"/>
        </w:numPr>
        <w:tabs>
          <w:tab w:val="clear" w:pos="567"/>
        </w:tabs>
        <w:spacing w:line="240" w:lineRule="auto"/>
        <w:ind w:left="1134" w:hanging="567"/>
        <w:rPr>
          <w:bCs/>
          <w:szCs w:val="22"/>
          <w:lang w:val="is-IS"/>
        </w:rPr>
      </w:pPr>
      <w:r>
        <w:rPr>
          <w:bCs/>
          <w:szCs w:val="22"/>
          <w:lang w:val="is-IS"/>
        </w:rPr>
        <w:t>Ef blandan er ekki gefin strax skal blanda henni aftur rétt fyrir gjöf í að minnsta kosti 30 sekúndur eða lengur þar til blandan er laus við kekki.</w:t>
      </w:r>
      <w:r>
        <w:rPr>
          <w:bCs/>
          <w:szCs w:val="22"/>
          <w:lang w:val="is-IS"/>
        </w:rPr>
        <w:fldChar w:fldCharType="begin"/>
      </w:r>
      <w:r>
        <w:rPr>
          <w:bCs/>
          <w:szCs w:val="22"/>
          <w:lang w:val="is-IS"/>
        </w:rPr>
        <w:instrText xml:space="preserve"> DOCVARIABLE vault_nd_5094f12d-0b8f-4fa8-a6af-3720880da6aa \* MERGEFORMAT </w:instrText>
      </w:r>
      <w:r>
        <w:rPr>
          <w:bCs/>
          <w:szCs w:val="22"/>
          <w:lang w:val="is-IS"/>
        </w:rPr>
        <w:fldChar w:fldCharType="separate"/>
      </w:r>
      <w:r>
        <w:rPr>
          <w:bCs/>
          <w:szCs w:val="22"/>
          <w:lang w:val="is-IS"/>
        </w:rPr>
        <w:t xml:space="preserve"> </w:t>
      </w:r>
      <w:r>
        <w:rPr>
          <w:bCs/>
          <w:szCs w:val="22"/>
          <w:lang w:val="is-IS"/>
        </w:rPr>
        <w:fldChar w:fldCharType="end"/>
      </w:r>
    </w:p>
    <w:bookmarkEnd w:id="10"/>
    <w:p>
      <w:pPr>
        <w:pStyle w:val="ListParagraph"/>
        <w:numPr>
          <w:ilvl w:val="0"/>
          <w:numId w:val="31"/>
        </w:numPr>
        <w:tabs>
          <w:tab w:val="clear" w:pos="567"/>
        </w:tabs>
        <w:spacing w:line="240" w:lineRule="auto"/>
        <w:ind w:left="1134" w:hanging="567"/>
        <w:rPr>
          <w:bCs/>
          <w:szCs w:val="22"/>
          <w:lang w:val="is-IS"/>
        </w:rPr>
      </w:pPr>
      <w:r>
        <w:rPr>
          <w:bCs/>
          <w:szCs w:val="22"/>
          <w:lang w:val="is-IS"/>
        </w:rPr>
        <w:t>Gefið nauðsynlegan skammt (sjá töflu 1) í munninn með sprautu eða í garnasonduna.</w:t>
      </w:r>
      <w:r>
        <w:rPr>
          <w:szCs w:val="22"/>
          <w:lang w:val="is-IS"/>
        </w:rPr>
        <w:fldChar w:fldCharType="begin"/>
      </w:r>
      <w:r>
        <w:rPr>
          <w:szCs w:val="22"/>
          <w:lang w:val="is-IS"/>
        </w:rPr>
        <w:instrText xml:space="preserve"> DOCVARIABLE vault_nd_feed98ae-9eb3-4cac-bd12-1b5a0607151d \* MERGEFORMAT </w:instrText>
      </w:r>
      <w:r>
        <w:rPr>
          <w:szCs w:val="22"/>
          <w:lang w:val="is-IS"/>
        </w:rPr>
        <w:fldChar w:fldCharType="separate"/>
      </w:r>
      <w:r>
        <w:rPr>
          <w:bCs/>
          <w:szCs w:val="22"/>
          <w:lang w:val="is-IS"/>
        </w:rPr>
        <w:t xml:space="preserve"> </w:t>
      </w:r>
      <w:r>
        <w:rPr>
          <w:szCs w:val="22"/>
          <w:lang w:val="is-IS"/>
        </w:rPr>
        <w:fldChar w:fldCharType="end"/>
      </w:r>
    </w:p>
    <w:p>
      <w:pPr>
        <w:pStyle w:val="ListParagraph"/>
        <w:numPr>
          <w:ilvl w:val="0"/>
          <w:numId w:val="31"/>
        </w:numPr>
        <w:tabs>
          <w:tab w:val="clear" w:pos="567"/>
        </w:tabs>
        <w:spacing w:line="240" w:lineRule="auto"/>
        <w:ind w:left="1134" w:hanging="567"/>
        <w:rPr>
          <w:b/>
          <w:szCs w:val="22"/>
          <w:lang w:val="is-IS"/>
        </w:rPr>
      </w:pPr>
      <w:r>
        <w:rPr>
          <w:bCs/>
          <w:szCs w:val="22"/>
          <w:lang w:val="is-IS"/>
        </w:rPr>
        <w:t>Skolið sprautuna með auka vatni eða eplasafa (að minnsta kosti 15 ml) og kyngið til að tryggja að fullur skammtur sé tekinn.</w:t>
      </w:r>
      <w:r>
        <w:rPr>
          <w:bCs/>
          <w:szCs w:val="22"/>
          <w:lang w:val="is-IS"/>
        </w:rPr>
        <w:fldChar w:fldCharType="begin"/>
      </w:r>
      <w:r>
        <w:rPr>
          <w:bCs/>
          <w:szCs w:val="22"/>
          <w:lang w:val="is-IS"/>
        </w:rPr>
        <w:instrText xml:space="preserve"> DOCVARIABLE vault_nd_a4933a96-a950-4748-8920-285fa793f3cf \* MERGEFORMAT </w:instrText>
      </w:r>
      <w:r>
        <w:rPr>
          <w:bCs/>
          <w:szCs w:val="22"/>
          <w:lang w:val="is-IS"/>
        </w:rPr>
        <w:fldChar w:fldCharType="separate"/>
      </w:r>
      <w:r>
        <w:rPr>
          <w:bCs/>
          <w:szCs w:val="22"/>
          <w:lang w:val="is-IS"/>
        </w:rPr>
        <w:t xml:space="preserve"> </w:t>
      </w:r>
      <w:r>
        <w:rPr>
          <w:bCs/>
          <w:szCs w:val="22"/>
          <w:lang w:val="is-IS"/>
        </w:rPr>
        <w:fldChar w:fldCharType="end"/>
      </w:r>
    </w:p>
    <w:p>
      <w:pPr>
        <w:tabs>
          <w:tab w:val="clear" w:pos="567"/>
          <w:tab w:val="left" w:pos="720"/>
        </w:tabs>
        <w:spacing w:line="240" w:lineRule="auto"/>
        <w:ind w:right="-2"/>
        <w:rPr>
          <w:bCs/>
          <w:szCs w:val="22"/>
          <w:lang w:val="is-IS"/>
        </w:rPr>
      </w:pPr>
    </w:p>
    <w:p>
      <w:pPr>
        <w:keepNext/>
        <w:tabs>
          <w:tab w:val="clear" w:pos="567"/>
          <w:tab w:val="left" w:pos="720"/>
        </w:tabs>
        <w:spacing w:line="240" w:lineRule="auto"/>
        <w:rPr>
          <w:b/>
          <w:szCs w:val="22"/>
          <w:lang w:val="is-IS"/>
        </w:rPr>
      </w:pPr>
      <w:r>
        <w:rPr>
          <w:b/>
          <w:bCs/>
          <w:szCs w:val="22"/>
          <w:lang w:val="is-IS"/>
        </w:rPr>
        <w:t>Tafla 1: Hvernig á að reikna út skammt fyrir börn yngri en 12 mánaða eftir líkamsþyngd</w:t>
      </w:r>
      <w:r>
        <w:rPr>
          <w:b/>
          <w:szCs w:val="22"/>
          <w:lang w:val="is-IS"/>
        </w:rPr>
        <w:fldChar w:fldCharType="begin"/>
      </w:r>
      <w:r>
        <w:rPr>
          <w:b/>
          <w:szCs w:val="22"/>
          <w:lang w:val="is-IS"/>
        </w:rPr>
        <w:instrText xml:space="preserve"> DOCVARIABLE vault_nd_02b3bb82-a951-4ca6-8866-54233ef00cb2 \* MERGEFORMAT </w:instrText>
      </w:r>
      <w:r>
        <w:rPr>
          <w:b/>
          <w:szCs w:val="22"/>
          <w:lang w:val="is-IS"/>
        </w:rPr>
        <w:fldChar w:fldCharType="separate"/>
      </w:r>
      <w:r>
        <w:rPr>
          <w:b/>
          <w:bCs/>
          <w:szCs w:val="22"/>
          <w:lang w:val="is-IS"/>
        </w:rPr>
        <w:t xml:space="preserve"> </w:t>
      </w:r>
      <w:r>
        <w:rPr>
          <w:b/>
          <w:szCs w:val="22"/>
          <w:lang w:val="is-IS"/>
        </w:rPr>
        <w:fldChar w:fldCharType="end"/>
      </w:r>
    </w:p>
    <w:tbl>
      <w:tblPr>
        <w:tblStyle w:val="TableGrid"/>
        <w:tblW w:w="0" w:type="auto"/>
        <w:tblLook w:val="04A0" w:firstRow="1" w:lastRow="0" w:firstColumn="1" w:lastColumn="0" w:noHBand="0" w:noVBand="1"/>
      </w:tblPr>
      <w:tblGrid>
        <w:gridCol w:w="1211"/>
        <w:gridCol w:w="1915"/>
        <w:gridCol w:w="1915"/>
        <w:gridCol w:w="1915"/>
        <w:gridCol w:w="2105"/>
      </w:tblGrid>
      <w:tr>
        <w:tc>
          <w:tcPr>
            <w:tcW w:w="1211" w:type="dxa"/>
            <w:vMerge w:val="restart"/>
            <w:tcBorders>
              <w:top w:val="single" w:sz="4" w:space="0" w:color="auto"/>
              <w:left w:val="single" w:sz="4" w:space="0" w:color="auto"/>
              <w:bottom w:val="single" w:sz="4" w:space="0" w:color="auto"/>
              <w:right w:val="single" w:sz="4" w:space="0" w:color="auto"/>
            </w:tcBorders>
            <w:vAlign w:val="center"/>
          </w:tcPr>
          <w:p>
            <w:pPr>
              <w:keepNext/>
              <w:spacing w:line="240" w:lineRule="auto"/>
              <w:ind w:right="-2"/>
              <w:jc w:val="center"/>
              <w:rPr>
                <w:b/>
                <w:szCs w:val="22"/>
                <w:lang w:val="is-IS"/>
              </w:rPr>
            </w:pPr>
            <w:r>
              <w:rPr>
                <w:b/>
                <w:bCs/>
                <w:szCs w:val="22"/>
                <w:lang w:val="is-IS"/>
              </w:rPr>
              <w:t>Þyngd (kg)</w:t>
            </w:r>
            <w:r>
              <w:rPr>
                <w:b/>
                <w:szCs w:val="22"/>
                <w:lang w:val="is-IS"/>
              </w:rPr>
              <w:fldChar w:fldCharType="begin"/>
            </w:r>
            <w:r>
              <w:rPr>
                <w:b/>
                <w:szCs w:val="22"/>
                <w:lang w:val="is-IS"/>
              </w:rPr>
              <w:instrText xml:space="preserve"> DOCVARIABLE vault_nd_2a9c933f-5230-471e-bbbb-e15f8e2049b0 \* MERGEFORMAT </w:instrText>
            </w:r>
            <w:r>
              <w:rPr>
                <w:b/>
                <w:szCs w:val="22"/>
                <w:lang w:val="is-IS"/>
              </w:rPr>
              <w:fldChar w:fldCharType="separate"/>
            </w:r>
            <w:r>
              <w:rPr>
                <w:b/>
                <w:bCs/>
                <w:szCs w:val="22"/>
                <w:lang w:val="is-IS"/>
              </w:rPr>
              <w:t xml:space="preserve"> </w:t>
            </w:r>
            <w:r>
              <w:rPr>
                <w:b/>
                <w:szCs w:val="22"/>
                <w:lang w:val="is-IS"/>
              </w:rPr>
              <w:fldChar w:fldCharType="end"/>
            </w:r>
          </w:p>
        </w:tc>
        <w:tc>
          <w:tcPr>
            <w:tcW w:w="3830"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is-IS"/>
              </w:rPr>
            </w:pPr>
            <w:r>
              <w:rPr>
                <w:b/>
                <w:bCs/>
                <w:szCs w:val="22"/>
                <w:lang w:val="is-IS"/>
              </w:rPr>
              <w:t>Skammtur: 7,5 mg/kg/dag</w:t>
            </w:r>
            <w:r>
              <w:rPr>
                <w:b/>
                <w:szCs w:val="22"/>
                <w:lang w:val="is-IS"/>
              </w:rPr>
              <w:fldChar w:fldCharType="begin"/>
            </w:r>
            <w:r>
              <w:rPr>
                <w:b/>
                <w:szCs w:val="22"/>
                <w:lang w:val="is-IS"/>
              </w:rPr>
              <w:instrText xml:space="preserve"> DOCVARIABLE vault_nd_64683673-2605-4c6b-bccf-b218dabb2b14 \* MERGEFORMAT </w:instrText>
            </w:r>
            <w:r>
              <w:rPr>
                <w:b/>
                <w:szCs w:val="22"/>
                <w:lang w:val="is-IS"/>
              </w:rPr>
              <w:fldChar w:fldCharType="separate"/>
            </w:r>
            <w:r>
              <w:rPr>
                <w:b/>
                <w:bCs/>
                <w:szCs w:val="22"/>
                <w:lang w:val="is-IS"/>
              </w:rPr>
              <w:t xml:space="preserve"> </w:t>
            </w:r>
            <w:r>
              <w:rPr>
                <w:b/>
                <w:szCs w:val="22"/>
                <w:lang w:val="is-IS"/>
              </w:rPr>
              <w:fldChar w:fldCharType="end"/>
            </w:r>
          </w:p>
        </w:tc>
        <w:tc>
          <w:tcPr>
            <w:tcW w:w="4020"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is-IS"/>
              </w:rPr>
            </w:pPr>
            <w:r>
              <w:rPr>
                <w:b/>
                <w:bCs/>
                <w:szCs w:val="22"/>
                <w:lang w:val="is-IS"/>
              </w:rPr>
              <w:t>Skammtur: 15 mg/kg/dag</w:t>
            </w:r>
            <w:r>
              <w:rPr>
                <w:b/>
                <w:szCs w:val="22"/>
                <w:lang w:val="is-IS"/>
              </w:rPr>
              <w:fldChar w:fldCharType="begin"/>
            </w:r>
            <w:r>
              <w:rPr>
                <w:b/>
                <w:szCs w:val="22"/>
                <w:lang w:val="is-IS"/>
              </w:rPr>
              <w:instrText xml:space="preserve"> DOCVARIABLE vault_nd_11534c28-0193-446e-bff2-d5450ebb9f8a \* MERGEFORMAT </w:instrText>
            </w:r>
            <w:r>
              <w:rPr>
                <w:b/>
                <w:szCs w:val="22"/>
                <w:lang w:val="is-IS"/>
              </w:rPr>
              <w:fldChar w:fldCharType="separate"/>
            </w:r>
            <w:r>
              <w:rPr>
                <w:b/>
                <w:bCs/>
                <w:szCs w:val="22"/>
                <w:lang w:val="is-IS"/>
              </w:rPr>
              <w:t xml:space="preserve"> </w:t>
            </w:r>
            <w:r>
              <w:rPr>
                <w:b/>
                <w:szCs w:val="22"/>
                <w:lang w:val="is-IS"/>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is-IS"/>
              </w:rPr>
            </w:pPr>
          </w:p>
        </w:tc>
        <w:tc>
          <w:tcPr>
            <w:tcW w:w="3830"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is-IS"/>
              </w:rPr>
            </w:pPr>
            <w:r>
              <w:rPr>
                <w:b/>
                <w:bCs/>
                <w:szCs w:val="22"/>
                <w:lang w:val="is-IS"/>
              </w:rPr>
              <w:t>Aldur: 0 til yngri en 6 mánaða</w:t>
            </w:r>
            <w:r>
              <w:rPr>
                <w:b/>
                <w:szCs w:val="22"/>
                <w:lang w:val="is-IS"/>
              </w:rPr>
              <w:fldChar w:fldCharType="begin"/>
            </w:r>
            <w:r>
              <w:rPr>
                <w:b/>
                <w:szCs w:val="22"/>
                <w:lang w:val="is-IS"/>
              </w:rPr>
              <w:instrText xml:space="preserve"> DOCVARIABLE vault_nd_12cdce12-e340-4089-bd3a-8f3f495faf6f \* MERGEFORMAT </w:instrText>
            </w:r>
            <w:r>
              <w:rPr>
                <w:b/>
                <w:szCs w:val="22"/>
                <w:lang w:val="is-IS"/>
              </w:rPr>
              <w:fldChar w:fldCharType="separate"/>
            </w:r>
            <w:r>
              <w:rPr>
                <w:b/>
                <w:bCs/>
                <w:szCs w:val="22"/>
                <w:lang w:val="is-IS"/>
              </w:rPr>
              <w:t xml:space="preserve"> </w:t>
            </w:r>
            <w:r>
              <w:rPr>
                <w:b/>
                <w:szCs w:val="22"/>
                <w:lang w:val="is-IS"/>
              </w:rPr>
              <w:fldChar w:fldCharType="end"/>
            </w:r>
          </w:p>
        </w:tc>
        <w:tc>
          <w:tcPr>
            <w:tcW w:w="4020"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is-IS"/>
              </w:rPr>
            </w:pPr>
            <w:r>
              <w:rPr>
                <w:b/>
                <w:bCs/>
                <w:szCs w:val="22"/>
                <w:lang w:val="is-IS"/>
              </w:rPr>
              <w:t>Aldur: 6 mánuðir til yngri en 12 mánaða</w:t>
            </w:r>
            <w:r>
              <w:rPr>
                <w:b/>
                <w:szCs w:val="22"/>
                <w:lang w:val="is-IS"/>
              </w:rPr>
              <w:fldChar w:fldCharType="begin"/>
            </w:r>
            <w:r>
              <w:rPr>
                <w:b/>
                <w:szCs w:val="22"/>
                <w:lang w:val="is-IS"/>
              </w:rPr>
              <w:instrText xml:space="preserve"> DOCVARIABLE vault_nd_b27496c1-98a4-48c7-bb77-70895b16f909 \* MERGEFORMAT </w:instrText>
            </w:r>
            <w:r>
              <w:rPr>
                <w:b/>
                <w:szCs w:val="22"/>
                <w:lang w:val="is-IS"/>
              </w:rPr>
              <w:fldChar w:fldCharType="separate"/>
            </w:r>
            <w:r>
              <w:rPr>
                <w:b/>
                <w:bCs/>
                <w:szCs w:val="22"/>
                <w:lang w:val="is-IS"/>
              </w:rPr>
              <w:t xml:space="preserve"> </w:t>
            </w:r>
            <w:r>
              <w:rPr>
                <w:b/>
                <w:szCs w:val="22"/>
                <w:lang w:val="is-IS"/>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is-IS"/>
              </w:rPr>
            </w:pP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is-IS"/>
              </w:rPr>
            </w:pPr>
            <w:r>
              <w:rPr>
                <w:b/>
                <w:bCs/>
                <w:szCs w:val="22"/>
                <w:lang w:val="is-IS"/>
              </w:rPr>
              <w:t>Fjöldi 250 mg skammtapoka sem á að nota</w:t>
            </w:r>
            <w:r>
              <w:rPr>
                <w:b/>
                <w:szCs w:val="22"/>
                <w:lang w:val="is-IS"/>
              </w:rPr>
              <w:fldChar w:fldCharType="begin"/>
            </w:r>
            <w:r>
              <w:rPr>
                <w:b/>
                <w:szCs w:val="22"/>
                <w:lang w:val="is-IS"/>
              </w:rPr>
              <w:instrText xml:space="preserve"> DOCVARIABLE vault_nd_80b71cef-58db-48ee-b8c5-2a81d1e3d79b \* MERGEFORMAT </w:instrText>
            </w:r>
            <w:r>
              <w:rPr>
                <w:b/>
                <w:szCs w:val="22"/>
                <w:lang w:val="is-IS"/>
              </w:rPr>
              <w:fldChar w:fldCharType="separate"/>
            </w:r>
            <w:r>
              <w:rPr>
                <w:b/>
                <w:bCs/>
                <w:szCs w:val="22"/>
                <w:lang w:val="is-IS"/>
              </w:rPr>
              <w:t xml:space="preserve"> </w:t>
            </w:r>
            <w:r>
              <w:rPr>
                <w:b/>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is-IS"/>
              </w:rPr>
            </w:pPr>
            <w:r>
              <w:rPr>
                <w:b/>
                <w:bCs/>
                <w:szCs w:val="22"/>
                <w:lang w:val="is-IS"/>
              </w:rPr>
              <w:t>Rúmmál sem á að gefa (ml)</w:t>
            </w:r>
            <w:r>
              <w:rPr>
                <w:b/>
                <w:szCs w:val="22"/>
                <w:lang w:val="is-IS"/>
              </w:rPr>
              <w:fldChar w:fldCharType="begin"/>
            </w:r>
            <w:r>
              <w:rPr>
                <w:b/>
                <w:szCs w:val="22"/>
                <w:lang w:val="is-IS"/>
              </w:rPr>
              <w:instrText xml:space="preserve"> DOCVARIABLE vault_nd_299d02ca-5d7f-4a9f-af42-4812aa893dce \* MERGEFORMAT </w:instrText>
            </w:r>
            <w:r>
              <w:rPr>
                <w:b/>
                <w:szCs w:val="22"/>
                <w:lang w:val="is-IS"/>
              </w:rPr>
              <w:fldChar w:fldCharType="separate"/>
            </w:r>
            <w:r>
              <w:rPr>
                <w:b/>
                <w:bCs/>
                <w:szCs w:val="22"/>
                <w:lang w:val="is-IS"/>
              </w:rPr>
              <w:t xml:space="preserve"> </w:t>
            </w:r>
            <w:r>
              <w:rPr>
                <w:b/>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is-IS"/>
              </w:rPr>
            </w:pPr>
            <w:r>
              <w:rPr>
                <w:b/>
                <w:bCs/>
                <w:szCs w:val="22"/>
                <w:lang w:val="is-IS"/>
              </w:rPr>
              <w:t>Fjöldi 250 mg skammtapoka sem á að nota</w:t>
            </w:r>
            <w:r>
              <w:rPr>
                <w:b/>
                <w:szCs w:val="22"/>
                <w:lang w:val="is-IS"/>
              </w:rPr>
              <w:fldChar w:fldCharType="begin"/>
            </w:r>
            <w:r>
              <w:rPr>
                <w:b/>
                <w:szCs w:val="22"/>
                <w:lang w:val="is-IS"/>
              </w:rPr>
              <w:instrText xml:space="preserve"> DOCVARIABLE vault_nd_80b71cef-58db-48ee-b8c5-2a81d1e3d79b \* MERGEFORMAT </w:instrText>
            </w:r>
            <w:r>
              <w:rPr>
                <w:b/>
                <w:szCs w:val="22"/>
                <w:lang w:val="is-IS"/>
              </w:rPr>
              <w:fldChar w:fldCharType="separate"/>
            </w:r>
            <w:r>
              <w:rPr>
                <w:b/>
                <w:bCs/>
                <w:szCs w:val="22"/>
                <w:lang w:val="is-IS"/>
              </w:rPr>
              <w:t xml:space="preserve"> </w:t>
            </w:r>
            <w:r>
              <w:rPr>
                <w:b/>
                <w:szCs w:val="22"/>
                <w:lang w:val="is-IS"/>
              </w:rPr>
              <w:fldChar w:fldCharType="end"/>
            </w:r>
          </w:p>
        </w:tc>
        <w:tc>
          <w:tcPr>
            <w:tcW w:w="210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is-IS"/>
              </w:rPr>
            </w:pPr>
            <w:r>
              <w:rPr>
                <w:b/>
                <w:bCs/>
                <w:szCs w:val="22"/>
                <w:lang w:val="is-IS"/>
              </w:rPr>
              <w:t>Rúmmál sem á að gefa (ml)</w:t>
            </w:r>
            <w:r>
              <w:rPr>
                <w:b/>
                <w:szCs w:val="22"/>
                <w:lang w:val="is-IS"/>
              </w:rPr>
              <w:fldChar w:fldCharType="begin"/>
            </w:r>
            <w:r>
              <w:rPr>
                <w:b/>
                <w:szCs w:val="22"/>
                <w:lang w:val="is-IS"/>
              </w:rPr>
              <w:instrText xml:space="preserve"> DOCVARIABLE vault_nd_299d02ca-5d7f-4a9f-af42-4812aa893dce \* MERGEFORMAT </w:instrText>
            </w:r>
            <w:r>
              <w:rPr>
                <w:b/>
                <w:szCs w:val="22"/>
                <w:lang w:val="is-IS"/>
              </w:rPr>
              <w:fldChar w:fldCharType="separate"/>
            </w:r>
            <w:r>
              <w:rPr>
                <w:b/>
                <w:bCs/>
                <w:szCs w:val="22"/>
                <w:lang w:val="is-IS"/>
              </w:rPr>
              <w:t xml:space="preserve"> </w:t>
            </w:r>
            <w:r>
              <w:rPr>
                <w:b/>
                <w:szCs w:val="22"/>
                <w:lang w:val="is-IS"/>
              </w:rPr>
              <w:fldChar w:fldCharType="end"/>
            </w:r>
          </w:p>
        </w:tc>
      </w:tr>
      <w:tr>
        <w:tc>
          <w:tcPr>
            <w:tcW w:w="121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2</w:t>
            </w:r>
            <w:r>
              <w:rPr>
                <w:bCs/>
                <w:szCs w:val="22"/>
                <w:lang w:val="is-IS"/>
              </w:rPr>
              <w:fldChar w:fldCharType="begin"/>
            </w:r>
            <w:r>
              <w:rPr>
                <w:bCs/>
                <w:szCs w:val="22"/>
                <w:lang w:val="is-IS"/>
              </w:rPr>
              <w:instrText xml:space="preserve"> DOCVARIABLE VAULT_ND_e3f90365-5fa1-4d7c-afcc-6f57569b6fa5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0,6</w:t>
            </w:r>
            <w:r>
              <w:rPr>
                <w:bCs/>
                <w:szCs w:val="22"/>
                <w:lang w:val="is-IS"/>
              </w:rPr>
              <w:fldChar w:fldCharType="begin"/>
            </w:r>
            <w:r>
              <w:rPr>
                <w:bCs/>
                <w:szCs w:val="22"/>
                <w:lang w:val="is-IS"/>
              </w:rPr>
              <w:instrText xml:space="preserve"> DOCVARIABLE VAULT_ND_bae5ec7a-d09a-4733-87ce-6c72790ac5f8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210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1,2</w:t>
            </w:r>
            <w:r>
              <w:rPr>
                <w:color w:val="000000"/>
                <w:szCs w:val="22"/>
                <w:lang w:val="is-IS"/>
              </w:rPr>
              <w:fldChar w:fldCharType="begin"/>
            </w:r>
            <w:r>
              <w:rPr>
                <w:color w:val="000000"/>
                <w:szCs w:val="22"/>
                <w:lang w:val="is-IS"/>
              </w:rPr>
              <w:instrText xml:space="preserve"> DOCVARIABLE VAULT_ND_be3f3552-0b53-4366-b243-71330e7052cc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21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3</w:t>
            </w:r>
            <w:r>
              <w:rPr>
                <w:bCs/>
                <w:szCs w:val="22"/>
                <w:lang w:val="is-IS"/>
              </w:rPr>
              <w:fldChar w:fldCharType="begin"/>
            </w:r>
            <w:r>
              <w:rPr>
                <w:bCs/>
                <w:szCs w:val="22"/>
                <w:lang w:val="is-IS"/>
              </w:rPr>
              <w:instrText xml:space="preserve"> DOCVARIABLE VAULT_ND_4180920b-ea28-4eb0-b208-4e747eb28be5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0,9</w:t>
            </w:r>
            <w:r>
              <w:rPr>
                <w:bCs/>
                <w:szCs w:val="22"/>
                <w:lang w:val="is-IS"/>
              </w:rPr>
              <w:fldChar w:fldCharType="begin"/>
            </w:r>
            <w:r>
              <w:rPr>
                <w:bCs/>
                <w:szCs w:val="22"/>
                <w:lang w:val="is-IS"/>
              </w:rPr>
              <w:instrText xml:space="preserve"> DOCVARIABLE VAULT_ND_09fb7827-7543-4d86-abdc-8c3e34529f02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210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1,8</w:t>
            </w:r>
            <w:r>
              <w:rPr>
                <w:color w:val="000000"/>
                <w:szCs w:val="22"/>
                <w:lang w:val="is-IS"/>
              </w:rPr>
              <w:fldChar w:fldCharType="begin"/>
            </w:r>
            <w:r>
              <w:rPr>
                <w:color w:val="000000"/>
                <w:szCs w:val="22"/>
                <w:lang w:val="is-IS"/>
              </w:rPr>
              <w:instrText xml:space="preserve"> DOCVARIABLE VAULT_ND_146c7b96-f906-495a-8cbb-e1c8c9a1cc93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21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4</w:t>
            </w:r>
            <w:r>
              <w:rPr>
                <w:bCs/>
                <w:szCs w:val="22"/>
                <w:lang w:val="is-IS"/>
              </w:rPr>
              <w:fldChar w:fldCharType="begin"/>
            </w:r>
            <w:r>
              <w:rPr>
                <w:bCs/>
                <w:szCs w:val="22"/>
                <w:lang w:val="is-IS"/>
              </w:rPr>
              <w:instrText xml:space="preserve"> DOCVARIABLE VAULT_ND_6015a991-fdc8-40a3-bda7-b6d7178bcca1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1,2</w:t>
            </w:r>
            <w:r>
              <w:rPr>
                <w:bCs/>
                <w:szCs w:val="22"/>
                <w:lang w:val="is-IS"/>
              </w:rPr>
              <w:fldChar w:fldCharType="begin"/>
            </w:r>
            <w:r>
              <w:rPr>
                <w:bCs/>
                <w:szCs w:val="22"/>
                <w:lang w:val="is-IS"/>
              </w:rPr>
              <w:instrText xml:space="preserve"> DOCVARIABLE VAULT_ND_f6328213-bd93-4152-bf42-9699d06167b7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210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2,4</w:t>
            </w:r>
            <w:r>
              <w:rPr>
                <w:color w:val="000000"/>
                <w:szCs w:val="22"/>
                <w:lang w:val="is-IS"/>
              </w:rPr>
              <w:fldChar w:fldCharType="begin"/>
            </w:r>
            <w:r>
              <w:rPr>
                <w:color w:val="000000"/>
                <w:szCs w:val="22"/>
                <w:lang w:val="is-IS"/>
              </w:rPr>
              <w:instrText xml:space="preserve"> DOCVARIABLE VAULT_ND_c074ff35-4558-4b7e-852c-9260f52c5e60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rPr>
          <w:trHeight w:val="305"/>
        </w:trPr>
        <w:tc>
          <w:tcPr>
            <w:tcW w:w="121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5</w:t>
            </w:r>
            <w:r>
              <w:rPr>
                <w:bCs/>
                <w:szCs w:val="22"/>
                <w:lang w:val="is-IS"/>
              </w:rPr>
              <w:fldChar w:fldCharType="begin"/>
            </w:r>
            <w:r>
              <w:rPr>
                <w:bCs/>
                <w:szCs w:val="22"/>
                <w:lang w:val="is-IS"/>
              </w:rPr>
              <w:instrText xml:space="preserve"> DOCVARIABLE VAULT_ND_604073b9-ec64-439d-96ed-c73aed98274c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1,5</w:t>
            </w:r>
            <w:r>
              <w:rPr>
                <w:bCs/>
                <w:szCs w:val="22"/>
                <w:lang w:val="is-IS"/>
              </w:rPr>
              <w:fldChar w:fldCharType="begin"/>
            </w:r>
            <w:r>
              <w:rPr>
                <w:bCs/>
                <w:szCs w:val="22"/>
                <w:lang w:val="is-IS"/>
              </w:rPr>
              <w:instrText xml:space="preserve"> DOCVARIABLE VAULT_ND_8debd4f2-5d3e-4e1c-bf18-2abd2a4db715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210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3</w:t>
            </w:r>
            <w:r>
              <w:rPr>
                <w:color w:val="000000"/>
                <w:szCs w:val="22"/>
                <w:lang w:val="is-IS"/>
              </w:rPr>
              <w:fldChar w:fldCharType="begin"/>
            </w:r>
            <w:r>
              <w:rPr>
                <w:color w:val="000000"/>
                <w:szCs w:val="22"/>
                <w:lang w:val="is-IS"/>
              </w:rPr>
              <w:instrText xml:space="preserve"> DOCVARIABLE VAULT_ND_55da64a0-0098-497c-ae08-2f170b3b609f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21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6</w:t>
            </w:r>
            <w:r>
              <w:rPr>
                <w:bCs/>
                <w:szCs w:val="22"/>
                <w:lang w:val="is-IS"/>
              </w:rPr>
              <w:fldChar w:fldCharType="begin"/>
            </w:r>
            <w:r>
              <w:rPr>
                <w:bCs/>
                <w:szCs w:val="22"/>
                <w:lang w:val="is-IS"/>
              </w:rPr>
              <w:instrText xml:space="preserve"> DOCVARIABLE VAULT_ND_893c6aff-1720-4eb7-ab0c-c174cb901bf2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1,8</w:t>
            </w:r>
            <w:r>
              <w:rPr>
                <w:bCs/>
                <w:szCs w:val="22"/>
                <w:lang w:val="is-IS"/>
              </w:rPr>
              <w:fldChar w:fldCharType="begin"/>
            </w:r>
            <w:r>
              <w:rPr>
                <w:bCs/>
                <w:szCs w:val="22"/>
                <w:lang w:val="is-IS"/>
              </w:rPr>
              <w:instrText xml:space="preserve"> DOCVARIABLE VAULT_ND_a2d3f9e4-73ec-458b-9b40-655a62a67313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210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3,6</w:t>
            </w:r>
            <w:r>
              <w:rPr>
                <w:color w:val="000000"/>
                <w:szCs w:val="22"/>
                <w:lang w:val="is-IS"/>
              </w:rPr>
              <w:fldChar w:fldCharType="begin"/>
            </w:r>
            <w:r>
              <w:rPr>
                <w:color w:val="000000"/>
                <w:szCs w:val="22"/>
                <w:lang w:val="is-IS"/>
              </w:rPr>
              <w:instrText xml:space="preserve"> DOCVARIABLE VAULT_ND_4e49f109-5944-416c-a312-f6811de9c136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21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7</w:t>
            </w:r>
            <w:r>
              <w:rPr>
                <w:bCs/>
                <w:szCs w:val="22"/>
                <w:lang w:val="is-IS"/>
              </w:rPr>
              <w:fldChar w:fldCharType="begin"/>
            </w:r>
            <w:r>
              <w:rPr>
                <w:bCs/>
                <w:szCs w:val="22"/>
                <w:lang w:val="is-IS"/>
              </w:rPr>
              <w:instrText xml:space="preserve"> DOCVARIABLE VAULT_ND_0cca403c-7af3-4701-8684-d62ae5b42bee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2,1</w:t>
            </w:r>
            <w:r>
              <w:rPr>
                <w:bCs/>
                <w:szCs w:val="22"/>
                <w:lang w:val="is-IS"/>
              </w:rPr>
              <w:fldChar w:fldCharType="begin"/>
            </w:r>
            <w:r>
              <w:rPr>
                <w:bCs/>
                <w:szCs w:val="22"/>
                <w:lang w:val="is-IS"/>
              </w:rPr>
              <w:instrText xml:space="preserve"> DOCVARIABLE VAULT_ND_325b114a-7b11-496e-bcd2-7acec0ca21cc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210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4,2</w:t>
            </w:r>
            <w:r>
              <w:rPr>
                <w:color w:val="000000"/>
                <w:szCs w:val="22"/>
                <w:lang w:val="is-IS"/>
              </w:rPr>
              <w:fldChar w:fldCharType="begin"/>
            </w:r>
            <w:r>
              <w:rPr>
                <w:color w:val="000000"/>
                <w:szCs w:val="22"/>
                <w:lang w:val="is-IS"/>
              </w:rPr>
              <w:instrText xml:space="preserve"> DOCVARIABLE VAULT_ND_339b4997-e223-4b64-98e4-de3f46edeed3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21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8</w:t>
            </w:r>
            <w:r>
              <w:rPr>
                <w:bCs/>
                <w:szCs w:val="22"/>
                <w:lang w:val="is-IS"/>
              </w:rPr>
              <w:fldChar w:fldCharType="begin"/>
            </w:r>
            <w:r>
              <w:rPr>
                <w:bCs/>
                <w:szCs w:val="22"/>
                <w:lang w:val="is-IS"/>
              </w:rPr>
              <w:instrText xml:space="preserve"> DOCVARIABLE VAULT_ND_31a4f38f-a24b-4987-b944-7690033d2455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2,4</w:t>
            </w:r>
            <w:r>
              <w:rPr>
                <w:bCs/>
                <w:szCs w:val="22"/>
                <w:lang w:val="is-IS"/>
              </w:rPr>
              <w:fldChar w:fldCharType="begin"/>
            </w:r>
            <w:r>
              <w:rPr>
                <w:bCs/>
                <w:szCs w:val="22"/>
                <w:lang w:val="is-IS"/>
              </w:rPr>
              <w:instrText xml:space="preserve"> DOCVARIABLE VAULT_ND_997ef220-0101-4f11-8c93-748f94501254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210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4,8</w:t>
            </w:r>
            <w:r>
              <w:rPr>
                <w:color w:val="000000"/>
                <w:szCs w:val="22"/>
                <w:lang w:val="is-IS"/>
              </w:rPr>
              <w:fldChar w:fldCharType="begin"/>
            </w:r>
            <w:r>
              <w:rPr>
                <w:color w:val="000000"/>
                <w:szCs w:val="22"/>
                <w:lang w:val="is-IS"/>
              </w:rPr>
              <w:instrText xml:space="preserve"> DOCVARIABLE VAULT_ND_d609c5ad-c8f2-4a6e-b35b-25e4ba583201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21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9</w:t>
            </w:r>
            <w:r>
              <w:rPr>
                <w:bCs/>
                <w:szCs w:val="22"/>
                <w:lang w:val="is-IS"/>
              </w:rPr>
              <w:fldChar w:fldCharType="begin"/>
            </w:r>
            <w:r>
              <w:rPr>
                <w:bCs/>
                <w:szCs w:val="22"/>
                <w:lang w:val="is-IS"/>
              </w:rPr>
              <w:instrText xml:space="preserve"> DOCVARIABLE VAULT_ND_cabaf732-a143-48d5-8726-440f1263a46e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2,7</w:t>
            </w:r>
            <w:r>
              <w:rPr>
                <w:bCs/>
                <w:szCs w:val="22"/>
                <w:lang w:val="is-IS"/>
              </w:rPr>
              <w:fldChar w:fldCharType="begin"/>
            </w:r>
            <w:r>
              <w:rPr>
                <w:bCs/>
                <w:szCs w:val="22"/>
                <w:lang w:val="is-IS"/>
              </w:rPr>
              <w:instrText xml:space="preserve"> DOCVARIABLE VAULT_ND_8e8abb6c-b635-45cb-a4f5-8cc4053eb6a5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210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5,4</w:t>
            </w:r>
            <w:r>
              <w:rPr>
                <w:color w:val="000000"/>
                <w:szCs w:val="22"/>
                <w:lang w:val="is-IS"/>
              </w:rPr>
              <w:fldChar w:fldCharType="begin"/>
            </w:r>
            <w:r>
              <w:rPr>
                <w:color w:val="000000"/>
                <w:szCs w:val="22"/>
                <w:lang w:val="is-IS"/>
              </w:rPr>
              <w:instrText xml:space="preserve"> DOCVARIABLE VAULT_ND_d91e7efa-f704-437e-9b38-846afd40a96f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21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10</w:t>
            </w:r>
            <w:r>
              <w:rPr>
                <w:bCs/>
                <w:szCs w:val="22"/>
                <w:lang w:val="is-IS"/>
              </w:rPr>
              <w:fldChar w:fldCharType="begin"/>
            </w:r>
            <w:r>
              <w:rPr>
                <w:bCs/>
                <w:szCs w:val="22"/>
                <w:lang w:val="is-IS"/>
              </w:rPr>
              <w:instrText xml:space="preserve"> DOCVARIABLE VAULT_ND_3cbb7163-6365-421c-8669-a413c08e57b1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3</w:t>
            </w:r>
            <w:r>
              <w:rPr>
                <w:bCs/>
                <w:szCs w:val="22"/>
                <w:lang w:val="is-IS"/>
              </w:rPr>
              <w:fldChar w:fldCharType="begin"/>
            </w:r>
            <w:r>
              <w:rPr>
                <w:bCs/>
                <w:szCs w:val="22"/>
                <w:lang w:val="is-IS"/>
              </w:rPr>
              <w:instrText xml:space="preserve"> DOCVARIABLE VAULT_ND_fa08ae75-ad9a-4fe8-b6e9-e0261919fdf9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210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6</w:t>
            </w:r>
            <w:r>
              <w:rPr>
                <w:color w:val="000000"/>
                <w:szCs w:val="22"/>
                <w:lang w:val="is-IS"/>
              </w:rPr>
              <w:fldChar w:fldCharType="begin"/>
            </w:r>
            <w:r>
              <w:rPr>
                <w:color w:val="000000"/>
                <w:szCs w:val="22"/>
                <w:lang w:val="is-IS"/>
              </w:rPr>
              <w:instrText xml:space="preserve"> DOCVARIABLE VAULT_ND_5091a5ee-4863-499d-9b39-516e73836962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21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11</w:t>
            </w:r>
            <w:r>
              <w:rPr>
                <w:bCs/>
                <w:szCs w:val="22"/>
                <w:lang w:val="is-IS"/>
              </w:rPr>
              <w:fldChar w:fldCharType="begin"/>
            </w:r>
            <w:r>
              <w:rPr>
                <w:bCs/>
                <w:szCs w:val="22"/>
                <w:lang w:val="is-IS"/>
              </w:rPr>
              <w:instrText xml:space="preserve"> DOCVARIABLE VAULT_ND_ccfe428d-5fa6-451b-a07a-03400d7a44bc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3,3</w:t>
            </w:r>
            <w:r>
              <w:rPr>
                <w:bCs/>
                <w:szCs w:val="22"/>
                <w:lang w:val="is-IS"/>
              </w:rPr>
              <w:fldChar w:fldCharType="begin"/>
            </w:r>
            <w:r>
              <w:rPr>
                <w:bCs/>
                <w:szCs w:val="22"/>
                <w:lang w:val="is-IS"/>
              </w:rPr>
              <w:instrText xml:space="preserve"> DOCVARIABLE VAULT_ND_2ea438bf-abd3-4af5-aa4b-438da42e444e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210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6,6</w:t>
            </w:r>
            <w:r>
              <w:rPr>
                <w:color w:val="000000"/>
                <w:szCs w:val="22"/>
                <w:lang w:val="is-IS"/>
              </w:rPr>
              <w:fldChar w:fldCharType="begin"/>
            </w:r>
            <w:r>
              <w:rPr>
                <w:color w:val="000000"/>
                <w:szCs w:val="22"/>
                <w:lang w:val="is-IS"/>
              </w:rPr>
              <w:instrText xml:space="preserve"> DOCVARIABLE VAULT_ND_f65e3c2f-6f8c-48a4-be3a-7e6ab2128d04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21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12</w:t>
            </w:r>
            <w:r>
              <w:rPr>
                <w:bCs/>
                <w:szCs w:val="22"/>
                <w:lang w:val="is-IS"/>
              </w:rPr>
              <w:fldChar w:fldCharType="begin"/>
            </w:r>
            <w:r>
              <w:rPr>
                <w:bCs/>
                <w:szCs w:val="22"/>
                <w:lang w:val="is-IS"/>
              </w:rPr>
              <w:instrText xml:space="preserve"> DOCVARIABLE VAULT_ND_7019f4fe-e95c-4324-8dd3-44498554c426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3,6</w:t>
            </w:r>
            <w:r>
              <w:rPr>
                <w:bCs/>
                <w:szCs w:val="22"/>
                <w:lang w:val="is-IS"/>
              </w:rPr>
              <w:fldChar w:fldCharType="begin"/>
            </w:r>
            <w:r>
              <w:rPr>
                <w:bCs/>
                <w:szCs w:val="22"/>
                <w:lang w:val="is-IS"/>
              </w:rPr>
              <w:instrText xml:space="preserve"> DOCVARIABLE VAULT_ND_3c63f3a6-edf2-4272-9b73-0400e9d5cf46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210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7,2</w:t>
            </w:r>
            <w:r>
              <w:rPr>
                <w:color w:val="000000"/>
                <w:szCs w:val="22"/>
                <w:lang w:val="is-IS"/>
              </w:rPr>
              <w:fldChar w:fldCharType="begin"/>
            </w:r>
            <w:r>
              <w:rPr>
                <w:color w:val="000000"/>
                <w:szCs w:val="22"/>
                <w:lang w:val="is-IS"/>
              </w:rPr>
              <w:instrText xml:space="preserve"> DOCVARIABLE VAULT_ND_6d471458-10a6-4824-85a3-70263060296f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21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13</w:t>
            </w:r>
            <w:r>
              <w:rPr>
                <w:bCs/>
                <w:szCs w:val="22"/>
                <w:lang w:val="is-IS"/>
              </w:rPr>
              <w:fldChar w:fldCharType="begin"/>
            </w:r>
            <w:r>
              <w:rPr>
                <w:bCs/>
                <w:szCs w:val="22"/>
                <w:lang w:val="is-IS"/>
              </w:rPr>
              <w:instrText xml:space="preserve"> DOCVARIABLE VAULT_ND_ba60792c-d514-4f8a-a700-72e6aa2376c8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3,9</w:t>
            </w:r>
            <w:r>
              <w:rPr>
                <w:bCs/>
                <w:szCs w:val="22"/>
                <w:lang w:val="is-IS"/>
              </w:rPr>
              <w:fldChar w:fldCharType="begin"/>
            </w:r>
            <w:r>
              <w:rPr>
                <w:bCs/>
                <w:szCs w:val="22"/>
                <w:lang w:val="is-IS"/>
              </w:rPr>
              <w:instrText xml:space="preserve"> DOCVARIABLE VAULT_ND_80b8e0cb-9c0f-44c5-a78c-03f96120e135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210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7,8</w:t>
            </w:r>
            <w:r>
              <w:rPr>
                <w:color w:val="000000"/>
                <w:szCs w:val="22"/>
                <w:lang w:val="is-IS"/>
              </w:rPr>
              <w:fldChar w:fldCharType="begin"/>
            </w:r>
            <w:r>
              <w:rPr>
                <w:color w:val="000000"/>
                <w:szCs w:val="22"/>
                <w:lang w:val="is-IS"/>
              </w:rPr>
              <w:instrText xml:space="preserve"> DOCVARIABLE VAULT_ND_34455699-27d3-4854-b514-2883df6e1b8b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21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14</w:t>
            </w:r>
            <w:r>
              <w:rPr>
                <w:bCs/>
                <w:szCs w:val="22"/>
                <w:lang w:val="is-IS"/>
              </w:rPr>
              <w:fldChar w:fldCharType="begin"/>
            </w:r>
            <w:r>
              <w:rPr>
                <w:bCs/>
                <w:szCs w:val="22"/>
                <w:lang w:val="is-IS"/>
              </w:rPr>
              <w:instrText xml:space="preserve"> DOCVARIABLE VAULT_ND_81d2cfd0-d081-4f03-b90b-b9824c61c220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4,2</w:t>
            </w:r>
            <w:r>
              <w:rPr>
                <w:bCs/>
                <w:szCs w:val="22"/>
                <w:lang w:val="is-IS"/>
              </w:rPr>
              <w:fldChar w:fldCharType="begin"/>
            </w:r>
            <w:r>
              <w:rPr>
                <w:bCs/>
                <w:szCs w:val="22"/>
                <w:lang w:val="is-IS"/>
              </w:rPr>
              <w:instrText xml:space="preserve"> DOCVARIABLE VAULT_ND_a43ca03f-8c3d-4901-9fb2-37bbdfaa5fbe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210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8,4</w:t>
            </w:r>
            <w:r>
              <w:rPr>
                <w:color w:val="000000"/>
                <w:szCs w:val="22"/>
                <w:lang w:val="is-IS"/>
              </w:rPr>
              <w:fldChar w:fldCharType="begin"/>
            </w:r>
            <w:r>
              <w:rPr>
                <w:color w:val="000000"/>
                <w:szCs w:val="22"/>
                <w:lang w:val="is-IS"/>
              </w:rPr>
              <w:instrText xml:space="preserve"> DOCVARIABLE VAULT_ND_5d6dfb37-867b-4599-aab7-2b52cf1833dc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21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15</w:t>
            </w:r>
            <w:r>
              <w:rPr>
                <w:bCs/>
                <w:szCs w:val="22"/>
                <w:lang w:val="is-IS"/>
              </w:rPr>
              <w:fldChar w:fldCharType="begin"/>
            </w:r>
            <w:r>
              <w:rPr>
                <w:bCs/>
                <w:szCs w:val="22"/>
                <w:lang w:val="is-IS"/>
              </w:rPr>
              <w:instrText xml:space="preserve"> DOCVARIABLE VAULT_ND_2550492e-08ab-4128-b99e-0f1a5586024e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4,5</w:t>
            </w:r>
            <w:r>
              <w:rPr>
                <w:bCs/>
                <w:szCs w:val="22"/>
                <w:lang w:val="is-IS"/>
              </w:rPr>
              <w:fldChar w:fldCharType="begin"/>
            </w:r>
            <w:r>
              <w:rPr>
                <w:bCs/>
                <w:szCs w:val="22"/>
                <w:lang w:val="is-IS"/>
              </w:rPr>
              <w:instrText xml:space="preserve"> DOCVARIABLE VAULT_ND_32983366-56b4-4088-abad-ec5bf1e6e47d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210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9</w:t>
            </w:r>
            <w:r>
              <w:rPr>
                <w:color w:val="000000"/>
                <w:szCs w:val="22"/>
                <w:lang w:val="is-IS"/>
              </w:rPr>
              <w:fldChar w:fldCharType="begin"/>
            </w:r>
            <w:r>
              <w:rPr>
                <w:color w:val="000000"/>
                <w:szCs w:val="22"/>
                <w:lang w:val="is-IS"/>
              </w:rPr>
              <w:instrText xml:space="preserve"> DOCVARIABLE VAULT_ND_4837704e-1949-440d-9a8b-0372fb0b070e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21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16</w:t>
            </w:r>
            <w:r>
              <w:rPr>
                <w:bCs/>
                <w:szCs w:val="22"/>
                <w:lang w:val="is-IS"/>
              </w:rPr>
              <w:fldChar w:fldCharType="begin"/>
            </w:r>
            <w:r>
              <w:rPr>
                <w:bCs/>
                <w:szCs w:val="22"/>
                <w:lang w:val="is-IS"/>
              </w:rPr>
              <w:instrText xml:space="preserve"> DOCVARIABLE VAULT_ND_2d22025a-4b51-4d32-ad04-9d5fbac72b74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bCs/>
                <w:szCs w:val="22"/>
                <w:lang w:val="is-IS"/>
              </w:rPr>
              <w:t>4,8</w:t>
            </w:r>
            <w:r>
              <w:rPr>
                <w:bCs/>
                <w:szCs w:val="22"/>
                <w:lang w:val="is-IS"/>
              </w:rPr>
              <w:fldChar w:fldCharType="begin"/>
            </w:r>
            <w:r>
              <w:rPr>
                <w:bCs/>
                <w:szCs w:val="22"/>
                <w:lang w:val="is-IS"/>
              </w:rPr>
              <w:instrText xml:space="preserve"> DOCVARIABLE VAULT_ND_d40b7b1d-7e0e-441d-b1a0-fe37f27a7558 \* MERGEFORMAT </w:instrText>
            </w:r>
            <w:r>
              <w:rPr>
                <w:bCs/>
                <w:szCs w:val="22"/>
                <w:lang w:val="is-IS"/>
              </w:rPr>
              <w:fldChar w:fldCharType="separate"/>
            </w:r>
            <w:r>
              <w:rPr>
                <w:bCs/>
                <w:szCs w:val="22"/>
                <w:lang w:val="is-IS"/>
              </w:rPr>
              <w:t xml:space="preserve"> </w:t>
            </w:r>
            <w:r>
              <w:rPr>
                <w:bCs/>
                <w:szCs w:val="22"/>
                <w:lang w:val="is-IS"/>
              </w:rPr>
              <w:fldChar w:fldCharType="end"/>
            </w:r>
          </w:p>
        </w:tc>
        <w:tc>
          <w:tcPr>
            <w:tcW w:w="191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1</w:t>
            </w:r>
          </w:p>
        </w:tc>
        <w:tc>
          <w:tcPr>
            <w:tcW w:w="210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s-IS"/>
              </w:rPr>
            </w:pPr>
            <w:r>
              <w:rPr>
                <w:color w:val="000000"/>
                <w:szCs w:val="22"/>
                <w:lang w:val="is-IS"/>
              </w:rPr>
              <w:t>9,6</w:t>
            </w:r>
            <w:r>
              <w:rPr>
                <w:color w:val="000000"/>
                <w:szCs w:val="22"/>
                <w:lang w:val="is-IS"/>
              </w:rPr>
              <w:fldChar w:fldCharType="begin"/>
            </w:r>
            <w:r>
              <w:rPr>
                <w:color w:val="000000"/>
                <w:szCs w:val="22"/>
                <w:lang w:val="is-IS"/>
              </w:rPr>
              <w:instrText xml:space="preserve"> DOCVARIABLE VAULT_ND_c5a69894-3235-434c-b948-f804d6a8c0e0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bl>
    <w:p>
      <w:pPr>
        <w:tabs>
          <w:tab w:val="clear" w:pos="567"/>
          <w:tab w:val="left" w:pos="720"/>
        </w:tabs>
        <w:spacing w:line="240" w:lineRule="auto"/>
        <w:ind w:right="-2"/>
        <w:rPr>
          <w:bCs/>
          <w:szCs w:val="22"/>
          <w:lang w:val="is-IS"/>
        </w:rPr>
      </w:pPr>
    </w:p>
    <w:p>
      <w:pPr>
        <w:keepNext/>
        <w:spacing w:line="240" w:lineRule="auto"/>
        <w:rPr>
          <w:b/>
          <w:szCs w:val="22"/>
          <w:lang w:val="is-IS"/>
        </w:rPr>
      </w:pPr>
      <w:r>
        <w:rPr>
          <w:b/>
          <w:bCs/>
          <w:szCs w:val="22"/>
          <w:lang w:val="is-IS"/>
        </w:rPr>
        <w:lastRenderedPageBreak/>
        <w:t>2.</w:t>
      </w:r>
      <w:r>
        <w:rPr>
          <w:b/>
          <w:bCs/>
          <w:szCs w:val="22"/>
          <w:lang w:val="is-IS"/>
        </w:rPr>
        <w:tab/>
        <w:t>Fyrir börn frá 12 mánaðum að 2 árum sem vega 16 kg eða minna (sjá töflu 2)</w:t>
      </w:r>
      <w:r>
        <w:rPr>
          <w:b/>
          <w:szCs w:val="22"/>
          <w:lang w:val="is-IS"/>
        </w:rPr>
        <w:fldChar w:fldCharType="begin"/>
      </w:r>
      <w:r>
        <w:rPr>
          <w:b/>
          <w:szCs w:val="22"/>
          <w:lang w:val="is-IS"/>
        </w:rPr>
        <w:instrText xml:space="preserve"> DOCVARIABLE vault_nd_79d8a3fc-714e-44ec-acac-64568405e108 \* MERGEFORMAT </w:instrText>
      </w:r>
      <w:r>
        <w:rPr>
          <w:b/>
          <w:szCs w:val="22"/>
          <w:lang w:val="is-IS"/>
        </w:rPr>
        <w:fldChar w:fldCharType="separate"/>
      </w:r>
      <w:r>
        <w:rPr>
          <w:b/>
          <w:bCs/>
          <w:szCs w:val="22"/>
          <w:lang w:val="is-IS"/>
        </w:rPr>
        <w:t xml:space="preserve"> </w:t>
      </w:r>
      <w:r>
        <w:rPr>
          <w:b/>
          <w:szCs w:val="22"/>
          <w:lang w:val="is-IS"/>
        </w:rPr>
        <w:fldChar w:fldCharType="end"/>
      </w:r>
    </w:p>
    <w:p>
      <w:pPr>
        <w:pStyle w:val="ListParagraph"/>
        <w:keepNext/>
        <w:numPr>
          <w:ilvl w:val="0"/>
          <w:numId w:val="31"/>
        </w:numPr>
        <w:tabs>
          <w:tab w:val="clear" w:pos="567"/>
        </w:tabs>
        <w:spacing w:line="240" w:lineRule="auto"/>
        <w:ind w:left="1134" w:hanging="567"/>
        <w:rPr>
          <w:bCs/>
          <w:szCs w:val="22"/>
          <w:lang w:val="is-IS"/>
        </w:rPr>
      </w:pPr>
      <w:r>
        <w:rPr>
          <w:bCs/>
          <w:szCs w:val="22"/>
          <w:lang w:val="is-IS"/>
        </w:rPr>
        <w:t>Takið lyfið nákvæmlega eins og læknirinn hefur sagt fyrir um í samræmi við ávísaðan skammt.</w:t>
      </w:r>
    </w:p>
    <w:p>
      <w:pPr>
        <w:pStyle w:val="ListParagraph"/>
        <w:numPr>
          <w:ilvl w:val="0"/>
          <w:numId w:val="31"/>
        </w:numPr>
        <w:tabs>
          <w:tab w:val="clear" w:pos="567"/>
        </w:tabs>
        <w:spacing w:line="240" w:lineRule="auto"/>
        <w:ind w:left="1134" w:hanging="567"/>
        <w:rPr>
          <w:bCs/>
          <w:szCs w:val="22"/>
          <w:lang w:val="is-IS"/>
        </w:rPr>
      </w:pPr>
      <w:r>
        <w:rPr>
          <w:bCs/>
          <w:szCs w:val="22"/>
          <w:lang w:val="is-IS"/>
        </w:rPr>
        <w:t>Áður en Sephience skammtipoki/pokar með dufti til inntöku er opnaður skal hrista hann eða banka honum á hart yfirborð til að ganga úr skugga um að duftið sé neðst.</w:t>
      </w:r>
      <w:r>
        <w:rPr>
          <w:bCs/>
          <w:szCs w:val="22"/>
          <w:lang w:val="is-IS"/>
        </w:rPr>
        <w:fldChar w:fldCharType="begin"/>
      </w:r>
      <w:r>
        <w:rPr>
          <w:bCs/>
          <w:szCs w:val="22"/>
          <w:lang w:val="is-IS"/>
        </w:rPr>
        <w:instrText xml:space="preserve"> DOCVARIABLE vault_nd_0bedb060-8d06-4eb1-a306-1c002d7844a3 \* MERGEFORMAT </w:instrText>
      </w:r>
      <w:r>
        <w:rPr>
          <w:bCs/>
          <w:szCs w:val="22"/>
          <w:lang w:val="is-IS"/>
        </w:rPr>
        <w:fldChar w:fldCharType="separate"/>
      </w:r>
      <w:r>
        <w:rPr>
          <w:bCs/>
          <w:szCs w:val="22"/>
          <w:lang w:val="is-IS"/>
        </w:rPr>
        <w:t xml:space="preserve"> </w:t>
      </w:r>
      <w:r>
        <w:rPr>
          <w:bCs/>
          <w:szCs w:val="22"/>
          <w:lang w:val="is-IS"/>
        </w:rPr>
        <w:fldChar w:fldCharType="end"/>
      </w:r>
    </w:p>
    <w:p>
      <w:pPr>
        <w:pStyle w:val="ListParagraph"/>
        <w:numPr>
          <w:ilvl w:val="0"/>
          <w:numId w:val="31"/>
        </w:numPr>
        <w:tabs>
          <w:tab w:val="clear" w:pos="567"/>
        </w:tabs>
        <w:spacing w:line="240" w:lineRule="auto"/>
        <w:ind w:left="1134" w:hanging="567"/>
        <w:rPr>
          <w:bCs/>
          <w:szCs w:val="22"/>
          <w:lang w:val="is-IS"/>
        </w:rPr>
      </w:pPr>
      <w:bookmarkStart w:id="11" w:name="_Hlk181907818"/>
      <w:r>
        <w:rPr>
          <w:bCs/>
          <w:szCs w:val="22"/>
          <w:lang w:val="is-IS"/>
        </w:rPr>
        <w:t>Opnið skammtapokann/pokana af Sephience dufti til inntöku með því að rífa eða skera varlega efri brún skammtapokans.</w:t>
      </w:r>
      <w:r>
        <w:rPr>
          <w:bCs/>
          <w:szCs w:val="22"/>
          <w:lang w:val="is-IS"/>
        </w:rPr>
        <w:fldChar w:fldCharType="begin"/>
      </w:r>
      <w:r>
        <w:rPr>
          <w:bCs/>
          <w:szCs w:val="22"/>
          <w:lang w:val="is-IS"/>
        </w:rPr>
        <w:instrText xml:space="preserve"> DOCVARIABLE vault_nd_ce687b3b-003c-44b6-8bf4-bf49ce71c655 \* MERGEFORMAT </w:instrText>
      </w:r>
      <w:r>
        <w:rPr>
          <w:bCs/>
          <w:szCs w:val="22"/>
          <w:lang w:val="is-IS"/>
        </w:rPr>
        <w:fldChar w:fldCharType="separate"/>
      </w:r>
      <w:r>
        <w:rPr>
          <w:bCs/>
          <w:szCs w:val="22"/>
          <w:lang w:val="is-IS"/>
        </w:rPr>
        <w:t xml:space="preserve"> </w:t>
      </w:r>
      <w:r>
        <w:rPr>
          <w:bCs/>
          <w:szCs w:val="22"/>
          <w:lang w:val="is-IS"/>
        </w:rPr>
        <w:fldChar w:fldCharType="end"/>
      </w:r>
    </w:p>
    <w:bookmarkEnd w:id="11"/>
    <w:p>
      <w:pPr>
        <w:pStyle w:val="ListParagraph"/>
        <w:numPr>
          <w:ilvl w:val="0"/>
          <w:numId w:val="31"/>
        </w:numPr>
        <w:tabs>
          <w:tab w:val="clear" w:pos="567"/>
        </w:tabs>
        <w:spacing w:line="240" w:lineRule="auto"/>
        <w:ind w:left="1134" w:hanging="567"/>
        <w:rPr>
          <w:bCs/>
          <w:szCs w:val="22"/>
          <w:lang w:val="is-IS"/>
        </w:rPr>
      </w:pPr>
      <w:r>
        <w:rPr>
          <w:bCs/>
          <w:szCs w:val="22"/>
          <w:lang w:val="is-IS"/>
        </w:rPr>
        <w:t>Blandið hvern</w:t>
      </w:r>
      <w:r>
        <w:rPr>
          <w:b/>
          <w:bCs/>
          <w:szCs w:val="22"/>
          <w:lang w:val="is-IS"/>
        </w:rPr>
        <w:t xml:space="preserve"> </w:t>
      </w:r>
      <w:r>
        <w:rPr>
          <w:szCs w:val="22"/>
          <w:lang w:val="is-IS"/>
        </w:rPr>
        <w:t>250 mg poka (sjá töflu 2)</w:t>
      </w:r>
      <w:r>
        <w:rPr>
          <w:b/>
          <w:bCs/>
          <w:szCs w:val="22"/>
          <w:lang w:val="is-IS"/>
        </w:rPr>
        <w:t xml:space="preserve"> </w:t>
      </w:r>
      <w:r>
        <w:rPr>
          <w:szCs w:val="22"/>
          <w:lang w:val="is-IS"/>
        </w:rPr>
        <w:t xml:space="preserve">með </w:t>
      </w:r>
      <w:r>
        <w:rPr>
          <w:b/>
          <w:bCs/>
          <w:szCs w:val="22"/>
          <w:lang w:val="is-IS"/>
        </w:rPr>
        <w:t>9 ml</w:t>
      </w:r>
      <w:r>
        <w:rPr>
          <w:szCs w:val="22"/>
          <w:lang w:val="is-IS"/>
        </w:rPr>
        <w:t xml:space="preserve"> af vatni eða eplasafa. </w:t>
      </w:r>
      <w:r>
        <w:rPr>
          <w:bCs/>
          <w:szCs w:val="22"/>
          <w:lang w:val="is-IS"/>
        </w:rPr>
        <w:t>Þegar fleiri en einn skammtapoki er notaður má blanda skammtapokana saman með samsvarandi magni af vatni eða eplasafa (t.d. tvo 250 mg skammtapoka með 18 ml af vatni eða eplasafa).</w:t>
      </w:r>
    </w:p>
    <w:p>
      <w:pPr>
        <w:pStyle w:val="ListParagraph"/>
        <w:numPr>
          <w:ilvl w:val="0"/>
          <w:numId w:val="31"/>
        </w:numPr>
        <w:tabs>
          <w:tab w:val="clear" w:pos="567"/>
        </w:tabs>
        <w:spacing w:line="240" w:lineRule="auto"/>
        <w:ind w:left="1134" w:hanging="567"/>
        <w:rPr>
          <w:bCs/>
          <w:szCs w:val="22"/>
          <w:lang w:val="is-IS"/>
        </w:rPr>
      </w:pPr>
      <w:r>
        <w:rPr>
          <w:bCs/>
          <w:szCs w:val="22"/>
          <w:lang w:val="is-IS"/>
        </w:rPr>
        <w:t>Blandið vel í a.m.k. 30 sekúndur eða lengur þar til blandan hefur enga kekki.</w:t>
      </w:r>
      <w:r>
        <w:rPr>
          <w:bCs/>
          <w:szCs w:val="22"/>
          <w:lang w:val="is-IS"/>
        </w:rPr>
        <w:fldChar w:fldCharType="begin"/>
      </w:r>
      <w:r>
        <w:rPr>
          <w:bCs/>
          <w:szCs w:val="22"/>
          <w:lang w:val="is-IS"/>
        </w:rPr>
        <w:instrText xml:space="preserve"> DOCVARIABLE vault_nd_d8b01cfb-cc5c-4ca2-ab1d-76ecf4778598 \* MERGEFORMAT </w:instrText>
      </w:r>
      <w:r>
        <w:rPr>
          <w:bCs/>
          <w:szCs w:val="22"/>
          <w:lang w:val="is-IS"/>
        </w:rPr>
        <w:fldChar w:fldCharType="separate"/>
      </w:r>
      <w:r>
        <w:rPr>
          <w:bCs/>
          <w:szCs w:val="22"/>
          <w:lang w:val="is-IS"/>
        </w:rPr>
        <w:t xml:space="preserve"> </w:t>
      </w:r>
      <w:r>
        <w:rPr>
          <w:bCs/>
          <w:szCs w:val="22"/>
          <w:lang w:val="is-IS"/>
        </w:rPr>
        <w:fldChar w:fldCharType="end"/>
      </w:r>
    </w:p>
    <w:p>
      <w:pPr>
        <w:pStyle w:val="ListParagraph"/>
        <w:numPr>
          <w:ilvl w:val="0"/>
          <w:numId w:val="31"/>
        </w:numPr>
        <w:tabs>
          <w:tab w:val="clear" w:pos="567"/>
        </w:tabs>
        <w:spacing w:line="240" w:lineRule="auto"/>
        <w:ind w:left="1134" w:hanging="567"/>
        <w:rPr>
          <w:bCs/>
          <w:szCs w:val="22"/>
          <w:lang w:val="is-IS"/>
        </w:rPr>
      </w:pPr>
      <w:r>
        <w:rPr>
          <w:bCs/>
          <w:szCs w:val="22"/>
          <w:lang w:val="is-IS"/>
        </w:rPr>
        <w:t>Þegar blöndunni hefur verið blandað skal gefa skammtinn strax; ef blandan er ekki gefin strax, má geyma blönduna í allt að 24 klst. í kæli (2°C til 8°C) eða í 6 klst. undir 25°C.</w:t>
      </w:r>
      <w:r>
        <w:rPr>
          <w:bCs/>
          <w:szCs w:val="22"/>
          <w:lang w:val="is-IS"/>
        </w:rPr>
        <w:fldChar w:fldCharType="begin"/>
      </w:r>
      <w:r>
        <w:rPr>
          <w:bCs/>
          <w:szCs w:val="22"/>
          <w:lang w:val="is-IS"/>
        </w:rPr>
        <w:instrText xml:space="preserve"> DOCVARIABLE vault_nd_3bfec7f3-6082-4924-a965-c418fe76f9dd \* MERGEFORMAT </w:instrText>
      </w:r>
      <w:r>
        <w:rPr>
          <w:bCs/>
          <w:szCs w:val="22"/>
          <w:lang w:val="is-IS"/>
        </w:rPr>
        <w:fldChar w:fldCharType="separate"/>
      </w:r>
      <w:r>
        <w:rPr>
          <w:bCs/>
          <w:szCs w:val="22"/>
          <w:lang w:val="is-IS"/>
        </w:rPr>
        <w:t xml:space="preserve"> </w:t>
      </w:r>
      <w:r>
        <w:rPr>
          <w:bCs/>
          <w:szCs w:val="22"/>
          <w:lang w:val="is-IS"/>
        </w:rPr>
        <w:fldChar w:fldCharType="end"/>
      </w:r>
    </w:p>
    <w:p>
      <w:pPr>
        <w:pStyle w:val="ListParagraph"/>
        <w:numPr>
          <w:ilvl w:val="0"/>
          <w:numId w:val="31"/>
        </w:numPr>
        <w:tabs>
          <w:tab w:val="clear" w:pos="567"/>
        </w:tabs>
        <w:spacing w:line="240" w:lineRule="auto"/>
        <w:ind w:left="1134" w:hanging="567"/>
        <w:rPr>
          <w:bCs/>
          <w:szCs w:val="22"/>
          <w:lang w:val="is-IS"/>
        </w:rPr>
      </w:pPr>
      <w:r>
        <w:rPr>
          <w:bCs/>
          <w:szCs w:val="22"/>
          <w:lang w:val="is-IS"/>
        </w:rPr>
        <w:t>Ef blandan er ekki gefin strax skal blanda henni aftur rétt fyrir gjöf í að minnsta kosti 30 sekúndur eða lengur þar til blandan er laus við kekki.</w:t>
      </w:r>
      <w:r>
        <w:rPr>
          <w:bCs/>
          <w:szCs w:val="22"/>
          <w:lang w:val="is-IS"/>
        </w:rPr>
        <w:fldChar w:fldCharType="begin"/>
      </w:r>
      <w:r>
        <w:rPr>
          <w:bCs/>
          <w:szCs w:val="22"/>
          <w:lang w:val="is-IS"/>
        </w:rPr>
        <w:instrText xml:space="preserve"> DOCVARIABLE vault_nd_5094f12d-0b8f-4fa8-a6af-3720880da6aa \* MERGEFORMAT </w:instrText>
      </w:r>
      <w:r>
        <w:rPr>
          <w:bCs/>
          <w:szCs w:val="22"/>
          <w:lang w:val="is-IS"/>
        </w:rPr>
        <w:fldChar w:fldCharType="separate"/>
      </w:r>
      <w:r>
        <w:rPr>
          <w:bCs/>
          <w:szCs w:val="22"/>
          <w:lang w:val="is-IS"/>
        </w:rPr>
        <w:t xml:space="preserve"> </w:t>
      </w:r>
      <w:r>
        <w:rPr>
          <w:bCs/>
          <w:szCs w:val="22"/>
          <w:lang w:val="is-IS"/>
        </w:rPr>
        <w:fldChar w:fldCharType="end"/>
      </w:r>
    </w:p>
    <w:p>
      <w:pPr>
        <w:pStyle w:val="ListParagraph"/>
        <w:numPr>
          <w:ilvl w:val="0"/>
          <w:numId w:val="31"/>
        </w:numPr>
        <w:tabs>
          <w:tab w:val="clear" w:pos="567"/>
        </w:tabs>
        <w:spacing w:line="240" w:lineRule="auto"/>
        <w:ind w:left="1134" w:hanging="567"/>
        <w:rPr>
          <w:bCs/>
          <w:szCs w:val="22"/>
          <w:lang w:val="is-IS"/>
        </w:rPr>
      </w:pPr>
      <w:r>
        <w:rPr>
          <w:bCs/>
          <w:szCs w:val="22"/>
          <w:lang w:val="is-IS"/>
        </w:rPr>
        <w:t>Gefið nauðsynlegan skammt (sjá töflu 2) í munninn með sprautu eða í garnasonduna.</w:t>
      </w:r>
      <w:r>
        <w:rPr>
          <w:szCs w:val="22"/>
          <w:lang w:val="is-IS"/>
        </w:rPr>
        <w:fldChar w:fldCharType="begin"/>
      </w:r>
      <w:r>
        <w:rPr>
          <w:szCs w:val="22"/>
          <w:lang w:val="is-IS"/>
        </w:rPr>
        <w:instrText xml:space="preserve"> DOCVARIABLE vault_nd_feed98ae-9eb3-4cac-bd12-1b5a0607151d \* MERGEFORMAT </w:instrText>
      </w:r>
      <w:r>
        <w:rPr>
          <w:szCs w:val="22"/>
          <w:lang w:val="is-IS"/>
        </w:rPr>
        <w:fldChar w:fldCharType="separate"/>
      </w:r>
      <w:r>
        <w:rPr>
          <w:bCs/>
          <w:szCs w:val="22"/>
          <w:lang w:val="is-IS"/>
        </w:rPr>
        <w:t xml:space="preserve"> </w:t>
      </w:r>
      <w:r>
        <w:rPr>
          <w:szCs w:val="22"/>
          <w:lang w:val="is-IS"/>
        </w:rPr>
        <w:fldChar w:fldCharType="end"/>
      </w:r>
    </w:p>
    <w:p>
      <w:pPr>
        <w:pStyle w:val="ListParagraph"/>
        <w:numPr>
          <w:ilvl w:val="0"/>
          <w:numId w:val="31"/>
        </w:numPr>
        <w:tabs>
          <w:tab w:val="clear" w:pos="567"/>
        </w:tabs>
        <w:spacing w:line="240" w:lineRule="auto"/>
        <w:ind w:left="1134" w:hanging="567"/>
        <w:rPr>
          <w:b/>
          <w:szCs w:val="22"/>
          <w:lang w:val="is-IS"/>
        </w:rPr>
      </w:pPr>
      <w:r>
        <w:rPr>
          <w:bCs/>
          <w:szCs w:val="22"/>
          <w:lang w:val="is-IS"/>
        </w:rPr>
        <w:t>Skolið sprautuna með auka vatni eða eplasafa (að minnsta kosti 15 ml) og kyngið til að tryggja að fullur skammtur sé tekinn.</w:t>
      </w:r>
      <w:r>
        <w:rPr>
          <w:bCs/>
          <w:szCs w:val="22"/>
          <w:lang w:val="is-IS"/>
        </w:rPr>
        <w:fldChar w:fldCharType="begin"/>
      </w:r>
      <w:r>
        <w:rPr>
          <w:bCs/>
          <w:szCs w:val="22"/>
          <w:lang w:val="is-IS"/>
        </w:rPr>
        <w:instrText xml:space="preserve"> DOCVARIABLE vault_nd_a4933a96-a950-4748-8920-285fa793f3cf \* MERGEFORMAT </w:instrText>
      </w:r>
      <w:r>
        <w:rPr>
          <w:bCs/>
          <w:szCs w:val="22"/>
          <w:lang w:val="is-IS"/>
        </w:rPr>
        <w:fldChar w:fldCharType="separate"/>
      </w:r>
      <w:r>
        <w:rPr>
          <w:bCs/>
          <w:szCs w:val="22"/>
          <w:lang w:val="is-IS"/>
        </w:rPr>
        <w:t xml:space="preserve"> </w:t>
      </w:r>
      <w:r>
        <w:rPr>
          <w:bCs/>
          <w:szCs w:val="22"/>
          <w:lang w:val="is-IS"/>
        </w:rPr>
        <w:fldChar w:fldCharType="end"/>
      </w:r>
    </w:p>
    <w:p>
      <w:pPr>
        <w:tabs>
          <w:tab w:val="clear" w:pos="567"/>
          <w:tab w:val="left" w:pos="720"/>
        </w:tabs>
        <w:spacing w:line="240" w:lineRule="auto"/>
        <w:ind w:right="-2"/>
        <w:rPr>
          <w:b/>
          <w:szCs w:val="22"/>
          <w:lang w:val="is-IS"/>
        </w:rPr>
      </w:pPr>
    </w:p>
    <w:p>
      <w:pPr>
        <w:tabs>
          <w:tab w:val="clear" w:pos="567"/>
          <w:tab w:val="left" w:pos="720"/>
        </w:tabs>
        <w:spacing w:line="240" w:lineRule="auto"/>
        <w:ind w:right="-2"/>
        <w:rPr>
          <w:b/>
          <w:szCs w:val="22"/>
          <w:lang w:val="is-IS"/>
        </w:rPr>
      </w:pPr>
      <w:r>
        <w:rPr>
          <w:b/>
          <w:bCs/>
          <w:szCs w:val="22"/>
          <w:lang w:val="is-IS"/>
        </w:rPr>
        <w:t>Tafla 2: Hvernig á að reikna út skammt fyrir börn frá 12 mánuðum að 2 árum eftir líkamsþyngd</w:t>
      </w:r>
      <w:r>
        <w:rPr>
          <w:b/>
          <w:szCs w:val="22"/>
          <w:lang w:val="is-IS"/>
        </w:rPr>
        <w:fldChar w:fldCharType="begin"/>
      </w:r>
      <w:r>
        <w:rPr>
          <w:b/>
          <w:szCs w:val="22"/>
          <w:lang w:val="is-IS"/>
        </w:rPr>
        <w:instrText xml:space="preserve"> DOCVARIABLE vault_nd_84346f5d-e4a6-4829-8497-797e2fb9c725 \* MERGEFORMAT </w:instrText>
      </w:r>
      <w:r>
        <w:rPr>
          <w:b/>
          <w:szCs w:val="22"/>
          <w:lang w:val="is-IS"/>
        </w:rPr>
        <w:fldChar w:fldCharType="separate"/>
      </w:r>
      <w:r>
        <w:rPr>
          <w:b/>
          <w:bCs/>
          <w:szCs w:val="22"/>
          <w:lang w:val="is-IS"/>
        </w:rPr>
        <w:t xml:space="preserve"> </w:t>
      </w:r>
      <w:r>
        <w:rPr>
          <w:b/>
          <w:szCs w:val="22"/>
          <w:lang w:val="is-IS"/>
        </w:rPr>
        <w:fldChar w:fldCharType="end"/>
      </w:r>
    </w:p>
    <w:tbl>
      <w:tblPr>
        <w:tblStyle w:val="TableGrid"/>
        <w:tblW w:w="0" w:type="auto"/>
        <w:tblLook w:val="04A0" w:firstRow="1" w:lastRow="0" w:firstColumn="1" w:lastColumn="0" w:noHBand="0" w:noVBand="1"/>
      </w:tblPr>
      <w:tblGrid>
        <w:gridCol w:w="1724"/>
        <w:gridCol w:w="3958"/>
        <w:gridCol w:w="3379"/>
      </w:tblGrid>
      <w:tr>
        <w:tc>
          <w:tcPr>
            <w:tcW w:w="1724"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jc w:val="center"/>
              <w:rPr>
                <w:b/>
                <w:szCs w:val="22"/>
                <w:lang w:val="is-IS"/>
              </w:rPr>
            </w:pPr>
            <w:r>
              <w:rPr>
                <w:b/>
                <w:bCs/>
                <w:szCs w:val="22"/>
                <w:lang w:val="is-IS"/>
              </w:rPr>
              <w:t>Þyngd (kg)</w:t>
            </w:r>
            <w:r>
              <w:rPr>
                <w:b/>
                <w:szCs w:val="22"/>
                <w:lang w:val="is-IS"/>
              </w:rPr>
              <w:fldChar w:fldCharType="begin"/>
            </w:r>
            <w:r>
              <w:rPr>
                <w:b/>
                <w:szCs w:val="22"/>
                <w:lang w:val="is-IS"/>
              </w:rPr>
              <w:instrText xml:space="preserve"> DOCVARIABLE vault_nd_ea37e89f-f3c2-4d2e-85d0-f8e68c36abc4 \* MERGEFORMAT </w:instrText>
            </w:r>
            <w:r>
              <w:rPr>
                <w:b/>
                <w:szCs w:val="22"/>
                <w:lang w:val="is-IS"/>
              </w:rPr>
              <w:fldChar w:fldCharType="separate"/>
            </w:r>
            <w:r>
              <w:rPr>
                <w:b/>
                <w:bCs/>
                <w:szCs w:val="22"/>
                <w:lang w:val="is-IS"/>
              </w:rPr>
              <w:t xml:space="preserve"> </w:t>
            </w:r>
            <w:r>
              <w:rPr>
                <w:b/>
                <w:szCs w:val="22"/>
                <w:lang w:val="is-IS"/>
              </w:rPr>
              <w:fldChar w:fldCharType="end"/>
            </w:r>
          </w:p>
        </w:tc>
        <w:tc>
          <w:tcPr>
            <w:tcW w:w="7337"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is-IS"/>
              </w:rPr>
            </w:pPr>
            <w:r>
              <w:rPr>
                <w:b/>
                <w:bCs/>
                <w:szCs w:val="22"/>
                <w:lang w:val="is-IS"/>
              </w:rPr>
              <w:t>Skammtur: 30 mg/kg/dag</w:t>
            </w:r>
            <w:r>
              <w:rPr>
                <w:b/>
                <w:szCs w:val="22"/>
                <w:lang w:val="is-IS"/>
              </w:rPr>
              <w:fldChar w:fldCharType="begin"/>
            </w:r>
            <w:r>
              <w:rPr>
                <w:b/>
                <w:szCs w:val="22"/>
                <w:lang w:val="is-IS"/>
              </w:rPr>
              <w:instrText xml:space="preserve"> DOCVARIABLE vault_nd_86ea4abf-c1e1-4c1c-b078-7a35514115c1 \* MERGEFORMAT </w:instrText>
            </w:r>
            <w:r>
              <w:rPr>
                <w:b/>
                <w:szCs w:val="22"/>
                <w:lang w:val="is-IS"/>
              </w:rPr>
              <w:fldChar w:fldCharType="separate"/>
            </w:r>
            <w:r>
              <w:rPr>
                <w:b/>
                <w:bCs/>
                <w:szCs w:val="22"/>
                <w:lang w:val="is-IS"/>
              </w:rPr>
              <w:t xml:space="preserve"> </w:t>
            </w:r>
            <w:r>
              <w:rPr>
                <w:b/>
                <w:szCs w:val="22"/>
                <w:lang w:val="is-IS"/>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is-IS"/>
              </w:rPr>
            </w:pPr>
          </w:p>
        </w:tc>
        <w:tc>
          <w:tcPr>
            <w:tcW w:w="7337"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is-IS"/>
              </w:rPr>
            </w:pPr>
            <w:r>
              <w:rPr>
                <w:b/>
                <w:bCs/>
                <w:szCs w:val="22"/>
                <w:lang w:val="is-IS"/>
              </w:rPr>
              <w:t>Aldur: 12 mánaða fram að 2 árum</w:t>
            </w:r>
            <w:r>
              <w:rPr>
                <w:b/>
                <w:szCs w:val="22"/>
                <w:lang w:val="is-IS"/>
              </w:rPr>
              <w:fldChar w:fldCharType="begin"/>
            </w:r>
            <w:r>
              <w:rPr>
                <w:b/>
                <w:szCs w:val="22"/>
                <w:lang w:val="is-IS"/>
              </w:rPr>
              <w:instrText xml:space="preserve"> DOCVARIABLE vault_nd_be4a7d3c-27f5-4248-b9db-4528f6d6abf7 \* MERGEFORMAT </w:instrText>
            </w:r>
            <w:r>
              <w:rPr>
                <w:b/>
                <w:szCs w:val="22"/>
                <w:lang w:val="is-IS"/>
              </w:rPr>
              <w:fldChar w:fldCharType="separate"/>
            </w:r>
            <w:r>
              <w:rPr>
                <w:b/>
                <w:bCs/>
                <w:szCs w:val="22"/>
                <w:lang w:val="is-IS"/>
              </w:rPr>
              <w:t xml:space="preserve"> </w:t>
            </w:r>
            <w:r>
              <w:rPr>
                <w:b/>
                <w:szCs w:val="22"/>
                <w:lang w:val="is-IS"/>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is-IS"/>
              </w:rPr>
            </w:pPr>
          </w:p>
        </w:tc>
        <w:tc>
          <w:tcPr>
            <w:tcW w:w="3958"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
                <w:szCs w:val="22"/>
                <w:lang w:val="is-IS"/>
              </w:rPr>
            </w:pPr>
            <w:r>
              <w:rPr>
                <w:b/>
                <w:bCs/>
                <w:szCs w:val="22"/>
                <w:lang w:val="is-IS"/>
              </w:rPr>
              <w:t xml:space="preserve">Fjöldi 250 mg skammtapoka </w:t>
            </w:r>
          </w:p>
        </w:tc>
        <w:tc>
          <w:tcPr>
            <w:tcW w:w="3379"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is-IS"/>
              </w:rPr>
            </w:pPr>
            <w:r>
              <w:rPr>
                <w:b/>
                <w:bCs/>
                <w:szCs w:val="22"/>
                <w:lang w:val="is-IS"/>
              </w:rPr>
              <w:t>Rúmmál sem á að gefa (ml)</w:t>
            </w:r>
            <w:r>
              <w:rPr>
                <w:b/>
                <w:szCs w:val="22"/>
                <w:lang w:val="is-IS"/>
              </w:rPr>
              <w:fldChar w:fldCharType="begin"/>
            </w:r>
            <w:r>
              <w:rPr>
                <w:b/>
                <w:szCs w:val="22"/>
                <w:lang w:val="is-IS"/>
              </w:rPr>
              <w:instrText xml:space="preserve"> DOCVARIABLE vault_nd_f72081b0-2f8b-4f7c-b7a5-c73f65f050bd \* MERGEFORMAT </w:instrText>
            </w:r>
            <w:r>
              <w:rPr>
                <w:b/>
                <w:szCs w:val="22"/>
                <w:lang w:val="is-IS"/>
              </w:rPr>
              <w:fldChar w:fldCharType="separate"/>
            </w:r>
            <w:r>
              <w:rPr>
                <w:b/>
                <w:bCs/>
                <w:szCs w:val="22"/>
                <w:lang w:val="is-IS"/>
              </w:rPr>
              <w:t xml:space="preserve"> </w:t>
            </w:r>
            <w:r>
              <w:rPr>
                <w:b/>
                <w:szCs w:val="22"/>
                <w:lang w:val="is-IS"/>
              </w:rPr>
              <w:fldChar w:fldCharType="end"/>
            </w:r>
          </w:p>
        </w:tc>
      </w:tr>
      <w:tr>
        <w:tc>
          <w:tcPr>
            <w:tcW w:w="1724"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2</w:t>
            </w:r>
            <w:r>
              <w:rPr>
                <w:bCs/>
                <w:szCs w:val="22"/>
                <w:lang w:val="is-IS"/>
              </w:rPr>
              <w:fldChar w:fldCharType="begin"/>
            </w:r>
            <w:r>
              <w:rPr>
                <w:bCs/>
                <w:szCs w:val="22"/>
                <w:lang w:val="is-IS"/>
              </w:rPr>
              <w:instrText xml:space="preserve"> DOCVARIABLE VAULT_ND_253c6693-ab08-4269-bc40-84ea89c8d285 \* MERGEFORMAT </w:instrText>
            </w:r>
            <w:r>
              <w:rPr>
                <w:bCs/>
                <w:szCs w:val="22"/>
                <w:lang w:val="is-IS"/>
              </w:rPr>
              <w:fldChar w:fldCharType="separate"/>
            </w:r>
            <w:r>
              <w:rPr>
                <w:bCs/>
                <w:szCs w:val="22"/>
                <w:lang w:val="is-IS"/>
              </w:rPr>
              <w:t xml:space="preserve"> </w:t>
            </w:r>
            <w:r>
              <w:rPr>
                <w:bCs/>
                <w:szCs w:val="22"/>
                <w:lang w:val="is-IS"/>
              </w:rPr>
              <w:fldChar w:fldCharType="end"/>
            </w:r>
          </w:p>
        </w:tc>
        <w:tc>
          <w:tcPr>
            <w:tcW w:w="3958"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is-IS"/>
              </w:rPr>
            </w:pPr>
            <w:r>
              <w:rPr>
                <w:color w:val="000000"/>
                <w:szCs w:val="22"/>
                <w:lang w:val="is-IS"/>
              </w:rPr>
              <w:t>1</w:t>
            </w:r>
            <w:r>
              <w:rPr>
                <w:color w:val="000000"/>
                <w:szCs w:val="22"/>
                <w:lang w:val="is-IS"/>
              </w:rPr>
              <w:fldChar w:fldCharType="begin"/>
            </w:r>
            <w:r>
              <w:rPr>
                <w:color w:val="000000"/>
                <w:szCs w:val="22"/>
                <w:lang w:val="is-IS"/>
              </w:rPr>
              <w:instrText xml:space="preserve"> DOCVARIABLE VAULT_ND_2e7a0cb5-83a4-4b48-9668-ba0047e0ba77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c>
          <w:tcPr>
            <w:tcW w:w="337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2,4</w:t>
            </w:r>
            <w:r>
              <w:rPr>
                <w:color w:val="000000"/>
                <w:szCs w:val="22"/>
                <w:lang w:val="is-IS"/>
              </w:rPr>
              <w:fldChar w:fldCharType="begin"/>
            </w:r>
            <w:r>
              <w:rPr>
                <w:color w:val="000000"/>
                <w:szCs w:val="22"/>
                <w:lang w:val="is-IS"/>
              </w:rPr>
              <w:instrText xml:space="preserve"> DOCVARIABLE VAULT_ND_028af84d-a5aa-45bb-81a1-a079bd30f9ea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724"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3</w:t>
            </w:r>
            <w:r>
              <w:rPr>
                <w:bCs/>
                <w:szCs w:val="22"/>
                <w:lang w:val="is-IS"/>
              </w:rPr>
              <w:fldChar w:fldCharType="begin"/>
            </w:r>
            <w:r>
              <w:rPr>
                <w:bCs/>
                <w:szCs w:val="22"/>
                <w:lang w:val="is-IS"/>
              </w:rPr>
              <w:instrText xml:space="preserve"> DOCVARIABLE VAULT_ND_11af53db-be1d-4661-b372-d73a92303497 \* MERGEFORMAT </w:instrText>
            </w:r>
            <w:r>
              <w:rPr>
                <w:bCs/>
                <w:szCs w:val="22"/>
                <w:lang w:val="is-IS"/>
              </w:rPr>
              <w:fldChar w:fldCharType="separate"/>
            </w:r>
            <w:r>
              <w:rPr>
                <w:bCs/>
                <w:szCs w:val="22"/>
                <w:lang w:val="is-IS"/>
              </w:rPr>
              <w:t xml:space="preserve"> </w:t>
            </w:r>
            <w:r>
              <w:rPr>
                <w:bCs/>
                <w:szCs w:val="22"/>
                <w:lang w:val="is-IS"/>
              </w:rPr>
              <w:fldChar w:fldCharType="end"/>
            </w:r>
          </w:p>
        </w:tc>
        <w:tc>
          <w:tcPr>
            <w:tcW w:w="3958"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is-IS"/>
              </w:rPr>
            </w:pPr>
            <w:r>
              <w:rPr>
                <w:color w:val="000000"/>
                <w:szCs w:val="22"/>
                <w:lang w:val="is-IS"/>
              </w:rPr>
              <w:t>1</w:t>
            </w:r>
            <w:r>
              <w:rPr>
                <w:color w:val="000000"/>
                <w:szCs w:val="22"/>
                <w:lang w:val="is-IS"/>
              </w:rPr>
              <w:fldChar w:fldCharType="begin"/>
            </w:r>
            <w:r>
              <w:rPr>
                <w:color w:val="000000"/>
                <w:szCs w:val="22"/>
                <w:lang w:val="is-IS"/>
              </w:rPr>
              <w:instrText xml:space="preserve"> DOCVARIABLE VAULT_ND_4f04c04b-e5eb-4307-9959-b8e585041258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c>
          <w:tcPr>
            <w:tcW w:w="337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3,6</w:t>
            </w:r>
            <w:r>
              <w:rPr>
                <w:color w:val="000000"/>
                <w:szCs w:val="22"/>
                <w:lang w:val="is-IS"/>
              </w:rPr>
              <w:fldChar w:fldCharType="begin"/>
            </w:r>
            <w:r>
              <w:rPr>
                <w:color w:val="000000"/>
                <w:szCs w:val="22"/>
                <w:lang w:val="is-IS"/>
              </w:rPr>
              <w:instrText xml:space="preserve"> DOCVARIABLE VAULT_ND_c37fbea4-da97-4cba-b1f1-87f68607a967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724"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4</w:t>
            </w:r>
            <w:r>
              <w:rPr>
                <w:bCs/>
                <w:szCs w:val="22"/>
                <w:lang w:val="is-IS"/>
              </w:rPr>
              <w:fldChar w:fldCharType="begin"/>
            </w:r>
            <w:r>
              <w:rPr>
                <w:bCs/>
                <w:szCs w:val="22"/>
                <w:lang w:val="is-IS"/>
              </w:rPr>
              <w:instrText xml:space="preserve"> DOCVARIABLE VAULT_ND_9baa91f5-afdc-4d5f-800d-af25cb9ab880 \* MERGEFORMAT </w:instrText>
            </w:r>
            <w:r>
              <w:rPr>
                <w:bCs/>
                <w:szCs w:val="22"/>
                <w:lang w:val="is-IS"/>
              </w:rPr>
              <w:fldChar w:fldCharType="separate"/>
            </w:r>
            <w:r>
              <w:rPr>
                <w:bCs/>
                <w:szCs w:val="22"/>
                <w:lang w:val="is-IS"/>
              </w:rPr>
              <w:t xml:space="preserve"> </w:t>
            </w:r>
            <w:r>
              <w:rPr>
                <w:bCs/>
                <w:szCs w:val="22"/>
                <w:lang w:val="is-IS"/>
              </w:rPr>
              <w:fldChar w:fldCharType="end"/>
            </w:r>
          </w:p>
        </w:tc>
        <w:tc>
          <w:tcPr>
            <w:tcW w:w="3958"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is-IS"/>
              </w:rPr>
            </w:pPr>
            <w:r>
              <w:rPr>
                <w:color w:val="000000"/>
                <w:szCs w:val="22"/>
                <w:lang w:val="is-IS"/>
              </w:rPr>
              <w:t>1</w:t>
            </w:r>
            <w:r>
              <w:rPr>
                <w:color w:val="000000"/>
                <w:szCs w:val="22"/>
                <w:lang w:val="is-IS"/>
              </w:rPr>
              <w:fldChar w:fldCharType="begin"/>
            </w:r>
            <w:r>
              <w:rPr>
                <w:color w:val="000000"/>
                <w:szCs w:val="22"/>
                <w:lang w:val="is-IS"/>
              </w:rPr>
              <w:instrText xml:space="preserve"> DOCVARIABLE VAULT_ND_0ee2cd03-253d-433a-a408-d855b7f961ad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c>
          <w:tcPr>
            <w:tcW w:w="337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4,8</w:t>
            </w:r>
            <w:r>
              <w:rPr>
                <w:color w:val="000000"/>
                <w:szCs w:val="22"/>
                <w:lang w:val="is-IS"/>
              </w:rPr>
              <w:fldChar w:fldCharType="begin"/>
            </w:r>
            <w:r>
              <w:rPr>
                <w:color w:val="000000"/>
                <w:szCs w:val="22"/>
                <w:lang w:val="is-IS"/>
              </w:rPr>
              <w:instrText xml:space="preserve"> DOCVARIABLE VAULT_ND_a48e9de3-7e3c-45bd-a00a-c66179329552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724"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5</w:t>
            </w:r>
            <w:r>
              <w:rPr>
                <w:bCs/>
                <w:szCs w:val="22"/>
                <w:lang w:val="is-IS"/>
              </w:rPr>
              <w:fldChar w:fldCharType="begin"/>
            </w:r>
            <w:r>
              <w:rPr>
                <w:bCs/>
                <w:szCs w:val="22"/>
                <w:lang w:val="is-IS"/>
              </w:rPr>
              <w:instrText xml:space="preserve"> DOCVARIABLE VAULT_ND_54b4afb1-5752-47aa-9c6e-8d13fd1e7500 \* MERGEFORMAT </w:instrText>
            </w:r>
            <w:r>
              <w:rPr>
                <w:bCs/>
                <w:szCs w:val="22"/>
                <w:lang w:val="is-IS"/>
              </w:rPr>
              <w:fldChar w:fldCharType="separate"/>
            </w:r>
            <w:r>
              <w:rPr>
                <w:bCs/>
                <w:szCs w:val="22"/>
                <w:lang w:val="is-IS"/>
              </w:rPr>
              <w:t xml:space="preserve"> </w:t>
            </w:r>
            <w:r>
              <w:rPr>
                <w:bCs/>
                <w:szCs w:val="22"/>
                <w:lang w:val="is-IS"/>
              </w:rPr>
              <w:fldChar w:fldCharType="end"/>
            </w:r>
          </w:p>
        </w:tc>
        <w:tc>
          <w:tcPr>
            <w:tcW w:w="3958"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is-IS"/>
              </w:rPr>
            </w:pPr>
            <w:r>
              <w:rPr>
                <w:color w:val="000000"/>
                <w:szCs w:val="22"/>
                <w:lang w:val="is-IS"/>
              </w:rPr>
              <w:t>1</w:t>
            </w:r>
            <w:r>
              <w:rPr>
                <w:color w:val="000000"/>
                <w:szCs w:val="22"/>
                <w:lang w:val="is-IS"/>
              </w:rPr>
              <w:fldChar w:fldCharType="begin"/>
            </w:r>
            <w:r>
              <w:rPr>
                <w:color w:val="000000"/>
                <w:szCs w:val="22"/>
                <w:lang w:val="is-IS"/>
              </w:rPr>
              <w:instrText xml:space="preserve"> DOCVARIABLE VAULT_ND_ef81854b-eac7-407f-8226-4330a184c6ce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c>
          <w:tcPr>
            <w:tcW w:w="337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6</w:t>
            </w:r>
            <w:r>
              <w:rPr>
                <w:color w:val="000000"/>
                <w:szCs w:val="22"/>
                <w:lang w:val="is-IS"/>
              </w:rPr>
              <w:fldChar w:fldCharType="begin"/>
            </w:r>
            <w:r>
              <w:rPr>
                <w:color w:val="000000"/>
                <w:szCs w:val="22"/>
                <w:lang w:val="is-IS"/>
              </w:rPr>
              <w:instrText xml:space="preserve"> DOCVARIABLE VAULT_ND_669bdddf-d7fa-44fa-b307-2c45206b6322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724"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6</w:t>
            </w:r>
            <w:r>
              <w:rPr>
                <w:bCs/>
                <w:szCs w:val="22"/>
                <w:lang w:val="is-IS"/>
              </w:rPr>
              <w:fldChar w:fldCharType="begin"/>
            </w:r>
            <w:r>
              <w:rPr>
                <w:bCs/>
                <w:szCs w:val="22"/>
                <w:lang w:val="is-IS"/>
              </w:rPr>
              <w:instrText xml:space="preserve"> DOCVARIABLE VAULT_ND_8853fe92-f0dc-4daf-bd77-8490d78373c8 \* MERGEFORMAT </w:instrText>
            </w:r>
            <w:r>
              <w:rPr>
                <w:bCs/>
                <w:szCs w:val="22"/>
                <w:lang w:val="is-IS"/>
              </w:rPr>
              <w:fldChar w:fldCharType="separate"/>
            </w:r>
            <w:r>
              <w:rPr>
                <w:bCs/>
                <w:szCs w:val="22"/>
                <w:lang w:val="is-IS"/>
              </w:rPr>
              <w:t xml:space="preserve"> </w:t>
            </w:r>
            <w:r>
              <w:rPr>
                <w:bCs/>
                <w:szCs w:val="22"/>
                <w:lang w:val="is-IS"/>
              </w:rPr>
              <w:fldChar w:fldCharType="end"/>
            </w:r>
          </w:p>
        </w:tc>
        <w:tc>
          <w:tcPr>
            <w:tcW w:w="3958"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is-IS"/>
              </w:rPr>
            </w:pPr>
            <w:r>
              <w:rPr>
                <w:color w:val="000000"/>
                <w:szCs w:val="22"/>
                <w:lang w:val="is-IS"/>
              </w:rPr>
              <w:t>1</w:t>
            </w:r>
            <w:r>
              <w:rPr>
                <w:color w:val="000000"/>
                <w:szCs w:val="22"/>
                <w:lang w:val="is-IS"/>
              </w:rPr>
              <w:fldChar w:fldCharType="begin"/>
            </w:r>
            <w:r>
              <w:rPr>
                <w:color w:val="000000"/>
                <w:szCs w:val="22"/>
                <w:lang w:val="is-IS"/>
              </w:rPr>
              <w:instrText xml:space="preserve"> DOCVARIABLE VAULT_ND_16640e0a-c86b-4d90-84b8-2a55e337f510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c>
          <w:tcPr>
            <w:tcW w:w="337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7,2</w:t>
            </w:r>
            <w:r>
              <w:rPr>
                <w:color w:val="000000"/>
                <w:szCs w:val="22"/>
                <w:lang w:val="is-IS"/>
              </w:rPr>
              <w:fldChar w:fldCharType="begin"/>
            </w:r>
            <w:r>
              <w:rPr>
                <w:color w:val="000000"/>
                <w:szCs w:val="22"/>
                <w:lang w:val="is-IS"/>
              </w:rPr>
              <w:instrText xml:space="preserve"> DOCVARIABLE VAULT_ND_51e584ec-c355-4df0-a05e-027fcd933369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724"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7</w:t>
            </w:r>
            <w:r>
              <w:rPr>
                <w:bCs/>
                <w:szCs w:val="22"/>
                <w:lang w:val="is-IS"/>
              </w:rPr>
              <w:fldChar w:fldCharType="begin"/>
            </w:r>
            <w:r>
              <w:rPr>
                <w:bCs/>
                <w:szCs w:val="22"/>
                <w:lang w:val="is-IS"/>
              </w:rPr>
              <w:instrText xml:space="preserve"> DOCVARIABLE VAULT_ND_bce2c82c-a061-43dc-b171-a014502c5e49 \* MERGEFORMAT </w:instrText>
            </w:r>
            <w:r>
              <w:rPr>
                <w:bCs/>
                <w:szCs w:val="22"/>
                <w:lang w:val="is-IS"/>
              </w:rPr>
              <w:fldChar w:fldCharType="separate"/>
            </w:r>
            <w:r>
              <w:rPr>
                <w:bCs/>
                <w:szCs w:val="22"/>
                <w:lang w:val="is-IS"/>
              </w:rPr>
              <w:t xml:space="preserve"> </w:t>
            </w:r>
            <w:r>
              <w:rPr>
                <w:bCs/>
                <w:szCs w:val="22"/>
                <w:lang w:val="is-IS"/>
              </w:rPr>
              <w:fldChar w:fldCharType="end"/>
            </w:r>
          </w:p>
        </w:tc>
        <w:tc>
          <w:tcPr>
            <w:tcW w:w="3958"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is-IS"/>
              </w:rPr>
            </w:pPr>
            <w:r>
              <w:rPr>
                <w:color w:val="000000"/>
                <w:szCs w:val="22"/>
                <w:lang w:val="is-IS"/>
              </w:rPr>
              <w:t>1</w:t>
            </w:r>
            <w:r>
              <w:rPr>
                <w:color w:val="000000"/>
                <w:szCs w:val="22"/>
                <w:lang w:val="is-IS"/>
              </w:rPr>
              <w:fldChar w:fldCharType="begin"/>
            </w:r>
            <w:r>
              <w:rPr>
                <w:color w:val="000000"/>
                <w:szCs w:val="22"/>
                <w:lang w:val="is-IS"/>
              </w:rPr>
              <w:instrText xml:space="preserve"> DOCVARIABLE VAULT_ND_ee5a9565-ae35-456c-bc92-3e5aae77f85b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c>
          <w:tcPr>
            <w:tcW w:w="337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8,4</w:t>
            </w:r>
            <w:r>
              <w:rPr>
                <w:color w:val="000000"/>
                <w:szCs w:val="22"/>
                <w:lang w:val="is-IS"/>
              </w:rPr>
              <w:fldChar w:fldCharType="begin"/>
            </w:r>
            <w:r>
              <w:rPr>
                <w:color w:val="000000"/>
                <w:szCs w:val="22"/>
                <w:lang w:val="is-IS"/>
              </w:rPr>
              <w:instrText xml:space="preserve"> DOCVARIABLE VAULT_ND_adf80a8c-e625-4ff7-8832-74802fae52a0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724"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8</w:t>
            </w:r>
            <w:r>
              <w:rPr>
                <w:bCs/>
                <w:szCs w:val="22"/>
                <w:lang w:val="is-IS"/>
              </w:rPr>
              <w:fldChar w:fldCharType="begin"/>
            </w:r>
            <w:r>
              <w:rPr>
                <w:bCs/>
                <w:szCs w:val="22"/>
                <w:lang w:val="is-IS"/>
              </w:rPr>
              <w:instrText xml:space="preserve"> DOCVARIABLE VAULT_ND_f1c22bbf-67fb-4565-a752-a12a017b4fb5 \* MERGEFORMAT </w:instrText>
            </w:r>
            <w:r>
              <w:rPr>
                <w:bCs/>
                <w:szCs w:val="22"/>
                <w:lang w:val="is-IS"/>
              </w:rPr>
              <w:fldChar w:fldCharType="separate"/>
            </w:r>
            <w:r>
              <w:rPr>
                <w:bCs/>
                <w:szCs w:val="22"/>
                <w:lang w:val="is-IS"/>
              </w:rPr>
              <w:t xml:space="preserve"> </w:t>
            </w:r>
            <w:r>
              <w:rPr>
                <w:bCs/>
                <w:szCs w:val="22"/>
                <w:lang w:val="is-IS"/>
              </w:rPr>
              <w:fldChar w:fldCharType="end"/>
            </w:r>
          </w:p>
        </w:tc>
        <w:tc>
          <w:tcPr>
            <w:tcW w:w="3958"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is-IS"/>
              </w:rPr>
            </w:pPr>
            <w:r>
              <w:rPr>
                <w:color w:val="000000"/>
                <w:szCs w:val="22"/>
                <w:lang w:val="is-IS"/>
              </w:rPr>
              <w:t>1</w:t>
            </w:r>
            <w:r>
              <w:rPr>
                <w:color w:val="000000"/>
                <w:szCs w:val="22"/>
                <w:lang w:val="is-IS"/>
              </w:rPr>
              <w:fldChar w:fldCharType="begin"/>
            </w:r>
            <w:r>
              <w:rPr>
                <w:color w:val="000000"/>
                <w:szCs w:val="22"/>
                <w:lang w:val="is-IS"/>
              </w:rPr>
              <w:instrText xml:space="preserve"> DOCVARIABLE VAULT_ND_1232d150-5be4-414f-89e1-6012da1c2d2e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c>
          <w:tcPr>
            <w:tcW w:w="337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9,6</w:t>
            </w:r>
            <w:r>
              <w:rPr>
                <w:color w:val="000000"/>
                <w:szCs w:val="22"/>
                <w:lang w:val="is-IS"/>
              </w:rPr>
              <w:fldChar w:fldCharType="begin"/>
            </w:r>
            <w:r>
              <w:rPr>
                <w:color w:val="000000"/>
                <w:szCs w:val="22"/>
                <w:lang w:val="is-IS"/>
              </w:rPr>
              <w:instrText xml:space="preserve"> DOCVARIABLE VAULT_ND_50b4ba98-0a72-479e-8fb9-9688268cdf52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724"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9</w:t>
            </w:r>
            <w:r>
              <w:rPr>
                <w:bCs/>
                <w:szCs w:val="22"/>
                <w:lang w:val="is-IS"/>
              </w:rPr>
              <w:fldChar w:fldCharType="begin"/>
            </w:r>
            <w:r>
              <w:rPr>
                <w:bCs/>
                <w:szCs w:val="22"/>
                <w:lang w:val="is-IS"/>
              </w:rPr>
              <w:instrText xml:space="preserve"> DOCVARIABLE VAULT_ND_f5100c08-e2dd-4f7e-a390-4d3331996698 \* MERGEFORMAT </w:instrText>
            </w:r>
            <w:r>
              <w:rPr>
                <w:bCs/>
                <w:szCs w:val="22"/>
                <w:lang w:val="is-IS"/>
              </w:rPr>
              <w:fldChar w:fldCharType="separate"/>
            </w:r>
            <w:r>
              <w:rPr>
                <w:bCs/>
                <w:szCs w:val="22"/>
                <w:lang w:val="is-IS"/>
              </w:rPr>
              <w:t xml:space="preserve"> </w:t>
            </w:r>
            <w:r>
              <w:rPr>
                <w:bCs/>
                <w:szCs w:val="22"/>
                <w:lang w:val="is-IS"/>
              </w:rPr>
              <w:fldChar w:fldCharType="end"/>
            </w:r>
          </w:p>
        </w:tc>
        <w:tc>
          <w:tcPr>
            <w:tcW w:w="3958"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is-IS"/>
              </w:rPr>
            </w:pPr>
            <w:r>
              <w:rPr>
                <w:color w:val="000000"/>
                <w:szCs w:val="22"/>
                <w:lang w:val="is-IS"/>
              </w:rPr>
              <w:t>2</w:t>
            </w:r>
            <w:r>
              <w:rPr>
                <w:color w:val="000000"/>
                <w:szCs w:val="22"/>
                <w:lang w:val="is-IS"/>
              </w:rPr>
              <w:fldChar w:fldCharType="begin"/>
            </w:r>
            <w:r>
              <w:rPr>
                <w:color w:val="000000"/>
                <w:szCs w:val="22"/>
                <w:lang w:val="is-IS"/>
              </w:rPr>
              <w:instrText xml:space="preserve"> DOCVARIABLE VAULT_ND_e2367456-a76d-425c-b0f4-f3ed65e51041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c>
          <w:tcPr>
            <w:tcW w:w="337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10,8</w:t>
            </w:r>
            <w:r>
              <w:rPr>
                <w:color w:val="000000"/>
                <w:szCs w:val="22"/>
                <w:lang w:val="is-IS"/>
              </w:rPr>
              <w:fldChar w:fldCharType="begin"/>
            </w:r>
            <w:r>
              <w:rPr>
                <w:color w:val="000000"/>
                <w:szCs w:val="22"/>
                <w:lang w:val="is-IS"/>
              </w:rPr>
              <w:instrText xml:space="preserve"> DOCVARIABLE VAULT_ND_805c2419-265f-4f33-86f0-865110843662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724"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10</w:t>
            </w:r>
            <w:r>
              <w:rPr>
                <w:bCs/>
                <w:szCs w:val="22"/>
                <w:lang w:val="is-IS"/>
              </w:rPr>
              <w:fldChar w:fldCharType="begin"/>
            </w:r>
            <w:r>
              <w:rPr>
                <w:bCs/>
                <w:szCs w:val="22"/>
                <w:lang w:val="is-IS"/>
              </w:rPr>
              <w:instrText xml:space="preserve"> DOCVARIABLE VAULT_ND_7477865b-d86b-4381-b0ab-a0c215e38f78 \* MERGEFORMAT </w:instrText>
            </w:r>
            <w:r>
              <w:rPr>
                <w:bCs/>
                <w:szCs w:val="22"/>
                <w:lang w:val="is-IS"/>
              </w:rPr>
              <w:fldChar w:fldCharType="separate"/>
            </w:r>
            <w:r>
              <w:rPr>
                <w:bCs/>
                <w:szCs w:val="22"/>
                <w:lang w:val="is-IS"/>
              </w:rPr>
              <w:t xml:space="preserve"> </w:t>
            </w:r>
            <w:r>
              <w:rPr>
                <w:bCs/>
                <w:szCs w:val="22"/>
                <w:lang w:val="is-IS"/>
              </w:rPr>
              <w:fldChar w:fldCharType="end"/>
            </w:r>
          </w:p>
        </w:tc>
        <w:tc>
          <w:tcPr>
            <w:tcW w:w="3958"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is-IS"/>
              </w:rPr>
            </w:pPr>
            <w:r>
              <w:rPr>
                <w:color w:val="000000"/>
                <w:szCs w:val="22"/>
                <w:lang w:val="is-IS"/>
              </w:rPr>
              <w:t>2</w:t>
            </w:r>
            <w:r>
              <w:rPr>
                <w:color w:val="000000"/>
                <w:szCs w:val="22"/>
                <w:lang w:val="is-IS"/>
              </w:rPr>
              <w:fldChar w:fldCharType="begin"/>
            </w:r>
            <w:r>
              <w:rPr>
                <w:color w:val="000000"/>
                <w:szCs w:val="22"/>
                <w:lang w:val="is-IS"/>
              </w:rPr>
              <w:instrText xml:space="preserve"> DOCVARIABLE VAULT_ND_709c914b-510b-45c7-86cf-3c708479204a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c>
          <w:tcPr>
            <w:tcW w:w="337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12</w:t>
            </w:r>
            <w:r>
              <w:rPr>
                <w:color w:val="000000"/>
                <w:szCs w:val="22"/>
                <w:lang w:val="is-IS"/>
              </w:rPr>
              <w:fldChar w:fldCharType="begin"/>
            </w:r>
            <w:r>
              <w:rPr>
                <w:color w:val="000000"/>
                <w:szCs w:val="22"/>
                <w:lang w:val="is-IS"/>
              </w:rPr>
              <w:instrText xml:space="preserve"> DOCVARIABLE VAULT_ND_2d737197-4d57-43b1-b6bf-29ef6b366e52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724"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11</w:t>
            </w:r>
            <w:r>
              <w:rPr>
                <w:bCs/>
                <w:szCs w:val="22"/>
                <w:lang w:val="is-IS"/>
              </w:rPr>
              <w:fldChar w:fldCharType="begin"/>
            </w:r>
            <w:r>
              <w:rPr>
                <w:bCs/>
                <w:szCs w:val="22"/>
                <w:lang w:val="is-IS"/>
              </w:rPr>
              <w:instrText xml:space="preserve"> DOCVARIABLE VAULT_ND_e77121e3-3325-4dc8-bf33-ec70df0a368a \* MERGEFORMAT </w:instrText>
            </w:r>
            <w:r>
              <w:rPr>
                <w:bCs/>
                <w:szCs w:val="22"/>
                <w:lang w:val="is-IS"/>
              </w:rPr>
              <w:fldChar w:fldCharType="separate"/>
            </w:r>
            <w:r>
              <w:rPr>
                <w:bCs/>
                <w:szCs w:val="22"/>
                <w:lang w:val="is-IS"/>
              </w:rPr>
              <w:t xml:space="preserve"> </w:t>
            </w:r>
            <w:r>
              <w:rPr>
                <w:bCs/>
                <w:szCs w:val="22"/>
                <w:lang w:val="is-IS"/>
              </w:rPr>
              <w:fldChar w:fldCharType="end"/>
            </w:r>
          </w:p>
        </w:tc>
        <w:tc>
          <w:tcPr>
            <w:tcW w:w="3958"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is-IS"/>
              </w:rPr>
            </w:pPr>
            <w:r>
              <w:rPr>
                <w:color w:val="000000"/>
                <w:szCs w:val="22"/>
                <w:lang w:val="is-IS"/>
              </w:rPr>
              <w:t>2</w:t>
            </w:r>
            <w:r>
              <w:rPr>
                <w:color w:val="000000"/>
                <w:szCs w:val="22"/>
                <w:lang w:val="is-IS"/>
              </w:rPr>
              <w:fldChar w:fldCharType="begin"/>
            </w:r>
            <w:r>
              <w:rPr>
                <w:color w:val="000000"/>
                <w:szCs w:val="22"/>
                <w:lang w:val="is-IS"/>
              </w:rPr>
              <w:instrText xml:space="preserve"> DOCVARIABLE VAULT_ND_bb7361bd-f72c-4151-b63b-94390cc0b71a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c>
          <w:tcPr>
            <w:tcW w:w="337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13,2</w:t>
            </w:r>
            <w:r>
              <w:rPr>
                <w:color w:val="000000"/>
                <w:szCs w:val="22"/>
                <w:lang w:val="is-IS"/>
              </w:rPr>
              <w:fldChar w:fldCharType="begin"/>
            </w:r>
            <w:r>
              <w:rPr>
                <w:color w:val="000000"/>
                <w:szCs w:val="22"/>
                <w:lang w:val="is-IS"/>
              </w:rPr>
              <w:instrText xml:space="preserve"> DOCVARIABLE VAULT_ND_45d895d3-81af-4aeb-8594-c954d2d054a2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724"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12</w:t>
            </w:r>
            <w:r>
              <w:rPr>
                <w:bCs/>
                <w:szCs w:val="22"/>
                <w:lang w:val="is-IS"/>
              </w:rPr>
              <w:fldChar w:fldCharType="begin"/>
            </w:r>
            <w:r>
              <w:rPr>
                <w:bCs/>
                <w:szCs w:val="22"/>
                <w:lang w:val="is-IS"/>
              </w:rPr>
              <w:instrText xml:space="preserve"> DOCVARIABLE VAULT_ND_c9e3ef4a-f550-40da-8710-f56bbc4cef10 \* MERGEFORMAT </w:instrText>
            </w:r>
            <w:r>
              <w:rPr>
                <w:bCs/>
                <w:szCs w:val="22"/>
                <w:lang w:val="is-IS"/>
              </w:rPr>
              <w:fldChar w:fldCharType="separate"/>
            </w:r>
            <w:r>
              <w:rPr>
                <w:bCs/>
                <w:szCs w:val="22"/>
                <w:lang w:val="is-IS"/>
              </w:rPr>
              <w:t xml:space="preserve"> </w:t>
            </w:r>
            <w:r>
              <w:rPr>
                <w:bCs/>
                <w:szCs w:val="22"/>
                <w:lang w:val="is-IS"/>
              </w:rPr>
              <w:fldChar w:fldCharType="end"/>
            </w:r>
          </w:p>
        </w:tc>
        <w:tc>
          <w:tcPr>
            <w:tcW w:w="3958"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is-IS"/>
              </w:rPr>
            </w:pPr>
            <w:r>
              <w:rPr>
                <w:color w:val="000000"/>
                <w:szCs w:val="22"/>
                <w:lang w:val="is-IS"/>
              </w:rPr>
              <w:t>2</w:t>
            </w:r>
            <w:r>
              <w:rPr>
                <w:color w:val="000000"/>
                <w:szCs w:val="22"/>
                <w:lang w:val="is-IS"/>
              </w:rPr>
              <w:fldChar w:fldCharType="begin"/>
            </w:r>
            <w:r>
              <w:rPr>
                <w:color w:val="000000"/>
                <w:szCs w:val="22"/>
                <w:lang w:val="is-IS"/>
              </w:rPr>
              <w:instrText xml:space="preserve"> DOCVARIABLE VAULT_ND_936f4a4f-3de1-43f0-8733-5d1630574b14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c>
          <w:tcPr>
            <w:tcW w:w="337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14,4</w:t>
            </w:r>
            <w:r>
              <w:rPr>
                <w:color w:val="000000"/>
                <w:szCs w:val="22"/>
                <w:lang w:val="is-IS"/>
              </w:rPr>
              <w:fldChar w:fldCharType="begin"/>
            </w:r>
            <w:r>
              <w:rPr>
                <w:color w:val="000000"/>
                <w:szCs w:val="22"/>
                <w:lang w:val="is-IS"/>
              </w:rPr>
              <w:instrText xml:space="preserve"> DOCVARIABLE VAULT_ND_af42af09-23d3-4705-9806-c764c42f6548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724"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13</w:t>
            </w:r>
            <w:r>
              <w:rPr>
                <w:bCs/>
                <w:szCs w:val="22"/>
                <w:lang w:val="is-IS"/>
              </w:rPr>
              <w:fldChar w:fldCharType="begin"/>
            </w:r>
            <w:r>
              <w:rPr>
                <w:bCs/>
                <w:szCs w:val="22"/>
                <w:lang w:val="is-IS"/>
              </w:rPr>
              <w:instrText xml:space="preserve"> DOCVARIABLE VAULT_ND_1d61d1d2-96f6-4203-ada4-f2009a1458fc \* MERGEFORMAT </w:instrText>
            </w:r>
            <w:r>
              <w:rPr>
                <w:bCs/>
                <w:szCs w:val="22"/>
                <w:lang w:val="is-IS"/>
              </w:rPr>
              <w:fldChar w:fldCharType="separate"/>
            </w:r>
            <w:r>
              <w:rPr>
                <w:bCs/>
                <w:szCs w:val="22"/>
                <w:lang w:val="is-IS"/>
              </w:rPr>
              <w:t xml:space="preserve"> </w:t>
            </w:r>
            <w:r>
              <w:rPr>
                <w:bCs/>
                <w:szCs w:val="22"/>
                <w:lang w:val="is-IS"/>
              </w:rPr>
              <w:fldChar w:fldCharType="end"/>
            </w:r>
          </w:p>
        </w:tc>
        <w:tc>
          <w:tcPr>
            <w:tcW w:w="3958"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is-IS"/>
              </w:rPr>
            </w:pPr>
            <w:r>
              <w:rPr>
                <w:color w:val="000000"/>
                <w:szCs w:val="22"/>
                <w:lang w:val="is-IS"/>
              </w:rPr>
              <w:t>2</w:t>
            </w:r>
            <w:r>
              <w:rPr>
                <w:color w:val="000000"/>
                <w:szCs w:val="22"/>
                <w:lang w:val="is-IS"/>
              </w:rPr>
              <w:fldChar w:fldCharType="begin"/>
            </w:r>
            <w:r>
              <w:rPr>
                <w:color w:val="000000"/>
                <w:szCs w:val="22"/>
                <w:lang w:val="is-IS"/>
              </w:rPr>
              <w:instrText xml:space="preserve"> DOCVARIABLE VAULT_ND_e963fa1c-90b7-40aa-b22a-a7222d1b8359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c>
          <w:tcPr>
            <w:tcW w:w="337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15,6</w:t>
            </w:r>
            <w:r>
              <w:rPr>
                <w:color w:val="000000"/>
                <w:szCs w:val="22"/>
                <w:lang w:val="is-IS"/>
              </w:rPr>
              <w:fldChar w:fldCharType="begin"/>
            </w:r>
            <w:r>
              <w:rPr>
                <w:color w:val="000000"/>
                <w:szCs w:val="22"/>
                <w:lang w:val="is-IS"/>
              </w:rPr>
              <w:instrText xml:space="preserve"> DOCVARIABLE VAULT_ND_9d5dab5b-49e7-4572-ad53-dfb39bdcdde1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724"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14</w:t>
            </w:r>
            <w:r>
              <w:rPr>
                <w:bCs/>
                <w:szCs w:val="22"/>
                <w:lang w:val="is-IS"/>
              </w:rPr>
              <w:fldChar w:fldCharType="begin"/>
            </w:r>
            <w:r>
              <w:rPr>
                <w:bCs/>
                <w:szCs w:val="22"/>
                <w:lang w:val="is-IS"/>
              </w:rPr>
              <w:instrText xml:space="preserve"> DOCVARIABLE VAULT_ND_acd527b5-ed27-4356-b695-1583edef3de9 \* MERGEFORMAT </w:instrText>
            </w:r>
            <w:r>
              <w:rPr>
                <w:bCs/>
                <w:szCs w:val="22"/>
                <w:lang w:val="is-IS"/>
              </w:rPr>
              <w:fldChar w:fldCharType="separate"/>
            </w:r>
            <w:r>
              <w:rPr>
                <w:bCs/>
                <w:szCs w:val="22"/>
                <w:lang w:val="is-IS"/>
              </w:rPr>
              <w:t xml:space="preserve"> </w:t>
            </w:r>
            <w:r>
              <w:rPr>
                <w:bCs/>
                <w:szCs w:val="22"/>
                <w:lang w:val="is-IS"/>
              </w:rPr>
              <w:fldChar w:fldCharType="end"/>
            </w:r>
          </w:p>
        </w:tc>
        <w:tc>
          <w:tcPr>
            <w:tcW w:w="3958"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is-IS"/>
              </w:rPr>
            </w:pPr>
            <w:r>
              <w:rPr>
                <w:color w:val="000000"/>
                <w:szCs w:val="22"/>
                <w:lang w:val="is-IS"/>
              </w:rPr>
              <w:t>2</w:t>
            </w:r>
            <w:r>
              <w:rPr>
                <w:color w:val="000000"/>
                <w:szCs w:val="22"/>
                <w:lang w:val="is-IS"/>
              </w:rPr>
              <w:fldChar w:fldCharType="begin"/>
            </w:r>
            <w:r>
              <w:rPr>
                <w:color w:val="000000"/>
                <w:szCs w:val="22"/>
                <w:lang w:val="is-IS"/>
              </w:rPr>
              <w:instrText xml:space="preserve"> DOCVARIABLE VAULT_ND_8cd3abf1-2550-454b-8fad-8d38fa214bb0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c>
          <w:tcPr>
            <w:tcW w:w="337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16,8</w:t>
            </w:r>
            <w:r>
              <w:rPr>
                <w:color w:val="000000"/>
                <w:szCs w:val="22"/>
                <w:lang w:val="is-IS"/>
              </w:rPr>
              <w:fldChar w:fldCharType="begin"/>
            </w:r>
            <w:r>
              <w:rPr>
                <w:color w:val="000000"/>
                <w:szCs w:val="22"/>
                <w:lang w:val="is-IS"/>
              </w:rPr>
              <w:instrText xml:space="preserve"> DOCVARIABLE VAULT_ND_83a6cb66-4349-49bb-8537-757a3171f568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724"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15</w:t>
            </w:r>
            <w:r>
              <w:rPr>
                <w:bCs/>
                <w:szCs w:val="22"/>
                <w:lang w:val="is-IS"/>
              </w:rPr>
              <w:fldChar w:fldCharType="begin"/>
            </w:r>
            <w:r>
              <w:rPr>
                <w:bCs/>
                <w:szCs w:val="22"/>
                <w:lang w:val="is-IS"/>
              </w:rPr>
              <w:instrText xml:space="preserve"> DOCVARIABLE VAULT_ND_4bf68838-c2a2-4f3a-a881-11e0f485a01b \* MERGEFORMAT </w:instrText>
            </w:r>
            <w:r>
              <w:rPr>
                <w:bCs/>
                <w:szCs w:val="22"/>
                <w:lang w:val="is-IS"/>
              </w:rPr>
              <w:fldChar w:fldCharType="separate"/>
            </w:r>
            <w:r>
              <w:rPr>
                <w:bCs/>
                <w:szCs w:val="22"/>
                <w:lang w:val="is-IS"/>
              </w:rPr>
              <w:t xml:space="preserve"> </w:t>
            </w:r>
            <w:r>
              <w:rPr>
                <w:bCs/>
                <w:szCs w:val="22"/>
                <w:lang w:val="is-IS"/>
              </w:rPr>
              <w:fldChar w:fldCharType="end"/>
            </w:r>
          </w:p>
        </w:tc>
        <w:tc>
          <w:tcPr>
            <w:tcW w:w="3958"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is-IS"/>
              </w:rPr>
            </w:pPr>
            <w:r>
              <w:rPr>
                <w:color w:val="000000"/>
                <w:szCs w:val="22"/>
                <w:lang w:val="is-IS"/>
              </w:rPr>
              <w:t>2</w:t>
            </w:r>
            <w:r>
              <w:rPr>
                <w:color w:val="000000"/>
                <w:szCs w:val="22"/>
                <w:lang w:val="is-IS"/>
              </w:rPr>
              <w:fldChar w:fldCharType="begin"/>
            </w:r>
            <w:r>
              <w:rPr>
                <w:color w:val="000000"/>
                <w:szCs w:val="22"/>
                <w:lang w:val="is-IS"/>
              </w:rPr>
              <w:instrText xml:space="preserve"> DOCVARIABLE VAULT_ND_c0ed4e6e-2bc9-4225-b65c-3f4d8befa4e2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c>
          <w:tcPr>
            <w:tcW w:w="337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18</w:t>
            </w:r>
            <w:r>
              <w:rPr>
                <w:color w:val="000000"/>
                <w:szCs w:val="22"/>
                <w:lang w:val="is-IS"/>
              </w:rPr>
              <w:fldChar w:fldCharType="begin"/>
            </w:r>
            <w:r>
              <w:rPr>
                <w:color w:val="000000"/>
                <w:szCs w:val="22"/>
                <w:lang w:val="is-IS"/>
              </w:rPr>
              <w:instrText xml:space="preserve"> DOCVARIABLE VAULT_ND_96ae5d1d-2a49-408b-b267-0dfeaa719e8f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724"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16</w:t>
            </w:r>
            <w:r>
              <w:rPr>
                <w:bCs/>
                <w:szCs w:val="22"/>
                <w:lang w:val="is-IS"/>
              </w:rPr>
              <w:fldChar w:fldCharType="begin"/>
            </w:r>
            <w:r>
              <w:rPr>
                <w:bCs/>
                <w:szCs w:val="22"/>
                <w:lang w:val="is-IS"/>
              </w:rPr>
              <w:instrText xml:space="preserve"> DOCVARIABLE VAULT_ND_0a275d95-cb25-40f3-b0c0-bd6d560e8b04 \* MERGEFORMAT </w:instrText>
            </w:r>
            <w:r>
              <w:rPr>
                <w:bCs/>
                <w:szCs w:val="22"/>
                <w:lang w:val="is-IS"/>
              </w:rPr>
              <w:fldChar w:fldCharType="separate"/>
            </w:r>
            <w:r>
              <w:rPr>
                <w:bCs/>
                <w:szCs w:val="22"/>
                <w:lang w:val="is-IS"/>
              </w:rPr>
              <w:t xml:space="preserve"> </w:t>
            </w:r>
            <w:r>
              <w:rPr>
                <w:bCs/>
                <w:szCs w:val="22"/>
                <w:lang w:val="is-IS"/>
              </w:rPr>
              <w:fldChar w:fldCharType="end"/>
            </w:r>
          </w:p>
        </w:tc>
        <w:tc>
          <w:tcPr>
            <w:tcW w:w="3958"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is-IS"/>
              </w:rPr>
            </w:pPr>
            <w:r>
              <w:rPr>
                <w:color w:val="000000"/>
                <w:szCs w:val="22"/>
                <w:lang w:val="is-IS"/>
              </w:rPr>
              <w:t>2</w:t>
            </w:r>
            <w:r>
              <w:rPr>
                <w:color w:val="000000"/>
                <w:szCs w:val="22"/>
                <w:lang w:val="is-IS"/>
              </w:rPr>
              <w:fldChar w:fldCharType="begin"/>
            </w:r>
            <w:r>
              <w:rPr>
                <w:color w:val="000000"/>
                <w:szCs w:val="22"/>
                <w:lang w:val="is-IS"/>
              </w:rPr>
              <w:instrText xml:space="preserve"> DOCVARIABLE VAULT_ND_d8390300-9d81-4d6d-9a7a-ef3103941cdd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c>
          <w:tcPr>
            <w:tcW w:w="337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19,2</w:t>
            </w:r>
            <w:r>
              <w:rPr>
                <w:color w:val="000000"/>
                <w:szCs w:val="22"/>
                <w:lang w:val="is-IS"/>
              </w:rPr>
              <w:fldChar w:fldCharType="begin"/>
            </w:r>
            <w:r>
              <w:rPr>
                <w:color w:val="000000"/>
                <w:szCs w:val="22"/>
                <w:lang w:val="is-IS"/>
              </w:rPr>
              <w:instrText xml:space="preserve"> DOCVARIABLE VAULT_ND_783a3545-895c-4f2e-bda7-75c77144a8a2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bl>
    <w:p>
      <w:pPr>
        <w:tabs>
          <w:tab w:val="clear" w:pos="567"/>
          <w:tab w:val="left" w:pos="720"/>
        </w:tabs>
        <w:spacing w:line="240" w:lineRule="auto"/>
        <w:ind w:right="-2"/>
        <w:rPr>
          <w:lang w:val="is-IS"/>
        </w:rPr>
      </w:pPr>
    </w:p>
    <w:p>
      <w:pPr>
        <w:keepNext/>
        <w:spacing w:line="240" w:lineRule="auto"/>
        <w:rPr>
          <w:b/>
          <w:szCs w:val="22"/>
          <w:lang w:val="is-IS"/>
        </w:rPr>
      </w:pPr>
      <w:r>
        <w:rPr>
          <w:b/>
          <w:bCs/>
          <w:szCs w:val="22"/>
          <w:lang w:val="is-IS"/>
        </w:rPr>
        <w:t>3.</w:t>
      </w:r>
      <w:r>
        <w:rPr>
          <w:b/>
          <w:bCs/>
          <w:szCs w:val="22"/>
          <w:lang w:val="is-IS"/>
        </w:rPr>
        <w:tab/>
        <w:t>Fyrir börn eldri en 2 ára sem vega 16 kg eða minna (sjá töflu 3)</w:t>
      </w:r>
      <w:r>
        <w:rPr>
          <w:b/>
          <w:szCs w:val="22"/>
          <w:lang w:val="is-IS"/>
        </w:rPr>
        <w:fldChar w:fldCharType="begin"/>
      </w:r>
      <w:r>
        <w:rPr>
          <w:b/>
          <w:szCs w:val="22"/>
          <w:lang w:val="is-IS"/>
        </w:rPr>
        <w:instrText xml:space="preserve"> DOCVARIABLE vault_nd_c5a04c7f-7255-4fdc-a1aa-895ec744c5b3 \* MERGEFORMAT </w:instrText>
      </w:r>
      <w:r>
        <w:rPr>
          <w:b/>
          <w:szCs w:val="22"/>
          <w:lang w:val="is-IS"/>
        </w:rPr>
        <w:fldChar w:fldCharType="separate"/>
      </w:r>
      <w:r>
        <w:rPr>
          <w:b/>
          <w:bCs/>
          <w:szCs w:val="22"/>
          <w:lang w:val="is-IS"/>
        </w:rPr>
        <w:t xml:space="preserve"> </w:t>
      </w:r>
      <w:r>
        <w:rPr>
          <w:b/>
          <w:szCs w:val="22"/>
          <w:lang w:val="is-IS"/>
        </w:rPr>
        <w:fldChar w:fldCharType="end"/>
      </w:r>
    </w:p>
    <w:p>
      <w:pPr>
        <w:pStyle w:val="ListParagraph"/>
        <w:numPr>
          <w:ilvl w:val="0"/>
          <w:numId w:val="31"/>
        </w:numPr>
        <w:tabs>
          <w:tab w:val="clear" w:pos="567"/>
        </w:tabs>
        <w:spacing w:line="240" w:lineRule="auto"/>
        <w:ind w:left="1134" w:hanging="567"/>
        <w:rPr>
          <w:bCs/>
          <w:szCs w:val="22"/>
          <w:lang w:val="is-IS"/>
        </w:rPr>
      </w:pPr>
      <w:r>
        <w:rPr>
          <w:bCs/>
          <w:szCs w:val="22"/>
          <w:lang w:val="is-IS"/>
        </w:rPr>
        <w:t>Takið lyfið nákvæmlega eins og læknirinn hefur sagt fyrir um í samræmi við ávísaðan skammt.</w:t>
      </w:r>
    </w:p>
    <w:p>
      <w:pPr>
        <w:pStyle w:val="ListParagraph"/>
        <w:numPr>
          <w:ilvl w:val="0"/>
          <w:numId w:val="31"/>
        </w:numPr>
        <w:tabs>
          <w:tab w:val="clear" w:pos="567"/>
        </w:tabs>
        <w:spacing w:line="240" w:lineRule="auto"/>
        <w:ind w:left="1134" w:hanging="567"/>
        <w:rPr>
          <w:bCs/>
          <w:szCs w:val="22"/>
          <w:lang w:val="is-IS"/>
        </w:rPr>
      </w:pPr>
      <w:r>
        <w:rPr>
          <w:bCs/>
          <w:szCs w:val="22"/>
          <w:lang w:val="is-IS"/>
        </w:rPr>
        <w:t>Áður en Sephience skammtipoki/pokar með dufti til inntöku er opnaður skal hrista hann eða banka honum á hart yfirborð til að ganga úr skugga um að duftið sé neðst.</w:t>
      </w:r>
      <w:r>
        <w:rPr>
          <w:bCs/>
          <w:szCs w:val="22"/>
          <w:lang w:val="is-IS"/>
        </w:rPr>
        <w:fldChar w:fldCharType="begin"/>
      </w:r>
      <w:r>
        <w:rPr>
          <w:bCs/>
          <w:szCs w:val="22"/>
          <w:lang w:val="is-IS"/>
        </w:rPr>
        <w:instrText xml:space="preserve"> DOCVARIABLE vault_nd_0ffaf3f3-5804-4067-8fb9-d6ea1c5e8033 \* MERGEFORMAT </w:instrText>
      </w:r>
      <w:r>
        <w:rPr>
          <w:bCs/>
          <w:szCs w:val="22"/>
          <w:lang w:val="is-IS"/>
        </w:rPr>
        <w:fldChar w:fldCharType="separate"/>
      </w:r>
      <w:r>
        <w:rPr>
          <w:bCs/>
          <w:szCs w:val="22"/>
          <w:lang w:val="is-IS"/>
        </w:rPr>
        <w:t xml:space="preserve"> </w:t>
      </w:r>
      <w:r>
        <w:rPr>
          <w:bCs/>
          <w:szCs w:val="22"/>
          <w:lang w:val="is-IS"/>
        </w:rPr>
        <w:fldChar w:fldCharType="end"/>
      </w:r>
    </w:p>
    <w:p>
      <w:pPr>
        <w:pStyle w:val="ListParagraph"/>
        <w:numPr>
          <w:ilvl w:val="0"/>
          <w:numId w:val="31"/>
        </w:numPr>
        <w:tabs>
          <w:tab w:val="clear" w:pos="567"/>
        </w:tabs>
        <w:spacing w:line="240" w:lineRule="auto"/>
        <w:ind w:left="1134" w:hanging="567"/>
        <w:rPr>
          <w:bCs/>
          <w:szCs w:val="22"/>
          <w:lang w:val="is-IS"/>
        </w:rPr>
      </w:pPr>
      <w:r>
        <w:rPr>
          <w:bCs/>
          <w:szCs w:val="22"/>
          <w:lang w:val="is-IS"/>
        </w:rPr>
        <w:t>Opnið skammtapokann/pokana af Sephience dufti til inntöku með því að rífa/eða skera varlega efri brún skammtapokans.</w:t>
      </w:r>
      <w:r>
        <w:rPr>
          <w:bCs/>
          <w:szCs w:val="22"/>
          <w:lang w:val="is-IS"/>
        </w:rPr>
        <w:fldChar w:fldCharType="begin"/>
      </w:r>
      <w:r>
        <w:rPr>
          <w:bCs/>
          <w:szCs w:val="22"/>
          <w:lang w:val="is-IS"/>
        </w:rPr>
        <w:instrText xml:space="preserve"> DOCVARIABLE vault_nd_5b4a7426-9785-4359-9b16-8e1a4254e9f0 \* MERGEFORMAT </w:instrText>
      </w:r>
      <w:r>
        <w:rPr>
          <w:bCs/>
          <w:szCs w:val="22"/>
          <w:lang w:val="is-IS"/>
        </w:rPr>
        <w:fldChar w:fldCharType="separate"/>
      </w:r>
      <w:r>
        <w:rPr>
          <w:bCs/>
          <w:szCs w:val="22"/>
          <w:lang w:val="is-IS"/>
        </w:rPr>
        <w:t xml:space="preserve"> </w:t>
      </w:r>
      <w:r>
        <w:rPr>
          <w:bCs/>
          <w:szCs w:val="22"/>
          <w:lang w:val="is-IS"/>
        </w:rPr>
        <w:fldChar w:fldCharType="end"/>
      </w:r>
    </w:p>
    <w:p>
      <w:pPr>
        <w:pStyle w:val="ListParagraph"/>
        <w:numPr>
          <w:ilvl w:val="0"/>
          <w:numId w:val="31"/>
        </w:numPr>
        <w:tabs>
          <w:tab w:val="clear" w:pos="567"/>
        </w:tabs>
        <w:spacing w:line="240" w:lineRule="auto"/>
        <w:ind w:left="1134" w:hanging="567"/>
        <w:rPr>
          <w:bCs/>
          <w:szCs w:val="22"/>
          <w:lang w:val="is-IS"/>
        </w:rPr>
      </w:pPr>
      <w:r>
        <w:rPr>
          <w:bCs/>
          <w:szCs w:val="22"/>
          <w:lang w:val="is-IS"/>
        </w:rPr>
        <w:t>Blandið hvern</w:t>
      </w:r>
      <w:r>
        <w:rPr>
          <w:b/>
          <w:bCs/>
          <w:szCs w:val="22"/>
          <w:lang w:val="is-IS"/>
        </w:rPr>
        <w:t xml:space="preserve"> </w:t>
      </w:r>
      <w:r>
        <w:rPr>
          <w:szCs w:val="22"/>
          <w:lang w:val="is-IS"/>
        </w:rPr>
        <w:t>250 mg poka (sjá töflu 3)</w:t>
      </w:r>
      <w:r>
        <w:rPr>
          <w:b/>
          <w:bCs/>
          <w:szCs w:val="22"/>
          <w:lang w:val="is-IS"/>
        </w:rPr>
        <w:t xml:space="preserve"> </w:t>
      </w:r>
      <w:r>
        <w:rPr>
          <w:szCs w:val="22"/>
          <w:lang w:val="is-IS"/>
        </w:rPr>
        <w:t xml:space="preserve">með </w:t>
      </w:r>
      <w:r>
        <w:rPr>
          <w:b/>
          <w:bCs/>
          <w:szCs w:val="22"/>
          <w:lang w:val="is-IS"/>
        </w:rPr>
        <w:t>9 ml</w:t>
      </w:r>
      <w:r>
        <w:rPr>
          <w:szCs w:val="22"/>
          <w:lang w:val="is-IS"/>
        </w:rPr>
        <w:t xml:space="preserve"> af vatni eða eplasafa. </w:t>
      </w:r>
      <w:r>
        <w:rPr>
          <w:bCs/>
          <w:szCs w:val="22"/>
          <w:lang w:val="is-IS"/>
        </w:rPr>
        <w:t>Skammtapokana má blanda saman með samsvarandi magni af vatni eða eplasafa (t.d. tvo 250 mg skammtapoka með 18 ml af vatni eða eplasafa).</w:t>
      </w:r>
    </w:p>
    <w:p>
      <w:pPr>
        <w:pStyle w:val="ListParagraph"/>
        <w:numPr>
          <w:ilvl w:val="0"/>
          <w:numId w:val="31"/>
        </w:numPr>
        <w:tabs>
          <w:tab w:val="clear" w:pos="567"/>
        </w:tabs>
        <w:spacing w:line="240" w:lineRule="auto"/>
        <w:ind w:left="1134" w:hanging="567"/>
        <w:rPr>
          <w:bCs/>
          <w:szCs w:val="22"/>
          <w:lang w:val="is-IS"/>
        </w:rPr>
      </w:pPr>
      <w:r>
        <w:rPr>
          <w:bCs/>
          <w:szCs w:val="22"/>
          <w:lang w:val="is-IS"/>
        </w:rPr>
        <w:t>Blandið vel í a.m.k. 30 sekúndur eða lengur þar til blandan hefur enga kekki.</w:t>
      </w:r>
      <w:r>
        <w:rPr>
          <w:bCs/>
          <w:szCs w:val="22"/>
          <w:lang w:val="is-IS"/>
        </w:rPr>
        <w:fldChar w:fldCharType="begin"/>
      </w:r>
      <w:r>
        <w:rPr>
          <w:bCs/>
          <w:szCs w:val="22"/>
          <w:lang w:val="is-IS"/>
        </w:rPr>
        <w:instrText xml:space="preserve"> DOCVARIABLE vault_nd_39c66fb2-1d49-49da-88bb-e522a3223e9d \* MERGEFORMAT </w:instrText>
      </w:r>
      <w:r>
        <w:rPr>
          <w:bCs/>
          <w:szCs w:val="22"/>
          <w:lang w:val="is-IS"/>
        </w:rPr>
        <w:fldChar w:fldCharType="separate"/>
      </w:r>
      <w:r>
        <w:rPr>
          <w:bCs/>
          <w:szCs w:val="22"/>
          <w:lang w:val="is-IS"/>
        </w:rPr>
        <w:t xml:space="preserve"> </w:t>
      </w:r>
      <w:r>
        <w:rPr>
          <w:bCs/>
          <w:szCs w:val="22"/>
          <w:lang w:val="is-IS"/>
        </w:rPr>
        <w:fldChar w:fldCharType="end"/>
      </w:r>
    </w:p>
    <w:p>
      <w:pPr>
        <w:pStyle w:val="ListParagraph"/>
        <w:numPr>
          <w:ilvl w:val="0"/>
          <w:numId w:val="31"/>
        </w:numPr>
        <w:tabs>
          <w:tab w:val="clear" w:pos="567"/>
        </w:tabs>
        <w:spacing w:line="240" w:lineRule="auto"/>
        <w:ind w:left="1134" w:hanging="567"/>
        <w:rPr>
          <w:bCs/>
          <w:szCs w:val="22"/>
          <w:lang w:val="is-IS"/>
        </w:rPr>
      </w:pPr>
      <w:r>
        <w:rPr>
          <w:bCs/>
          <w:szCs w:val="22"/>
          <w:lang w:val="is-IS"/>
        </w:rPr>
        <w:t>Þegar blöndunni hefur verið blandað skal gefa skammtinn strax; ef blandan er ekki gefin strax, má geyma blönduna í allt að 24 klst. í kæli (2°C til 8°C) eða í allt að 6 klst. undir 25°C.</w:t>
      </w:r>
      <w:r>
        <w:rPr>
          <w:bCs/>
          <w:szCs w:val="22"/>
          <w:lang w:val="is-IS"/>
        </w:rPr>
        <w:fldChar w:fldCharType="begin"/>
      </w:r>
      <w:r>
        <w:rPr>
          <w:bCs/>
          <w:szCs w:val="22"/>
          <w:lang w:val="is-IS"/>
        </w:rPr>
        <w:instrText xml:space="preserve"> DOCVARIABLE vault_nd_e008be64-f392-4d14-9cd8-09e87c4f9424 \* MERGEFORMAT </w:instrText>
      </w:r>
      <w:r>
        <w:rPr>
          <w:bCs/>
          <w:szCs w:val="22"/>
          <w:lang w:val="is-IS"/>
        </w:rPr>
        <w:fldChar w:fldCharType="separate"/>
      </w:r>
      <w:r>
        <w:rPr>
          <w:bCs/>
          <w:szCs w:val="22"/>
          <w:lang w:val="is-IS"/>
        </w:rPr>
        <w:t xml:space="preserve"> </w:t>
      </w:r>
      <w:r>
        <w:rPr>
          <w:bCs/>
          <w:szCs w:val="22"/>
          <w:lang w:val="is-IS"/>
        </w:rPr>
        <w:fldChar w:fldCharType="end"/>
      </w:r>
    </w:p>
    <w:p>
      <w:pPr>
        <w:pStyle w:val="ListParagraph"/>
        <w:numPr>
          <w:ilvl w:val="0"/>
          <w:numId w:val="31"/>
        </w:numPr>
        <w:tabs>
          <w:tab w:val="clear" w:pos="567"/>
        </w:tabs>
        <w:spacing w:line="240" w:lineRule="auto"/>
        <w:ind w:left="1134" w:hanging="567"/>
        <w:rPr>
          <w:bCs/>
          <w:szCs w:val="22"/>
          <w:lang w:val="is-IS"/>
        </w:rPr>
      </w:pPr>
      <w:r>
        <w:rPr>
          <w:bCs/>
          <w:szCs w:val="22"/>
          <w:lang w:val="is-IS"/>
        </w:rPr>
        <w:lastRenderedPageBreak/>
        <w:t>Ef blandan er ekki gefin strax skal blanda henni aftur rétt fyrir gjöf í að minnsta kosti 30 sekúndur eða lengur þar til blandan er laus við kekki.</w:t>
      </w:r>
      <w:r>
        <w:rPr>
          <w:bCs/>
          <w:szCs w:val="22"/>
          <w:lang w:val="is-IS"/>
        </w:rPr>
        <w:fldChar w:fldCharType="begin"/>
      </w:r>
      <w:r>
        <w:rPr>
          <w:bCs/>
          <w:szCs w:val="22"/>
          <w:lang w:val="is-IS"/>
        </w:rPr>
        <w:instrText xml:space="preserve"> DOCVARIABLE vault_nd_5094f12d-0b8f-4fa8-a6af-3720880da6aa \* MERGEFORMAT </w:instrText>
      </w:r>
      <w:r>
        <w:rPr>
          <w:bCs/>
          <w:szCs w:val="22"/>
          <w:lang w:val="is-IS"/>
        </w:rPr>
        <w:fldChar w:fldCharType="separate"/>
      </w:r>
      <w:r>
        <w:rPr>
          <w:bCs/>
          <w:szCs w:val="22"/>
          <w:lang w:val="is-IS"/>
        </w:rPr>
        <w:t xml:space="preserve"> </w:t>
      </w:r>
      <w:r>
        <w:rPr>
          <w:bCs/>
          <w:szCs w:val="22"/>
          <w:lang w:val="is-IS"/>
        </w:rPr>
        <w:fldChar w:fldCharType="end"/>
      </w:r>
    </w:p>
    <w:p>
      <w:pPr>
        <w:pStyle w:val="ListParagraph"/>
        <w:numPr>
          <w:ilvl w:val="0"/>
          <w:numId w:val="31"/>
        </w:numPr>
        <w:tabs>
          <w:tab w:val="clear" w:pos="567"/>
        </w:tabs>
        <w:spacing w:line="240" w:lineRule="auto"/>
        <w:ind w:left="1134" w:hanging="567"/>
        <w:rPr>
          <w:bCs/>
          <w:szCs w:val="22"/>
          <w:lang w:val="is-IS"/>
        </w:rPr>
      </w:pPr>
      <w:r>
        <w:rPr>
          <w:bCs/>
          <w:szCs w:val="22"/>
          <w:lang w:val="is-IS"/>
        </w:rPr>
        <w:t>Gefið nauðsynlegan skammt (sjá töflu 3) í munninn með sprautu eða í garnasonduna.</w:t>
      </w:r>
      <w:r>
        <w:rPr>
          <w:szCs w:val="22"/>
          <w:lang w:val="is-IS"/>
        </w:rPr>
        <w:fldChar w:fldCharType="begin"/>
      </w:r>
      <w:r>
        <w:rPr>
          <w:szCs w:val="22"/>
          <w:lang w:val="is-IS"/>
        </w:rPr>
        <w:instrText xml:space="preserve"> DOCVARIABLE vault_nd_feed98ae-9eb3-4cac-bd12-1b5a0607151d \* MERGEFORMAT </w:instrText>
      </w:r>
      <w:r>
        <w:rPr>
          <w:szCs w:val="22"/>
          <w:lang w:val="is-IS"/>
        </w:rPr>
        <w:fldChar w:fldCharType="separate"/>
      </w:r>
      <w:r>
        <w:rPr>
          <w:bCs/>
          <w:szCs w:val="22"/>
          <w:lang w:val="is-IS"/>
        </w:rPr>
        <w:t xml:space="preserve"> </w:t>
      </w:r>
      <w:r>
        <w:rPr>
          <w:szCs w:val="22"/>
          <w:lang w:val="is-IS"/>
        </w:rPr>
        <w:fldChar w:fldCharType="end"/>
      </w:r>
    </w:p>
    <w:p>
      <w:pPr>
        <w:pStyle w:val="ListParagraph"/>
        <w:numPr>
          <w:ilvl w:val="0"/>
          <w:numId w:val="31"/>
        </w:numPr>
        <w:tabs>
          <w:tab w:val="clear" w:pos="567"/>
        </w:tabs>
        <w:spacing w:line="240" w:lineRule="auto"/>
        <w:ind w:left="1134" w:hanging="567"/>
        <w:rPr>
          <w:b/>
          <w:szCs w:val="22"/>
          <w:lang w:val="is-IS"/>
        </w:rPr>
      </w:pPr>
      <w:r>
        <w:rPr>
          <w:bCs/>
          <w:szCs w:val="22"/>
          <w:lang w:val="is-IS"/>
        </w:rPr>
        <w:t>Skolið sprautuna með auka vatni eða eplasafa (að minnsta kosti 15 ml) og kyngið til að tryggja að fullur skammtur sé tekinn.</w:t>
      </w:r>
      <w:r>
        <w:rPr>
          <w:bCs/>
          <w:szCs w:val="22"/>
          <w:lang w:val="is-IS"/>
        </w:rPr>
        <w:fldChar w:fldCharType="begin"/>
      </w:r>
      <w:r>
        <w:rPr>
          <w:bCs/>
          <w:szCs w:val="22"/>
          <w:lang w:val="is-IS"/>
        </w:rPr>
        <w:instrText xml:space="preserve"> DOCVARIABLE vault_nd_a4933a96-a950-4748-8920-285fa793f3cf \* MERGEFORMAT </w:instrText>
      </w:r>
      <w:r>
        <w:rPr>
          <w:bCs/>
          <w:szCs w:val="22"/>
          <w:lang w:val="is-IS"/>
        </w:rPr>
        <w:fldChar w:fldCharType="separate"/>
      </w:r>
      <w:r>
        <w:rPr>
          <w:bCs/>
          <w:szCs w:val="22"/>
          <w:lang w:val="is-IS"/>
        </w:rPr>
        <w:t xml:space="preserve"> </w:t>
      </w:r>
      <w:r>
        <w:rPr>
          <w:bCs/>
          <w:szCs w:val="22"/>
          <w:lang w:val="is-IS"/>
        </w:rPr>
        <w:fldChar w:fldCharType="end"/>
      </w:r>
    </w:p>
    <w:p>
      <w:pPr>
        <w:tabs>
          <w:tab w:val="clear" w:pos="567"/>
          <w:tab w:val="left" w:pos="720"/>
        </w:tabs>
        <w:spacing w:line="240" w:lineRule="auto"/>
        <w:ind w:right="-2"/>
        <w:rPr>
          <w:b/>
          <w:szCs w:val="22"/>
          <w:lang w:val="is-IS"/>
        </w:rPr>
      </w:pPr>
    </w:p>
    <w:p>
      <w:pPr>
        <w:keepNext/>
        <w:tabs>
          <w:tab w:val="clear" w:pos="567"/>
          <w:tab w:val="left" w:pos="720"/>
        </w:tabs>
        <w:spacing w:line="240" w:lineRule="auto"/>
        <w:rPr>
          <w:b/>
          <w:szCs w:val="22"/>
          <w:lang w:val="is-IS"/>
        </w:rPr>
      </w:pPr>
      <w:r>
        <w:rPr>
          <w:b/>
          <w:bCs/>
          <w:szCs w:val="22"/>
          <w:lang w:val="is-IS"/>
        </w:rPr>
        <w:t>Tafla 3: Hvernig á að reikna út skammtinn fyrir sjúklinga eldri en 2 ára sem vega 16 kg eða minna</w:t>
      </w:r>
      <w:r>
        <w:rPr>
          <w:b/>
          <w:szCs w:val="22"/>
          <w:lang w:val="is-IS"/>
        </w:rPr>
        <w:fldChar w:fldCharType="begin"/>
      </w:r>
      <w:r>
        <w:rPr>
          <w:b/>
          <w:szCs w:val="22"/>
          <w:lang w:val="is-IS"/>
        </w:rPr>
        <w:instrText xml:space="preserve"> DOCVARIABLE vault_nd_eec94163-930e-46e9-861b-e153073ca413 \* MERGEFORMAT </w:instrText>
      </w:r>
      <w:r>
        <w:rPr>
          <w:b/>
          <w:szCs w:val="22"/>
          <w:lang w:val="is-IS"/>
        </w:rPr>
        <w:fldChar w:fldCharType="separate"/>
      </w:r>
      <w:r>
        <w:rPr>
          <w:b/>
          <w:bCs/>
          <w:szCs w:val="22"/>
          <w:lang w:val="is-IS"/>
        </w:rPr>
        <w:t xml:space="preserve"> </w:t>
      </w:r>
      <w:r>
        <w:rPr>
          <w:b/>
          <w:szCs w:val="22"/>
          <w:lang w:val="is-IS"/>
        </w:rPr>
        <w:fldChar w:fldCharType="end"/>
      </w:r>
    </w:p>
    <w:tbl>
      <w:tblPr>
        <w:tblStyle w:val="TableGrid"/>
        <w:tblW w:w="9067" w:type="dxa"/>
        <w:tblLook w:val="04A0" w:firstRow="1" w:lastRow="0" w:firstColumn="1" w:lastColumn="0" w:noHBand="0" w:noVBand="1"/>
      </w:tblPr>
      <w:tblGrid>
        <w:gridCol w:w="1595"/>
        <w:gridCol w:w="3503"/>
        <w:gridCol w:w="3963"/>
        <w:gridCol w:w="6"/>
      </w:tblGrid>
      <w:tr>
        <w:trPr>
          <w:gridAfter w:val="1"/>
          <w:wAfter w:w="6" w:type="dxa"/>
        </w:trPr>
        <w:tc>
          <w:tcPr>
            <w:tcW w:w="1595"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rPr>
                <w:b/>
                <w:szCs w:val="22"/>
                <w:lang w:val="is-IS"/>
              </w:rPr>
            </w:pPr>
            <w:r>
              <w:rPr>
                <w:b/>
                <w:bCs/>
                <w:szCs w:val="22"/>
                <w:lang w:val="is-IS"/>
              </w:rPr>
              <w:t>Þyngd (kg)</w:t>
            </w:r>
            <w:r>
              <w:rPr>
                <w:b/>
                <w:szCs w:val="22"/>
                <w:lang w:val="is-IS"/>
              </w:rPr>
              <w:fldChar w:fldCharType="begin"/>
            </w:r>
            <w:r>
              <w:rPr>
                <w:b/>
                <w:szCs w:val="22"/>
                <w:lang w:val="is-IS"/>
              </w:rPr>
              <w:instrText xml:space="preserve"> DOCVARIABLE vault_nd_d7196488-53d6-4ae9-862c-532d7315a40b \* MERGEFORMAT </w:instrText>
            </w:r>
            <w:r>
              <w:rPr>
                <w:b/>
                <w:szCs w:val="22"/>
                <w:lang w:val="is-IS"/>
              </w:rPr>
              <w:fldChar w:fldCharType="separate"/>
            </w:r>
            <w:r>
              <w:rPr>
                <w:b/>
                <w:bCs/>
                <w:szCs w:val="22"/>
                <w:lang w:val="is-IS"/>
              </w:rPr>
              <w:t xml:space="preserve"> </w:t>
            </w:r>
            <w:r>
              <w:rPr>
                <w:b/>
                <w:szCs w:val="22"/>
                <w:lang w:val="is-IS"/>
              </w:rPr>
              <w:fldChar w:fldCharType="end"/>
            </w:r>
          </w:p>
        </w:tc>
        <w:tc>
          <w:tcPr>
            <w:tcW w:w="746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is-IS"/>
              </w:rPr>
            </w:pPr>
            <w:r>
              <w:rPr>
                <w:b/>
                <w:bCs/>
                <w:szCs w:val="22"/>
                <w:lang w:val="is-IS"/>
              </w:rPr>
              <w:t>Skammtur: 60 mg/kg/dag</w:t>
            </w:r>
            <w:r>
              <w:rPr>
                <w:b/>
                <w:szCs w:val="22"/>
                <w:lang w:val="is-IS"/>
              </w:rPr>
              <w:fldChar w:fldCharType="begin"/>
            </w:r>
            <w:r>
              <w:rPr>
                <w:b/>
                <w:szCs w:val="22"/>
                <w:lang w:val="is-IS"/>
              </w:rPr>
              <w:instrText xml:space="preserve"> DOCVARIABLE vault_nd_d2b5bee7-a0f6-40d5-847c-d5cb2ae858e6 \* MERGEFORMAT </w:instrText>
            </w:r>
            <w:r>
              <w:rPr>
                <w:b/>
                <w:szCs w:val="22"/>
                <w:lang w:val="is-IS"/>
              </w:rPr>
              <w:fldChar w:fldCharType="separate"/>
            </w:r>
            <w:r>
              <w:rPr>
                <w:b/>
                <w:bCs/>
                <w:szCs w:val="22"/>
                <w:lang w:val="is-IS"/>
              </w:rPr>
              <w:t xml:space="preserve"> </w:t>
            </w:r>
            <w:r>
              <w:rPr>
                <w:b/>
                <w:szCs w:val="22"/>
                <w:lang w:val="is-IS"/>
              </w:rPr>
              <w:fldChar w:fldCharType="end"/>
            </w:r>
          </w:p>
        </w:tc>
      </w:tr>
      <w:tr>
        <w:trPr>
          <w:gridAfter w:val="1"/>
          <w:wAfter w:w="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is-IS"/>
              </w:rPr>
            </w:pPr>
          </w:p>
        </w:tc>
        <w:tc>
          <w:tcPr>
            <w:tcW w:w="746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is-IS"/>
              </w:rPr>
            </w:pPr>
            <w:r>
              <w:rPr>
                <w:b/>
                <w:bCs/>
                <w:color w:val="000000"/>
                <w:szCs w:val="22"/>
                <w:lang w:val="is-IS" w:eastAsia="en-GB"/>
              </w:rPr>
              <w:t>Aldur: 2 ára og eldri</w:t>
            </w:r>
            <w:r>
              <w:rPr>
                <w:b/>
                <w:bCs/>
                <w:color w:val="000000"/>
                <w:szCs w:val="22"/>
                <w:lang w:val="is-IS" w:eastAsia="en-GB"/>
              </w:rPr>
              <w:fldChar w:fldCharType="begin"/>
            </w:r>
            <w:r>
              <w:rPr>
                <w:b/>
                <w:bCs/>
                <w:color w:val="000000"/>
                <w:szCs w:val="22"/>
                <w:lang w:val="is-IS" w:eastAsia="en-GB"/>
              </w:rPr>
              <w:instrText xml:space="preserve"> DOCVARIABLE vault_nd_e9e6dc18-f43b-4587-94fc-107002051f5c \* MERGEFORMAT </w:instrText>
            </w:r>
            <w:r>
              <w:rPr>
                <w:b/>
                <w:bCs/>
                <w:color w:val="000000"/>
                <w:szCs w:val="22"/>
                <w:lang w:val="is-IS" w:eastAsia="en-GB"/>
              </w:rPr>
              <w:fldChar w:fldCharType="separate"/>
            </w:r>
            <w:r>
              <w:rPr>
                <w:b/>
                <w:bCs/>
                <w:color w:val="000000"/>
                <w:szCs w:val="22"/>
                <w:lang w:val="is-IS" w:eastAsia="en-GB"/>
              </w:rPr>
              <w:t xml:space="preserve"> </w:t>
            </w:r>
            <w:r>
              <w:rPr>
                <w:b/>
                <w:bCs/>
                <w:color w:val="000000"/>
                <w:szCs w:val="22"/>
                <w:lang w:val="is-IS" w:eastAsia="en-GB"/>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is-IS"/>
              </w:rPr>
            </w:pPr>
          </w:p>
        </w:tc>
        <w:tc>
          <w:tcPr>
            <w:tcW w:w="350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is-IS"/>
              </w:rPr>
            </w:pPr>
            <w:r>
              <w:rPr>
                <w:b/>
                <w:bCs/>
                <w:szCs w:val="22"/>
                <w:lang w:val="is-IS"/>
              </w:rPr>
              <w:t>Fjöldi 250 mg skammtapoka</w:t>
            </w:r>
            <w:r>
              <w:rPr>
                <w:b/>
                <w:szCs w:val="22"/>
                <w:lang w:val="is-IS"/>
              </w:rPr>
              <w:fldChar w:fldCharType="begin"/>
            </w:r>
            <w:r>
              <w:rPr>
                <w:b/>
                <w:szCs w:val="22"/>
                <w:lang w:val="is-IS"/>
              </w:rPr>
              <w:instrText xml:space="preserve"> DOCVARIABLE vault_nd_0c67c22a-ffbb-49d2-a2e0-54f74855b37e \* MERGEFORMAT </w:instrText>
            </w:r>
            <w:r>
              <w:rPr>
                <w:b/>
                <w:szCs w:val="22"/>
                <w:lang w:val="is-IS"/>
              </w:rPr>
              <w:fldChar w:fldCharType="separate"/>
            </w:r>
            <w:r>
              <w:rPr>
                <w:b/>
                <w:bCs/>
                <w:szCs w:val="22"/>
                <w:lang w:val="is-IS"/>
              </w:rPr>
              <w:t xml:space="preserve"> </w:t>
            </w:r>
            <w:r>
              <w:rPr>
                <w:b/>
                <w:szCs w:val="22"/>
                <w:lang w:val="is-IS"/>
              </w:rPr>
              <w:fldChar w:fldCharType="end"/>
            </w:r>
          </w:p>
        </w:tc>
        <w:tc>
          <w:tcPr>
            <w:tcW w:w="3969"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is-IS"/>
              </w:rPr>
            </w:pPr>
            <w:r>
              <w:rPr>
                <w:b/>
                <w:bCs/>
                <w:szCs w:val="22"/>
                <w:lang w:val="is-IS"/>
              </w:rPr>
              <w:t>Rúmmál skammts sem á að gefa (ml)</w:t>
            </w:r>
            <w:r>
              <w:rPr>
                <w:b/>
                <w:szCs w:val="22"/>
                <w:lang w:val="is-IS"/>
              </w:rPr>
              <w:fldChar w:fldCharType="begin"/>
            </w:r>
            <w:r>
              <w:rPr>
                <w:b/>
                <w:szCs w:val="22"/>
                <w:lang w:val="is-IS"/>
              </w:rPr>
              <w:instrText xml:space="preserve"> DOCVARIABLE vault_nd_83278876-2c14-4e27-8fb7-53d61298eb75 \* MERGEFORMAT </w:instrText>
            </w:r>
            <w:r>
              <w:rPr>
                <w:b/>
                <w:szCs w:val="22"/>
                <w:lang w:val="is-IS"/>
              </w:rPr>
              <w:fldChar w:fldCharType="separate"/>
            </w:r>
            <w:r>
              <w:rPr>
                <w:b/>
                <w:bCs/>
                <w:szCs w:val="22"/>
                <w:lang w:val="is-IS"/>
              </w:rPr>
              <w:t xml:space="preserve"> </w:t>
            </w:r>
            <w:r>
              <w:rPr>
                <w:b/>
                <w:szCs w:val="22"/>
                <w:lang w:val="is-IS"/>
              </w:rPr>
              <w:fldChar w:fldCharType="end"/>
            </w:r>
          </w:p>
        </w:tc>
      </w:tr>
      <w:tr>
        <w:tc>
          <w:tcPr>
            <w:tcW w:w="15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5</w:t>
            </w:r>
            <w:r>
              <w:rPr>
                <w:bCs/>
                <w:szCs w:val="22"/>
                <w:lang w:val="is-IS"/>
              </w:rPr>
              <w:fldChar w:fldCharType="begin"/>
            </w:r>
            <w:r>
              <w:rPr>
                <w:bCs/>
                <w:szCs w:val="22"/>
                <w:lang w:val="is-IS"/>
              </w:rPr>
              <w:instrText xml:space="preserve"> DOCVARIABLE VAULT_ND_226bf39f-09ce-4bb0-993f-89bf86352a5a \* MERGEFORMAT </w:instrText>
            </w:r>
            <w:r>
              <w:rPr>
                <w:bCs/>
                <w:szCs w:val="22"/>
                <w:lang w:val="is-IS"/>
              </w:rPr>
              <w:fldChar w:fldCharType="separate"/>
            </w:r>
            <w:r>
              <w:rPr>
                <w:bCs/>
                <w:szCs w:val="22"/>
                <w:lang w:val="is-IS"/>
              </w:rPr>
              <w:t xml:space="preserve"> </w:t>
            </w:r>
            <w:r>
              <w:rPr>
                <w:bCs/>
                <w:szCs w:val="22"/>
                <w:lang w:val="is-IS"/>
              </w:rPr>
              <w:fldChar w:fldCharType="end"/>
            </w:r>
          </w:p>
        </w:tc>
        <w:tc>
          <w:tcPr>
            <w:tcW w:w="350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2</w:t>
            </w:r>
            <w:r>
              <w:rPr>
                <w:color w:val="000000"/>
                <w:szCs w:val="22"/>
                <w:lang w:val="is-IS"/>
              </w:rPr>
              <w:fldChar w:fldCharType="begin"/>
            </w:r>
            <w:r>
              <w:rPr>
                <w:color w:val="000000"/>
                <w:szCs w:val="22"/>
                <w:lang w:val="is-IS"/>
              </w:rPr>
              <w:instrText xml:space="preserve"> DOCVARIABLE VAULT_ND_62701bd9-c8b9-4b35-a71e-074393a25618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12</w:t>
            </w:r>
            <w:r>
              <w:rPr>
                <w:color w:val="000000"/>
                <w:szCs w:val="22"/>
                <w:lang w:val="is-IS"/>
              </w:rPr>
              <w:fldChar w:fldCharType="begin"/>
            </w:r>
            <w:r>
              <w:rPr>
                <w:color w:val="000000"/>
                <w:szCs w:val="22"/>
                <w:lang w:val="is-IS"/>
              </w:rPr>
              <w:instrText xml:space="preserve"> DOCVARIABLE VAULT_ND_0e8e43ac-0df9-43ac-8f69-d6e1e8fc5e3b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5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6</w:t>
            </w:r>
            <w:r>
              <w:rPr>
                <w:bCs/>
                <w:szCs w:val="22"/>
                <w:lang w:val="is-IS"/>
              </w:rPr>
              <w:fldChar w:fldCharType="begin"/>
            </w:r>
            <w:r>
              <w:rPr>
                <w:bCs/>
                <w:szCs w:val="22"/>
                <w:lang w:val="is-IS"/>
              </w:rPr>
              <w:instrText xml:space="preserve"> DOCVARIABLE VAULT_ND_7bdcf5b0-3206-4e13-9587-3ea71df1a55c \* MERGEFORMAT </w:instrText>
            </w:r>
            <w:r>
              <w:rPr>
                <w:bCs/>
                <w:szCs w:val="22"/>
                <w:lang w:val="is-IS"/>
              </w:rPr>
              <w:fldChar w:fldCharType="separate"/>
            </w:r>
            <w:r>
              <w:rPr>
                <w:bCs/>
                <w:szCs w:val="22"/>
                <w:lang w:val="is-IS"/>
              </w:rPr>
              <w:t xml:space="preserve"> </w:t>
            </w:r>
            <w:r>
              <w:rPr>
                <w:bCs/>
                <w:szCs w:val="22"/>
                <w:lang w:val="is-IS"/>
              </w:rPr>
              <w:fldChar w:fldCharType="end"/>
            </w:r>
          </w:p>
        </w:tc>
        <w:tc>
          <w:tcPr>
            <w:tcW w:w="350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2</w:t>
            </w:r>
            <w:r>
              <w:rPr>
                <w:color w:val="000000"/>
                <w:szCs w:val="22"/>
                <w:lang w:val="is-IS"/>
              </w:rPr>
              <w:fldChar w:fldCharType="begin"/>
            </w:r>
            <w:r>
              <w:rPr>
                <w:color w:val="000000"/>
                <w:szCs w:val="22"/>
                <w:lang w:val="is-IS"/>
              </w:rPr>
              <w:instrText xml:space="preserve"> DOCVARIABLE VAULT_ND_3862d594-6ecd-41ae-9f4a-8a738955ba02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14,4</w:t>
            </w:r>
            <w:r>
              <w:rPr>
                <w:color w:val="000000"/>
                <w:szCs w:val="22"/>
                <w:lang w:val="is-IS"/>
              </w:rPr>
              <w:fldChar w:fldCharType="begin"/>
            </w:r>
            <w:r>
              <w:rPr>
                <w:color w:val="000000"/>
                <w:szCs w:val="22"/>
                <w:lang w:val="is-IS"/>
              </w:rPr>
              <w:instrText xml:space="preserve"> DOCVARIABLE VAULT_ND_51a6b017-d75e-4b82-a299-dcd393d6ef8c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5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7</w:t>
            </w:r>
            <w:r>
              <w:rPr>
                <w:bCs/>
                <w:szCs w:val="22"/>
                <w:lang w:val="is-IS"/>
              </w:rPr>
              <w:fldChar w:fldCharType="begin"/>
            </w:r>
            <w:r>
              <w:rPr>
                <w:bCs/>
                <w:szCs w:val="22"/>
                <w:lang w:val="is-IS"/>
              </w:rPr>
              <w:instrText xml:space="preserve"> DOCVARIABLE VAULT_ND_5f5494e8-0387-4525-b747-f5882f8e67d0 \* MERGEFORMAT </w:instrText>
            </w:r>
            <w:r>
              <w:rPr>
                <w:bCs/>
                <w:szCs w:val="22"/>
                <w:lang w:val="is-IS"/>
              </w:rPr>
              <w:fldChar w:fldCharType="separate"/>
            </w:r>
            <w:r>
              <w:rPr>
                <w:bCs/>
                <w:szCs w:val="22"/>
                <w:lang w:val="is-IS"/>
              </w:rPr>
              <w:t xml:space="preserve"> </w:t>
            </w:r>
            <w:r>
              <w:rPr>
                <w:bCs/>
                <w:szCs w:val="22"/>
                <w:lang w:val="is-IS"/>
              </w:rPr>
              <w:fldChar w:fldCharType="end"/>
            </w:r>
          </w:p>
        </w:tc>
        <w:tc>
          <w:tcPr>
            <w:tcW w:w="350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2</w:t>
            </w:r>
            <w:r>
              <w:rPr>
                <w:color w:val="000000"/>
                <w:szCs w:val="22"/>
                <w:lang w:val="is-IS"/>
              </w:rPr>
              <w:fldChar w:fldCharType="begin"/>
            </w:r>
            <w:r>
              <w:rPr>
                <w:color w:val="000000"/>
                <w:szCs w:val="22"/>
                <w:lang w:val="is-IS"/>
              </w:rPr>
              <w:instrText xml:space="preserve"> DOCVARIABLE VAULT_ND_9d3408e8-3203-410f-b3e7-b16b0913807d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16,8</w:t>
            </w:r>
            <w:r>
              <w:rPr>
                <w:color w:val="000000"/>
                <w:szCs w:val="22"/>
                <w:lang w:val="is-IS"/>
              </w:rPr>
              <w:fldChar w:fldCharType="begin"/>
            </w:r>
            <w:r>
              <w:rPr>
                <w:color w:val="000000"/>
                <w:szCs w:val="22"/>
                <w:lang w:val="is-IS"/>
              </w:rPr>
              <w:instrText xml:space="preserve"> DOCVARIABLE VAULT_ND_a87f080e-73ad-42ec-ad8b-0eca0a519b36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5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8</w:t>
            </w:r>
            <w:r>
              <w:rPr>
                <w:bCs/>
                <w:szCs w:val="22"/>
                <w:lang w:val="is-IS"/>
              </w:rPr>
              <w:fldChar w:fldCharType="begin"/>
            </w:r>
            <w:r>
              <w:rPr>
                <w:bCs/>
                <w:szCs w:val="22"/>
                <w:lang w:val="is-IS"/>
              </w:rPr>
              <w:instrText xml:space="preserve"> DOCVARIABLE VAULT_ND_690a4e28-f34c-4259-b6ef-3d3a4f0e5ca2 \* MERGEFORMAT </w:instrText>
            </w:r>
            <w:r>
              <w:rPr>
                <w:bCs/>
                <w:szCs w:val="22"/>
                <w:lang w:val="is-IS"/>
              </w:rPr>
              <w:fldChar w:fldCharType="separate"/>
            </w:r>
            <w:r>
              <w:rPr>
                <w:bCs/>
                <w:szCs w:val="22"/>
                <w:lang w:val="is-IS"/>
              </w:rPr>
              <w:t xml:space="preserve"> </w:t>
            </w:r>
            <w:r>
              <w:rPr>
                <w:bCs/>
                <w:szCs w:val="22"/>
                <w:lang w:val="is-IS"/>
              </w:rPr>
              <w:fldChar w:fldCharType="end"/>
            </w:r>
          </w:p>
        </w:tc>
        <w:tc>
          <w:tcPr>
            <w:tcW w:w="350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2</w:t>
            </w:r>
            <w:r>
              <w:rPr>
                <w:color w:val="000000"/>
                <w:szCs w:val="22"/>
                <w:lang w:val="is-IS"/>
              </w:rPr>
              <w:fldChar w:fldCharType="begin"/>
            </w:r>
            <w:r>
              <w:rPr>
                <w:color w:val="000000"/>
                <w:szCs w:val="22"/>
                <w:lang w:val="is-IS"/>
              </w:rPr>
              <w:instrText xml:space="preserve"> DOCVARIABLE VAULT_ND_f41e43e0-0d23-49f6-af03-eab24285577d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19,2</w:t>
            </w:r>
            <w:r>
              <w:rPr>
                <w:color w:val="000000"/>
                <w:szCs w:val="22"/>
                <w:lang w:val="is-IS"/>
              </w:rPr>
              <w:fldChar w:fldCharType="begin"/>
            </w:r>
            <w:r>
              <w:rPr>
                <w:color w:val="000000"/>
                <w:szCs w:val="22"/>
                <w:lang w:val="is-IS"/>
              </w:rPr>
              <w:instrText xml:space="preserve"> DOCVARIABLE VAULT_ND_82fb07bb-b3c1-45a2-8231-dca1ca263a3a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5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9</w:t>
            </w:r>
            <w:r>
              <w:rPr>
                <w:bCs/>
                <w:szCs w:val="22"/>
                <w:lang w:val="is-IS"/>
              </w:rPr>
              <w:fldChar w:fldCharType="begin"/>
            </w:r>
            <w:r>
              <w:rPr>
                <w:bCs/>
                <w:szCs w:val="22"/>
                <w:lang w:val="is-IS"/>
              </w:rPr>
              <w:instrText xml:space="preserve"> DOCVARIABLE VAULT_ND_0e39a4c5-2171-4150-b5e6-5f293f5bfcc2 \* MERGEFORMAT </w:instrText>
            </w:r>
            <w:r>
              <w:rPr>
                <w:bCs/>
                <w:szCs w:val="22"/>
                <w:lang w:val="is-IS"/>
              </w:rPr>
              <w:fldChar w:fldCharType="separate"/>
            </w:r>
            <w:r>
              <w:rPr>
                <w:bCs/>
                <w:szCs w:val="22"/>
                <w:lang w:val="is-IS"/>
              </w:rPr>
              <w:t xml:space="preserve"> </w:t>
            </w:r>
            <w:r>
              <w:rPr>
                <w:bCs/>
                <w:szCs w:val="22"/>
                <w:lang w:val="is-IS"/>
              </w:rPr>
              <w:fldChar w:fldCharType="end"/>
            </w:r>
          </w:p>
        </w:tc>
        <w:tc>
          <w:tcPr>
            <w:tcW w:w="350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bCs/>
                <w:szCs w:val="22"/>
                <w:lang w:val="is-IS"/>
              </w:rPr>
              <w:t>3</w:t>
            </w:r>
            <w:r>
              <w:rPr>
                <w:bCs/>
                <w:szCs w:val="22"/>
                <w:lang w:val="is-IS"/>
              </w:rPr>
              <w:fldChar w:fldCharType="begin"/>
            </w:r>
            <w:r>
              <w:rPr>
                <w:bCs/>
                <w:szCs w:val="22"/>
                <w:lang w:val="is-IS"/>
              </w:rPr>
              <w:instrText xml:space="preserve"> DOCVARIABLE VAULT_ND_4f116e62-ded5-4227-a512-e86245659ead \* MERGEFORMAT </w:instrText>
            </w:r>
            <w:r>
              <w:rPr>
                <w:bCs/>
                <w:szCs w:val="22"/>
                <w:lang w:val="is-IS"/>
              </w:rPr>
              <w:fldChar w:fldCharType="separate"/>
            </w:r>
            <w:r>
              <w:rPr>
                <w:bCs/>
                <w:szCs w:val="22"/>
                <w:lang w:val="is-IS"/>
              </w:rPr>
              <w:t xml:space="preserve"> </w:t>
            </w:r>
            <w:r>
              <w:rPr>
                <w:bCs/>
                <w:szCs w:val="22"/>
                <w:lang w:val="is-IS"/>
              </w:rPr>
              <w:fldChar w:fldCharType="end"/>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21,6</w:t>
            </w:r>
            <w:r>
              <w:rPr>
                <w:color w:val="000000"/>
                <w:szCs w:val="22"/>
                <w:lang w:val="is-IS"/>
              </w:rPr>
              <w:fldChar w:fldCharType="begin"/>
            </w:r>
            <w:r>
              <w:rPr>
                <w:color w:val="000000"/>
                <w:szCs w:val="22"/>
                <w:lang w:val="is-IS"/>
              </w:rPr>
              <w:instrText xml:space="preserve"> DOCVARIABLE VAULT_ND_225b410c-b317-4441-b0a9-9e05d599a2b2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5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10</w:t>
            </w:r>
            <w:r>
              <w:rPr>
                <w:bCs/>
                <w:szCs w:val="22"/>
                <w:lang w:val="is-IS"/>
              </w:rPr>
              <w:fldChar w:fldCharType="begin"/>
            </w:r>
            <w:r>
              <w:rPr>
                <w:bCs/>
                <w:szCs w:val="22"/>
                <w:lang w:val="is-IS"/>
              </w:rPr>
              <w:instrText xml:space="preserve"> DOCVARIABLE VAULT_ND_1b4ab81b-380f-480b-ad67-50fdb4cfc03c \* MERGEFORMAT </w:instrText>
            </w:r>
            <w:r>
              <w:rPr>
                <w:bCs/>
                <w:szCs w:val="22"/>
                <w:lang w:val="is-IS"/>
              </w:rPr>
              <w:fldChar w:fldCharType="separate"/>
            </w:r>
            <w:r>
              <w:rPr>
                <w:bCs/>
                <w:szCs w:val="22"/>
                <w:lang w:val="is-IS"/>
              </w:rPr>
              <w:t xml:space="preserve"> </w:t>
            </w:r>
            <w:r>
              <w:rPr>
                <w:bCs/>
                <w:szCs w:val="22"/>
                <w:lang w:val="is-IS"/>
              </w:rPr>
              <w:fldChar w:fldCharType="end"/>
            </w:r>
          </w:p>
        </w:tc>
        <w:tc>
          <w:tcPr>
            <w:tcW w:w="350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bCs/>
                <w:szCs w:val="22"/>
                <w:lang w:val="is-IS"/>
              </w:rPr>
              <w:t>3</w:t>
            </w:r>
            <w:r>
              <w:rPr>
                <w:bCs/>
                <w:szCs w:val="22"/>
                <w:lang w:val="is-IS"/>
              </w:rPr>
              <w:fldChar w:fldCharType="begin"/>
            </w:r>
            <w:r>
              <w:rPr>
                <w:bCs/>
                <w:szCs w:val="22"/>
                <w:lang w:val="is-IS"/>
              </w:rPr>
              <w:instrText xml:space="preserve"> DOCVARIABLE VAULT_ND_8bed019b-99c4-4a65-abda-0ad8f923b967 \* MERGEFORMAT </w:instrText>
            </w:r>
            <w:r>
              <w:rPr>
                <w:bCs/>
                <w:szCs w:val="22"/>
                <w:lang w:val="is-IS"/>
              </w:rPr>
              <w:fldChar w:fldCharType="separate"/>
            </w:r>
            <w:r>
              <w:rPr>
                <w:bCs/>
                <w:szCs w:val="22"/>
                <w:lang w:val="is-IS"/>
              </w:rPr>
              <w:t xml:space="preserve"> </w:t>
            </w:r>
            <w:r>
              <w:rPr>
                <w:bCs/>
                <w:szCs w:val="22"/>
                <w:lang w:val="is-IS"/>
              </w:rPr>
              <w:fldChar w:fldCharType="end"/>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color w:val="000000"/>
                <w:szCs w:val="22"/>
                <w:lang w:val="is-IS"/>
              </w:rPr>
              <w:t>24</w:t>
            </w:r>
            <w:r>
              <w:rPr>
                <w:color w:val="000000"/>
                <w:szCs w:val="22"/>
                <w:lang w:val="is-IS"/>
              </w:rPr>
              <w:fldChar w:fldCharType="begin"/>
            </w:r>
            <w:r>
              <w:rPr>
                <w:color w:val="000000"/>
                <w:szCs w:val="22"/>
                <w:lang w:val="is-IS"/>
              </w:rPr>
              <w:instrText xml:space="preserve"> DOCVARIABLE VAULT_ND_d2582041-c057-4605-b1c4-3ffc41f00ae1 \* MERGEFORMAT </w:instrText>
            </w:r>
            <w:r>
              <w:rPr>
                <w:color w:val="000000"/>
                <w:szCs w:val="22"/>
                <w:lang w:val="is-IS"/>
              </w:rPr>
              <w:fldChar w:fldCharType="separate"/>
            </w:r>
            <w:r>
              <w:rPr>
                <w:color w:val="000000"/>
                <w:szCs w:val="22"/>
                <w:lang w:val="is-IS"/>
              </w:rPr>
              <w:t xml:space="preserve"> </w:t>
            </w:r>
            <w:r>
              <w:rPr>
                <w:color w:val="000000"/>
                <w:szCs w:val="22"/>
                <w:lang w:val="is-IS"/>
              </w:rPr>
              <w:fldChar w:fldCharType="end"/>
            </w:r>
          </w:p>
        </w:tc>
      </w:tr>
      <w:tr>
        <w:tc>
          <w:tcPr>
            <w:tcW w:w="15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11</w:t>
            </w:r>
            <w:r>
              <w:rPr>
                <w:bCs/>
                <w:szCs w:val="22"/>
                <w:lang w:val="is-IS"/>
              </w:rPr>
              <w:fldChar w:fldCharType="begin"/>
            </w:r>
            <w:r>
              <w:rPr>
                <w:bCs/>
                <w:szCs w:val="22"/>
                <w:lang w:val="is-IS"/>
              </w:rPr>
              <w:instrText xml:space="preserve"> DOCVARIABLE VAULT_ND_7b8ac063-8558-4b53-a0ee-1e66b9501a9a \* MERGEFORMAT </w:instrText>
            </w:r>
            <w:r>
              <w:rPr>
                <w:bCs/>
                <w:szCs w:val="22"/>
                <w:lang w:val="is-IS"/>
              </w:rPr>
              <w:fldChar w:fldCharType="separate"/>
            </w:r>
            <w:r>
              <w:rPr>
                <w:bCs/>
                <w:szCs w:val="22"/>
                <w:lang w:val="is-IS"/>
              </w:rPr>
              <w:t xml:space="preserve"> </w:t>
            </w:r>
            <w:r>
              <w:rPr>
                <w:bCs/>
                <w:szCs w:val="22"/>
                <w:lang w:val="is-IS"/>
              </w:rPr>
              <w:fldChar w:fldCharType="end"/>
            </w:r>
          </w:p>
        </w:tc>
        <w:tc>
          <w:tcPr>
            <w:tcW w:w="350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bCs/>
                <w:szCs w:val="22"/>
                <w:lang w:val="is-IS"/>
              </w:rPr>
              <w:t>3</w:t>
            </w:r>
            <w:r>
              <w:rPr>
                <w:bCs/>
                <w:szCs w:val="22"/>
                <w:lang w:val="is-IS"/>
              </w:rPr>
              <w:fldChar w:fldCharType="begin"/>
            </w:r>
            <w:r>
              <w:rPr>
                <w:bCs/>
                <w:szCs w:val="22"/>
                <w:lang w:val="is-IS"/>
              </w:rPr>
              <w:instrText xml:space="preserve"> DOCVARIABLE VAULT_ND_1f3b2838-f02f-4a56-8273-1d273aa7a65e \* MERGEFORMAT </w:instrText>
            </w:r>
            <w:r>
              <w:rPr>
                <w:bCs/>
                <w:szCs w:val="22"/>
                <w:lang w:val="is-IS"/>
              </w:rPr>
              <w:fldChar w:fldCharType="separate"/>
            </w:r>
            <w:r>
              <w:rPr>
                <w:bCs/>
                <w:szCs w:val="22"/>
                <w:lang w:val="is-IS"/>
              </w:rPr>
              <w:t xml:space="preserve"> </w:t>
            </w:r>
            <w:r>
              <w:rPr>
                <w:bCs/>
                <w:szCs w:val="22"/>
                <w:lang w:val="is-IS"/>
              </w:rPr>
              <w:fldChar w:fldCharType="end"/>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bCs/>
                <w:szCs w:val="22"/>
                <w:lang w:val="is-IS"/>
              </w:rPr>
              <w:t>26,4</w:t>
            </w:r>
            <w:r>
              <w:rPr>
                <w:bCs/>
                <w:szCs w:val="22"/>
                <w:lang w:val="is-IS"/>
              </w:rPr>
              <w:fldChar w:fldCharType="begin"/>
            </w:r>
            <w:r>
              <w:rPr>
                <w:bCs/>
                <w:szCs w:val="22"/>
                <w:lang w:val="is-IS"/>
              </w:rPr>
              <w:instrText xml:space="preserve"> DOCVARIABLE VAULT_ND_2f8babaa-6071-4808-a61c-ebf4620cdb70 \* MERGEFORMAT </w:instrText>
            </w:r>
            <w:r>
              <w:rPr>
                <w:bCs/>
                <w:szCs w:val="22"/>
                <w:lang w:val="is-IS"/>
              </w:rPr>
              <w:fldChar w:fldCharType="separate"/>
            </w:r>
            <w:r>
              <w:rPr>
                <w:bCs/>
                <w:szCs w:val="22"/>
                <w:lang w:val="is-IS"/>
              </w:rPr>
              <w:t xml:space="preserve"> </w:t>
            </w:r>
            <w:r>
              <w:rPr>
                <w:bCs/>
                <w:szCs w:val="22"/>
                <w:lang w:val="is-IS"/>
              </w:rPr>
              <w:fldChar w:fldCharType="end"/>
            </w:r>
          </w:p>
        </w:tc>
      </w:tr>
      <w:tr>
        <w:tc>
          <w:tcPr>
            <w:tcW w:w="15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12</w:t>
            </w:r>
            <w:r>
              <w:rPr>
                <w:bCs/>
                <w:szCs w:val="22"/>
                <w:lang w:val="is-IS"/>
              </w:rPr>
              <w:fldChar w:fldCharType="begin"/>
            </w:r>
            <w:r>
              <w:rPr>
                <w:bCs/>
                <w:szCs w:val="22"/>
                <w:lang w:val="is-IS"/>
              </w:rPr>
              <w:instrText xml:space="preserve"> DOCVARIABLE VAULT_ND_ab495301-1086-4bb3-8b5a-aa6063a81a95 \* MERGEFORMAT </w:instrText>
            </w:r>
            <w:r>
              <w:rPr>
                <w:bCs/>
                <w:szCs w:val="22"/>
                <w:lang w:val="is-IS"/>
              </w:rPr>
              <w:fldChar w:fldCharType="separate"/>
            </w:r>
            <w:r>
              <w:rPr>
                <w:bCs/>
                <w:szCs w:val="22"/>
                <w:lang w:val="is-IS"/>
              </w:rPr>
              <w:t xml:space="preserve"> </w:t>
            </w:r>
            <w:r>
              <w:rPr>
                <w:bCs/>
                <w:szCs w:val="22"/>
                <w:lang w:val="is-IS"/>
              </w:rPr>
              <w:fldChar w:fldCharType="end"/>
            </w:r>
          </w:p>
        </w:tc>
        <w:tc>
          <w:tcPr>
            <w:tcW w:w="350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bCs/>
                <w:szCs w:val="22"/>
                <w:lang w:val="is-IS"/>
              </w:rPr>
              <w:t>3</w:t>
            </w:r>
            <w:r>
              <w:rPr>
                <w:bCs/>
                <w:szCs w:val="22"/>
                <w:lang w:val="is-IS"/>
              </w:rPr>
              <w:fldChar w:fldCharType="begin"/>
            </w:r>
            <w:r>
              <w:rPr>
                <w:bCs/>
                <w:szCs w:val="22"/>
                <w:lang w:val="is-IS"/>
              </w:rPr>
              <w:instrText xml:space="preserve"> DOCVARIABLE VAULT_ND_7c9028f1-25c5-4b46-a632-2d2c77249e25 \* MERGEFORMAT </w:instrText>
            </w:r>
            <w:r>
              <w:rPr>
                <w:bCs/>
                <w:szCs w:val="22"/>
                <w:lang w:val="is-IS"/>
              </w:rPr>
              <w:fldChar w:fldCharType="separate"/>
            </w:r>
            <w:r>
              <w:rPr>
                <w:bCs/>
                <w:szCs w:val="22"/>
                <w:lang w:val="is-IS"/>
              </w:rPr>
              <w:t xml:space="preserve"> </w:t>
            </w:r>
            <w:r>
              <w:rPr>
                <w:bCs/>
                <w:szCs w:val="22"/>
                <w:lang w:val="is-IS"/>
              </w:rPr>
              <w:fldChar w:fldCharType="end"/>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bCs/>
                <w:szCs w:val="22"/>
                <w:lang w:val="is-IS"/>
              </w:rPr>
              <w:t>28,8</w:t>
            </w:r>
            <w:r>
              <w:rPr>
                <w:bCs/>
                <w:szCs w:val="22"/>
                <w:lang w:val="is-IS"/>
              </w:rPr>
              <w:fldChar w:fldCharType="begin"/>
            </w:r>
            <w:r>
              <w:rPr>
                <w:bCs/>
                <w:szCs w:val="22"/>
                <w:lang w:val="is-IS"/>
              </w:rPr>
              <w:instrText xml:space="preserve"> DOCVARIABLE VAULT_ND_566a6880-e8ac-409c-8699-44462865b963 \* MERGEFORMAT </w:instrText>
            </w:r>
            <w:r>
              <w:rPr>
                <w:bCs/>
                <w:szCs w:val="22"/>
                <w:lang w:val="is-IS"/>
              </w:rPr>
              <w:fldChar w:fldCharType="separate"/>
            </w:r>
            <w:r>
              <w:rPr>
                <w:bCs/>
                <w:szCs w:val="22"/>
                <w:lang w:val="is-IS"/>
              </w:rPr>
              <w:t xml:space="preserve"> </w:t>
            </w:r>
            <w:r>
              <w:rPr>
                <w:bCs/>
                <w:szCs w:val="22"/>
                <w:lang w:val="is-IS"/>
              </w:rPr>
              <w:fldChar w:fldCharType="end"/>
            </w:r>
          </w:p>
        </w:tc>
      </w:tr>
      <w:tr>
        <w:tc>
          <w:tcPr>
            <w:tcW w:w="15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13</w:t>
            </w:r>
            <w:r>
              <w:rPr>
                <w:bCs/>
                <w:szCs w:val="22"/>
                <w:lang w:val="is-IS"/>
              </w:rPr>
              <w:fldChar w:fldCharType="begin"/>
            </w:r>
            <w:r>
              <w:rPr>
                <w:bCs/>
                <w:szCs w:val="22"/>
                <w:lang w:val="is-IS"/>
              </w:rPr>
              <w:instrText xml:space="preserve"> DOCVARIABLE VAULT_ND_56dfb874-4382-476e-924f-e05f6efe70bc \* MERGEFORMAT </w:instrText>
            </w:r>
            <w:r>
              <w:rPr>
                <w:bCs/>
                <w:szCs w:val="22"/>
                <w:lang w:val="is-IS"/>
              </w:rPr>
              <w:fldChar w:fldCharType="separate"/>
            </w:r>
            <w:r>
              <w:rPr>
                <w:bCs/>
                <w:szCs w:val="22"/>
                <w:lang w:val="is-IS"/>
              </w:rPr>
              <w:t xml:space="preserve"> </w:t>
            </w:r>
            <w:r>
              <w:rPr>
                <w:bCs/>
                <w:szCs w:val="22"/>
                <w:lang w:val="is-IS"/>
              </w:rPr>
              <w:fldChar w:fldCharType="end"/>
            </w:r>
          </w:p>
        </w:tc>
        <w:tc>
          <w:tcPr>
            <w:tcW w:w="350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bCs/>
                <w:szCs w:val="22"/>
                <w:lang w:val="is-IS"/>
              </w:rPr>
              <w:t>4*</w:t>
            </w:r>
            <w:r>
              <w:rPr>
                <w:bCs/>
                <w:szCs w:val="22"/>
                <w:lang w:val="is-IS"/>
              </w:rPr>
              <w:fldChar w:fldCharType="begin"/>
            </w:r>
            <w:r>
              <w:rPr>
                <w:bCs/>
                <w:szCs w:val="22"/>
                <w:lang w:val="is-IS"/>
              </w:rPr>
              <w:instrText xml:space="preserve"> DOCVARIABLE VAULT_ND_5f415a51-e686-4bbf-beaf-63d7a67b7671 \* MERGEFORMAT </w:instrText>
            </w:r>
            <w:r>
              <w:rPr>
                <w:bCs/>
                <w:szCs w:val="22"/>
                <w:lang w:val="is-IS"/>
              </w:rPr>
              <w:fldChar w:fldCharType="separate"/>
            </w:r>
            <w:r>
              <w:rPr>
                <w:bCs/>
                <w:szCs w:val="22"/>
                <w:lang w:val="is-IS"/>
              </w:rPr>
              <w:t xml:space="preserve"> </w:t>
            </w:r>
            <w:r>
              <w:rPr>
                <w:bCs/>
                <w:szCs w:val="22"/>
                <w:lang w:val="is-IS"/>
              </w:rPr>
              <w:fldChar w:fldCharType="end"/>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bCs/>
                <w:szCs w:val="22"/>
                <w:lang w:val="is-IS"/>
              </w:rPr>
              <w:t>31,2</w:t>
            </w:r>
            <w:r>
              <w:rPr>
                <w:bCs/>
                <w:szCs w:val="22"/>
                <w:lang w:val="is-IS"/>
              </w:rPr>
              <w:fldChar w:fldCharType="begin"/>
            </w:r>
            <w:r>
              <w:rPr>
                <w:bCs/>
                <w:szCs w:val="22"/>
                <w:lang w:val="is-IS"/>
              </w:rPr>
              <w:instrText xml:space="preserve"> DOCVARIABLE VAULT_ND_ee3202c9-3477-44e0-88ed-fada321e2855 \* MERGEFORMAT </w:instrText>
            </w:r>
            <w:r>
              <w:rPr>
                <w:bCs/>
                <w:szCs w:val="22"/>
                <w:lang w:val="is-IS"/>
              </w:rPr>
              <w:fldChar w:fldCharType="separate"/>
            </w:r>
            <w:r>
              <w:rPr>
                <w:bCs/>
                <w:szCs w:val="22"/>
                <w:lang w:val="is-IS"/>
              </w:rPr>
              <w:t xml:space="preserve"> </w:t>
            </w:r>
            <w:r>
              <w:rPr>
                <w:bCs/>
                <w:szCs w:val="22"/>
                <w:lang w:val="is-IS"/>
              </w:rPr>
              <w:fldChar w:fldCharType="end"/>
            </w:r>
          </w:p>
        </w:tc>
      </w:tr>
      <w:tr>
        <w:tc>
          <w:tcPr>
            <w:tcW w:w="15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14</w:t>
            </w:r>
            <w:r>
              <w:rPr>
                <w:bCs/>
                <w:szCs w:val="22"/>
                <w:lang w:val="is-IS"/>
              </w:rPr>
              <w:fldChar w:fldCharType="begin"/>
            </w:r>
            <w:r>
              <w:rPr>
                <w:bCs/>
                <w:szCs w:val="22"/>
                <w:lang w:val="is-IS"/>
              </w:rPr>
              <w:instrText xml:space="preserve"> DOCVARIABLE VAULT_ND_3056bcb2-f56b-4257-8ea5-a2e622dc122f \* MERGEFORMAT </w:instrText>
            </w:r>
            <w:r>
              <w:rPr>
                <w:bCs/>
                <w:szCs w:val="22"/>
                <w:lang w:val="is-IS"/>
              </w:rPr>
              <w:fldChar w:fldCharType="separate"/>
            </w:r>
            <w:r>
              <w:rPr>
                <w:bCs/>
                <w:szCs w:val="22"/>
                <w:lang w:val="is-IS"/>
              </w:rPr>
              <w:t xml:space="preserve"> </w:t>
            </w:r>
            <w:r>
              <w:rPr>
                <w:bCs/>
                <w:szCs w:val="22"/>
                <w:lang w:val="is-IS"/>
              </w:rPr>
              <w:fldChar w:fldCharType="end"/>
            </w:r>
          </w:p>
        </w:tc>
        <w:tc>
          <w:tcPr>
            <w:tcW w:w="350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bCs/>
                <w:szCs w:val="22"/>
                <w:lang w:val="is-IS"/>
              </w:rPr>
              <w:t>4*</w:t>
            </w:r>
            <w:r>
              <w:rPr>
                <w:bCs/>
                <w:szCs w:val="22"/>
                <w:lang w:val="is-IS"/>
              </w:rPr>
              <w:fldChar w:fldCharType="begin"/>
            </w:r>
            <w:r>
              <w:rPr>
                <w:bCs/>
                <w:szCs w:val="22"/>
                <w:lang w:val="is-IS"/>
              </w:rPr>
              <w:instrText xml:space="preserve"> DOCVARIABLE VAULT_ND_fcd30a6f-2f47-4a45-a1a2-e89f5f4fe27d \* MERGEFORMAT </w:instrText>
            </w:r>
            <w:r>
              <w:rPr>
                <w:bCs/>
                <w:szCs w:val="22"/>
                <w:lang w:val="is-IS"/>
              </w:rPr>
              <w:fldChar w:fldCharType="separate"/>
            </w:r>
            <w:r>
              <w:rPr>
                <w:bCs/>
                <w:szCs w:val="22"/>
                <w:lang w:val="is-IS"/>
              </w:rPr>
              <w:t xml:space="preserve"> </w:t>
            </w:r>
            <w:r>
              <w:rPr>
                <w:bCs/>
                <w:szCs w:val="22"/>
                <w:lang w:val="is-IS"/>
              </w:rPr>
              <w:fldChar w:fldCharType="end"/>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bCs/>
                <w:szCs w:val="22"/>
                <w:lang w:val="is-IS"/>
              </w:rPr>
              <w:t>33,6</w:t>
            </w:r>
            <w:r>
              <w:rPr>
                <w:bCs/>
                <w:szCs w:val="22"/>
                <w:lang w:val="is-IS"/>
              </w:rPr>
              <w:fldChar w:fldCharType="begin"/>
            </w:r>
            <w:r>
              <w:rPr>
                <w:bCs/>
                <w:szCs w:val="22"/>
                <w:lang w:val="is-IS"/>
              </w:rPr>
              <w:instrText xml:space="preserve"> DOCVARIABLE VAULT_ND_4affc747-7850-4fc1-addf-78d95e4ec75f \* MERGEFORMAT </w:instrText>
            </w:r>
            <w:r>
              <w:rPr>
                <w:bCs/>
                <w:szCs w:val="22"/>
                <w:lang w:val="is-IS"/>
              </w:rPr>
              <w:fldChar w:fldCharType="separate"/>
            </w:r>
            <w:r>
              <w:rPr>
                <w:bCs/>
                <w:szCs w:val="22"/>
                <w:lang w:val="is-IS"/>
              </w:rPr>
              <w:t xml:space="preserve"> </w:t>
            </w:r>
            <w:r>
              <w:rPr>
                <w:bCs/>
                <w:szCs w:val="22"/>
                <w:lang w:val="is-IS"/>
              </w:rPr>
              <w:fldChar w:fldCharType="end"/>
            </w:r>
          </w:p>
        </w:tc>
      </w:tr>
      <w:tr>
        <w:tc>
          <w:tcPr>
            <w:tcW w:w="159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s-IS"/>
              </w:rPr>
            </w:pPr>
            <w:r>
              <w:rPr>
                <w:bCs/>
                <w:szCs w:val="22"/>
                <w:lang w:val="is-IS"/>
              </w:rPr>
              <w:t>15</w:t>
            </w:r>
            <w:r>
              <w:rPr>
                <w:bCs/>
                <w:szCs w:val="22"/>
                <w:lang w:val="is-IS"/>
              </w:rPr>
              <w:fldChar w:fldCharType="begin"/>
            </w:r>
            <w:r>
              <w:rPr>
                <w:bCs/>
                <w:szCs w:val="22"/>
                <w:lang w:val="is-IS"/>
              </w:rPr>
              <w:instrText xml:space="preserve"> DOCVARIABLE VAULT_ND_3eb6138e-0f92-4b97-ba93-ab10bfc3938d \* MERGEFORMAT </w:instrText>
            </w:r>
            <w:r>
              <w:rPr>
                <w:bCs/>
                <w:szCs w:val="22"/>
                <w:lang w:val="is-IS"/>
              </w:rPr>
              <w:fldChar w:fldCharType="separate"/>
            </w:r>
            <w:r>
              <w:rPr>
                <w:bCs/>
                <w:szCs w:val="22"/>
                <w:lang w:val="is-IS"/>
              </w:rPr>
              <w:t xml:space="preserve"> </w:t>
            </w:r>
            <w:r>
              <w:rPr>
                <w:bCs/>
                <w:szCs w:val="22"/>
                <w:lang w:val="is-IS"/>
              </w:rPr>
              <w:fldChar w:fldCharType="end"/>
            </w:r>
          </w:p>
        </w:tc>
        <w:tc>
          <w:tcPr>
            <w:tcW w:w="350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bCs/>
                <w:szCs w:val="22"/>
                <w:lang w:val="is-IS"/>
              </w:rPr>
              <w:t>4*</w:t>
            </w:r>
            <w:r>
              <w:rPr>
                <w:bCs/>
                <w:szCs w:val="22"/>
                <w:lang w:val="is-IS"/>
              </w:rPr>
              <w:fldChar w:fldCharType="begin"/>
            </w:r>
            <w:r>
              <w:rPr>
                <w:bCs/>
                <w:szCs w:val="22"/>
                <w:lang w:val="is-IS"/>
              </w:rPr>
              <w:instrText xml:space="preserve"> DOCVARIABLE VAULT_ND_31457c50-c374-4921-ae8c-a39302e1eaf2 \* MERGEFORMAT </w:instrText>
            </w:r>
            <w:r>
              <w:rPr>
                <w:bCs/>
                <w:szCs w:val="22"/>
                <w:lang w:val="is-IS"/>
              </w:rPr>
              <w:fldChar w:fldCharType="separate"/>
            </w:r>
            <w:r>
              <w:rPr>
                <w:bCs/>
                <w:szCs w:val="22"/>
                <w:lang w:val="is-IS"/>
              </w:rPr>
              <w:t xml:space="preserve"> </w:t>
            </w:r>
            <w:r>
              <w:rPr>
                <w:bCs/>
                <w:szCs w:val="22"/>
                <w:lang w:val="is-IS"/>
              </w:rPr>
              <w:fldChar w:fldCharType="end"/>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s-IS"/>
              </w:rPr>
            </w:pPr>
            <w:r>
              <w:rPr>
                <w:bCs/>
                <w:szCs w:val="22"/>
                <w:lang w:val="is-IS"/>
              </w:rPr>
              <w:t>36</w:t>
            </w:r>
            <w:r>
              <w:rPr>
                <w:bCs/>
                <w:szCs w:val="22"/>
                <w:lang w:val="is-IS"/>
              </w:rPr>
              <w:fldChar w:fldCharType="begin"/>
            </w:r>
            <w:r>
              <w:rPr>
                <w:bCs/>
                <w:szCs w:val="22"/>
                <w:lang w:val="is-IS"/>
              </w:rPr>
              <w:instrText xml:space="preserve"> DOCVARIABLE VAULT_ND_dd05c27d-4afd-4e75-a3e4-abcf53d003c6 \* MERGEFORMAT </w:instrText>
            </w:r>
            <w:r>
              <w:rPr>
                <w:bCs/>
                <w:szCs w:val="22"/>
                <w:lang w:val="is-IS"/>
              </w:rPr>
              <w:fldChar w:fldCharType="separate"/>
            </w:r>
            <w:r>
              <w:rPr>
                <w:bCs/>
                <w:szCs w:val="22"/>
                <w:lang w:val="is-IS"/>
              </w:rPr>
              <w:t xml:space="preserve"> </w:t>
            </w:r>
            <w:r>
              <w:rPr>
                <w:bCs/>
                <w:szCs w:val="22"/>
                <w:lang w:val="is-IS"/>
              </w:rPr>
              <w:fldChar w:fldCharType="end"/>
            </w:r>
          </w:p>
        </w:tc>
      </w:tr>
      <w:tr>
        <w:tc>
          <w:tcPr>
            <w:tcW w:w="1595"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is-IS"/>
              </w:rPr>
            </w:pPr>
            <w:r>
              <w:rPr>
                <w:bCs/>
                <w:szCs w:val="22"/>
                <w:lang w:val="is-IS"/>
              </w:rPr>
              <w:t>16</w:t>
            </w:r>
            <w:r>
              <w:rPr>
                <w:bCs/>
                <w:szCs w:val="22"/>
                <w:lang w:val="is-IS"/>
              </w:rPr>
              <w:fldChar w:fldCharType="begin"/>
            </w:r>
            <w:r>
              <w:rPr>
                <w:bCs/>
                <w:szCs w:val="22"/>
                <w:lang w:val="is-IS"/>
              </w:rPr>
              <w:instrText xml:space="preserve"> DOCVARIABLE VAULT_ND_4232a497-33fa-4b93-bc0f-e8d6de3e2600 \* MERGEFORMAT </w:instrText>
            </w:r>
            <w:r>
              <w:rPr>
                <w:bCs/>
                <w:szCs w:val="22"/>
                <w:lang w:val="is-IS"/>
              </w:rPr>
              <w:fldChar w:fldCharType="separate"/>
            </w:r>
            <w:r>
              <w:rPr>
                <w:bCs/>
                <w:szCs w:val="22"/>
                <w:lang w:val="is-IS"/>
              </w:rPr>
              <w:t xml:space="preserve"> </w:t>
            </w:r>
            <w:r>
              <w:rPr>
                <w:bCs/>
                <w:szCs w:val="22"/>
                <w:lang w:val="is-IS"/>
              </w:rPr>
              <w:fldChar w:fldCharType="end"/>
            </w:r>
          </w:p>
        </w:tc>
        <w:tc>
          <w:tcPr>
            <w:tcW w:w="350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is-IS"/>
              </w:rPr>
            </w:pPr>
            <w:r>
              <w:rPr>
                <w:bCs/>
                <w:szCs w:val="22"/>
                <w:lang w:val="is-IS"/>
              </w:rPr>
              <w:t>4*</w:t>
            </w:r>
            <w:r>
              <w:rPr>
                <w:bCs/>
                <w:szCs w:val="22"/>
                <w:lang w:val="is-IS"/>
              </w:rPr>
              <w:fldChar w:fldCharType="begin"/>
            </w:r>
            <w:r>
              <w:rPr>
                <w:bCs/>
                <w:szCs w:val="22"/>
                <w:lang w:val="is-IS"/>
              </w:rPr>
              <w:instrText xml:space="preserve"> DOCVARIABLE VAULT_ND_54d060dc-838f-4a37-8b24-756f980d6961 \* MERGEFORMAT </w:instrText>
            </w:r>
            <w:r>
              <w:rPr>
                <w:bCs/>
                <w:szCs w:val="22"/>
                <w:lang w:val="is-IS"/>
              </w:rPr>
              <w:fldChar w:fldCharType="separate"/>
            </w:r>
            <w:r>
              <w:rPr>
                <w:bCs/>
                <w:szCs w:val="22"/>
                <w:lang w:val="is-IS"/>
              </w:rPr>
              <w:t xml:space="preserve"> </w:t>
            </w:r>
            <w:r>
              <w:rPr>
                <w:bCs/>
                <w:szCs w:val="22"/>
                <w:lang w:val="is-IS"/>
              </w:rPr>
              <w:fldChar w:fldCharType="end"/>
            </w:r>
          </w:p>
        </w:tc>
        <w:tc>
          <w:tcPr>
            <w:tcW w:w="3969" w:type="dxa"/>
            <w:gridSpan w:val="2"/>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is-IS"/>
              </w:rPr>
            </w:pPr>
            <w:r>
              <w:rPr>
                <w:bCs/>
                <w:szCs w:val="22"/>
                <w:lang w:val="is-IS"/>
              </w:rPr>
              <w:t>38,4</w:t>
            </w:r>
            <w:r>
              <w:rPr>
                <w:bCs/>
                <w:szCs w:val="22"/>
                <w:lang w:val="is-IS"/>
              </w:rPr>
              <w:fldChar w:fldCharType="begin"/>
            </w:r>
            <w:r>
              <w:rPr>
                <w:bCs/>
                <w:szCs w:val="22"/>
                <w:lang w:val="is-IS"/>
              </w:rPr>
              <w:instrText xml:space="preserve"> DOCVARIABLE VAULT_ND_9c7fb44c-4dbe-4564-9ed5-4fcb1238438c \* MERGEFORMAT </w:instrText>
            </w:r>
            <w:r>
              <w:rPr>
                <w:bCs/>
                <w:szCs w:val="22"/>
                <w:lang w:val="is-IS"/>
              </w:rPr>
              <w:fldChar w:fldCharType="separate"/>
            </w:r>
            <w:r>
              <w:rPr>
                <w:bCs/>
                <w:szCs w:val="22"/>
                <w:lang w:val="is-IS"/>
              </w:rPr>
              <w:t xml:space="preserve"> </w:t>
            </w:r>
            <w:r>
              <w:rPr>
                <w:bCs/>
                <w:szCs w:val="22"/>
                <w:lang w:val="is-IS"/>
              </w:rPr>
              <w:fldChar w:fldCharType="end"/>
            </w:r>
          </w:p>
        </w:tc>
      </w:tr>
    </w:tbl>
    <w:p>
      <w:pPr>
        <w:spacing w:line="240" w:lineRule="auto"/>
        <w:ind w:right="-2"/>
        <w:rPr>
          <w:lang w:val="is-IS"/>
        </w:rPr>
      </w:pPr>
      <w:r>
        <w:rPr>
          <w:lang w:val="is-IS"/>
        </w:rPr>
        <w:t>* Í staðinn fyrir fjóra 250 mg skammtapoka, er hægt að blanda 1 fullum 1.000 mg skammtapoka með 36 ml af vatni eða eplasafa. Þessa blöndu skal gefa með sprautu í samræmi við stærð skammt sem á að gefa sem kemur fram í töflu 3.</w:t>
      </w:r>
    </w:p>
    <w:p>
      <w:pPr>
        <w:spacing w:line="240" w:lineRule="auto"/>
        <w:ind w:right="-2"/>
        <w:rPr>
          <w:szCs w:val="22"/>
          <w:lang w:val="is-IS"/>
        </w:rPr>
      </w:pPr>
    </w:p>
    <w:p>
      <w:pPr>
        <w:spacing w:line="240" w:lineRule="auto"/>
        <w:ind w:right="-2"/>
        <w:rPr>
          <w:b/>
          <w:szCs w:val="22"/>
          <w:lang w:val="is-IS"/>
        </w:rPr>
      </w:pPr>
      <w:r>
        <w:rPr>
          <w:b/>
          <w:bCs/>
          <w:szCs w:val="22"/>
          <w:lang w:val="is-IS"/>
        </w:rPr>
        <w:t>4.</w:t>
      </w:r>
      <w:r>
        <w:rPr>
          <w:b/>
          <w:bCs/>
          <w:szCs w:val="22"/>
          <w:lang w:val="is-IS"/>
        </w:rPr>
        <w:tab/>
        <w:t>Fyrir sjúklinga 2 ára eða eldri og vega meira en 16 kg (sjá töflu 4)</w:t>
      </w:r>
      <w:r>
        <w:rPr>
          <w:b/>
          <w:szCs w:val="22"/>
          <w:lang w:val="is-IS"/>
        </w:rPr>
        <w:fldChar w:fldCharType="begin"/>
      </w:r>
      <w:r>
        <w:rPr>
          <w:b/>
          <w:szCs w:val="22"/>
          <w:lang w:val="is-IS"/>
        </w:rPr>
        <w:instrText xml:space="preserve"> DOCVARIABLE vault_nd_bbf83c7f-6f3c-4d7c-ad28-7bbcdcd76448 \* MERGEFORMAT </w:instrText>
      </w:r>
      <w:r>
        <w:rPr>
          <w:b/>
          <w:szCs w:val="22"/>
          <w:lang w:val="is-IS"/>
        </w:rPr>
        <w:fldChar w:fldCharType="separate"/>
      </w:r>
      <w:r>
        <w:rPr>
          <w:b/>
          <w:bCs/>
          <w:szCs w:val="22"/>
          <w:lang w:val="is-IS"/>
        </w:rPr>
        <w:t xml:space="preserve"> </w:t>
      </w:r>
      <w:r>
        <w:rPr>
          <w:b/>
          <w:szCs w:val="22"/>
          <w:lang w:val="is-IS"/>
        </w:rPr>
        <w:fldChar w:fldCharType="end"/>
      </w:r>
    </w:p>
    <w:p>
      <w:pPr>
        <w:pStyle w:val="ListParagraph"/>
        <w:numPr>
          <w:ilvl w:val="0"/>
          <w:numId w:val="31"/>
        </w:numPr>
        <w:tabs>
          <w:tab w:val="clear" w:pos="567"/>
        </w:tabs>
        <w:spacing w:line="240" w:lineRule="auto"/>
        <w:ind w:left="1134" w:hanging="567"/>
        <w:rPr>
          <w:bCs/>
          <w:szCs w:val="22"/>
          <w:lang w:val="is-IS"/>
        </w:rPr>
      </w:pPr>
      <w:r>
        <w:rPr>
          <w:bCs/>
          <w:szCs w:val="22"/>
          <w:lang w:val="is-IS"/>
        </w:rPr>
        <w:t>Takið lyfið nákvæmlega eins og læknirinn hefur sagt til um í samræmi við ávísaðan skammt.</w:t>
      </w:r>
    </w:p>
    <w:p>
      <w:pPr>
        <w:pStyle w:val="ListParagraph"/>
        <w:numPr>
          <w:ilvl w:val="0"/>
          <w:numId w:val="31"/>
        </w:numPr>
        <w:tabs>
          <w:tab w:val="clear" w:pos="567"/>
        </w:tabs>
        <w:spacing w:line="240" w:lineRule="auto"/>
        <w:ind w:left="1134" w:hanging="567"/>
        <w:rPr>
          <w:bCs/>
          <w:szCs w:val="22"/>
          <w:lang w:val="is-IS"/>
        </w:rPr>
      </w:pPr>
      <w:r>
        <w:rPr>
          <w:bCs/>
          <w:szCs w:val="22"/>
          <w:lang w:val="is-IS"/>
        </w:rPr>
        <w:t>Áður en Sephience skammtipoki/pokar með dufti til inntöku er opnaður skal hrista hann eða banka honum á hart yfirborð til að ganga úr skugga um að duftið sé neðst.</w:t>
      </w:r>
      <w:r>
        <w:rPr>
          <w:bCs/>
          <w:szCs w:val="22"/>
          <w:lang w:val="is-IS"/>
        </w:rPr>
        <w:fldChar w:fldCharType="begin"/>
      </w:r>
      <w:r>
        <w:rPr>
          <w:bCs/>
          <w:szCs w:val="22"/>
          <w:lang w:val="is-IS"/>
        </w:rPr>
        <w:instrText xml:space="preserve"> DOCVARIABLE vault_nd_6d89d7cf-169b-491d-9213-bb9b287a6227 \* MERGEFORMAT </w:instrText>
      </w:r>
      <w:r>
        <w:rPr>
          <w:bCs/>
          <w:szCs w:val="22"/>
          <w:lang w:val="is-IS"/>
        </w:rPr>
        <w:fldChar w:fldCharType="separate"/>
      </w:r>
      <w:r>
        <w:rPr>
          <w:bCs/>
          <w:szCs w:val="22"/>
          <w:lang w:val="is-IS"/>
        </w:rPr>
        <w:t xml:space="preserve"> </w:t>
      </w:r>
      <w:r>
        <w:rPr>
          <w:bCs/>
          <w:szCs w:val="22"/>
          <w:lang w:val="is-IS"/>
        </w:rPr>
        <w:fldChar w:fldCharType="end"/>
      </w:r>
    </w:p>
    <w:p>
      <w:pPr>
        <w:pStyle w:val="ListParagraph"/>
        <w:numPr>
          <w:ilvl w:val="0"/>
          <w:numId w:val="31"/>
        </w:numPr>
        <w:tabs>
          <w:tab w:val="clear" w:pos="567"/>
        </w:tabs>
        <w:spacing w:line="240" w:lineRule="auto"/>
        <w:ind w:left="1134" w:hanging="567"/>
        <w:rPr>
          <w:bCs/>
          <w:szCs w:val="22"/>
          <w:lang w:val="is-IS"/>
        </w:rPr>
      </w:pPr>
      <w:r>
        <w:rPr>
          <w:bCs/>
          <w:szCs w:val="22"/>
          <w:lang w:val="is-IS"/>
        </w:rPr>
        <w:t>Opnið skammtapokann/pokana af Sephience dufti til inntöku með því að rífa eða skera varlega efri brún skammtapokans.</w:t>
      </w:r>
      <w:r>
        <w:rPr>
          <w:bCs/>
          <w:szCs w:val="22"/>
          <w:lang w:val="is-IS"/>
        </w:rPr>
        <w:fldChar w:fldCharType="begin"/>
      </w:r>
      <w:r>
        <w:rPr>
          <w:bCs/>
          <w:szCs w:val="22"/>
          <w:lang w:val="is-IS"/>
        </w:rPr>
        <w:instrText xml:space="preserve"> DOCVARIABLE vault_nd_54bf9d43-4a06-49e4-8ccf-029fe12c45bc \* MERGEFORMAT </w:instrText>
      </w:r>
      <w:r>
        <w:rPr>
          <w:bCs/>
          <w:szCs w:val="22"/>
          <w:lang w:val="is-IS"/>
        </w:rPr>
        <w:fldChar w:fldCharType="separate"/>
      </w:r>
      <w:r>
        <w:rPr>
          <w:bCs/>
          <w:szCs w:val="22"/>
          <w:lang w:val="is-IS"/>
        </w:rPr>
        <w:t xml:space="preserve"> </w:t>
      </w:r>
      <w:r>
        <w:rPr>
          <w:bCs/>
          <w:szCs w:val="22"/>
          <w:lang w:val="is-IS"/>
        </w:rPr>
        <w:fldChar w:fldCharType="end"/>
      </w:r>
    </w:p>
    <w:p>
      <w:pPr>
        <w:pStyle w:val="ListParagraph"/>
        <w:numPr>
          <w:ilvl w:val="0"/>
          <w:numId w:val="31"/>
        </w:numPr>
        <w:tabs>
          <w:tab w:val="clear" w:pos="567"/>
        </w:tabs>
        <w:spacing w:line="240" w:lineRule="auto"/>
        <w:ind w:left="1134" w:hanging="567"/>
        <w:rPr>
          <w:bCs/>
          <w:szCs w:val="22"/>
          <w:lang w:val="is-IS"/>
        </w:rPr>
      </w:pPr>
      <w:r>
        <w:rPr>
          <w:bCs/>
          <w:szCs w:val="22"/>
          <w:lang w:val="is-IS"/>
        </w:rPr>
        <w:t>Blandið hverjum</w:t>
      </w:r>
      <w:r>
        <w:rPr>
          <w:b/>
          <w:bCs/>
          <w:szCs w:val="22"/>
          <w:lang w:val="is-IS"/>
        </w:rPr>
        <w:t xml:space="preserve"> </w:t>
      </w:r>
      <w:r>
        <w:rPr>
          <w:szCs w:val="22"/>
          <w:lang w:val="is-IS"/>
        </w:rPr>
        <w:t xml:space="preserve">poka (sjá töflu 4) með vatni eða eplasafa (9 ml fyrir hvern 250 mg skammtapoka; 20 ml fyrir hvern 1.000 mg skammtapoka) eða 2 matskeiðar af eplasósu eða sultu. </w:t>
      </w:r>
      <w:r>
        <w:rPr>
          <w:bCs/>
          <w:szCs w:val="22"/>
          <w:lang w:val="is-IS"/>
        </w:rPr>
        <w:t>Þegar fleiri en einn skammtapoki er notaður má blanda skammtapokana saman með viðeigandi magni af vatni eða eplasafa (t.d. einn 250 mg skammtapoka með 9 ml af vatni eða eplasafa og 1.000 mg skammtapoka með 20 ml af vatni eða eplasafa).</w:t>
      </w:r>
    </w:p>
    <w:p>
      <w:pPr>
        <w:pStyle w:val="ListParagraph"/>
        <w:numPr>
          <w:ilvl w:val="0"/>
          <w:numId w:val="31"/>
        </w:numPr>
        <w:tabs>
          <w:tab w:val="clear" w:pos="567"/>
        </w:tabs>
        <w:spacing w:line="240" w:lineRule="auto"/>
        <w:ind w:left="1134" w:hanging="567"/>
        <w:rPr>
          <w:bCs/>
          <w:szCs w:val="22"/>
          <w:lang w:val="is-IS"/>
        </w:rPr>
      </w:pPr>
      <w:r>
        <w:rPr>
          <w:bCs/>
          <w:szCs w:val="22"/>
          <w:lang w:val="is-IS"/>
        </w:rPr>
        <w:t>Ef vatn eða eplasafi er notaður skal blanda vel í a.m.k. 30 sekúndur eða lengur þar til blandan hefur enga kekki.</w:t>
      </w:r>
      <w:r>
        <w:rPr>
          <w:bCs/>
          <w:szCs w:val="22"/>
          <w:lang w:val="is-IS"/>
        </w:rPr>
        <w:fldChar w:fldCharType="begin"/>
      </w:r>
      <w:r>
        <w:rPr>
          <w:bCs/>
          <w:szCs w:val="22"/>
          <w:lang w:val="is-IS"/>
        </w:rPr>
        <w:instrText xml:space="preserve"> DOCVARIABLE vault_nd_193e1ff5-8bd5-47b3-90b3-f894e053de27 \* MERGEFORMAT </w:instrText>
      </w:r>
      <w:r>
        <w:rPr>
          <w:bCs/>
          <w:szCs w:val="22"/>
          <w:lang w:val="is-IS"/>
        </w:rPr>
        <w:fldChar w:fldCharType="separate"/>
      </w:r>
      <w:r>
        <w:rPr>
          <w:bCs/>
          <w:szCs w:val="22"/>
          <w:lang w:val="is-IS"/>
        </w:rPr>
        <w:t xml:space="preserve"> </w:t>
      </w:r>
      <w:r>
        <w:rPr>
          <w:bCs/>
          <w:szCs w:val="22"/>
          <w:lang w:val="is-IS"/>
        </w:rPr>
        <w:fldChar w:fldCharType="end"/>
      </w:r>
    </w:p>
    <w:p>
      <w:pPr>
        <w:pStyle w:val="ListParagraph"/>
        <w:numPr>
          <w:ilvl w:val="0"/>
          <w:numId w:val="31"/>
        </w:numPr>
        <w:tabs>
          <w:tab w:val="clear" w:pos="567"/>
        </w:tabs>
        <w:spacing w:line="240" w:lineRule="auto"/>
        <w:ind w:left="1134" w:hanging="567"/>
        <w:rPr>
          <w:bCs/>
          <w:szCs w:val="22"/>
          <w:lang w:val="is-IS"/>
        </w:rPr>
      </w:pPr>
      <w:r>
        <w:rPr>
          <w:bCs/>
          <w:szCs w:val="22"/>
          <w:lang w:val="is-IS"/>
        </w:rPr>
        <w:t>Ef eplasósa eða sulta er notuð skal blanda vel í a.m.k. 60 sekúndur eða lengur þar til blandan hefur enga kekki.</w:t>
      </w:r>
      <w:r>
        <w:rPr>
          <w:bCs/>
          <w:szCs w:val="22"/>
          <w:lang w:val="is-IS"/>
        </w:rPr>
        <w:fldChar w:fldCharType="begin"/>
      </w:r>
      <w:r>
        <w:rPr>
          <w:bCs/>
          <w:szCs w:val="22"/>
          <w:lang w:val="is-IS"/>
        </w:rPr>
        <w:instrText xml:space="preserve"> DOCVARIABLE vault_nd_1dd21267-62ab-4bd8-bb30-7230e9a31074 \* MERGEFORMAT </w:instrText>
      </w:r>
      <w:r>
        <w:rPr>
          <w:bCs/>
          <w:szCs w:val="22"/>
          <w:lang w:val="is-IS"/>
        </w:rPr>
        <w:fldChar w:fldCharType="separate"/>
      </w:r>
      <w:r>
        <w:rPr>
          <w:bCs/>
          <w:szCs w:val="22"/>
          <w:lang w:val="is-IS"/>
        </w:rPr>
        <w:t xml:space="preserve"> </w:t>
      </w:r>
      <w:r>
        <w:rPr>
          <w:bCs/>
          <w:szCs w:val="22"/>
          <w:lang w:val="is-IS"/>
        </w:rPr>
        <w:fldChar w:fldCharType="end"/>
      </w:r>
    </w:p>
    <w:p>
      <w:pPr>
        <w:pStyle w:val="ListParagraph"/>
        <w:numPr>
          <w:ilvl w:val="0"/>
          <w:numId w:val="31"/>
        </w:numPr>
        <w:tabs>
          <w:tab w:val="clear" w:pos="567"/>
        </w:tabs>
        <w:spacing w:line="240" w:lineRule="auto"/>
        <w:ind w:left="1134" w:hanging="567"/>
        <w:rPr>
          <w:bCs/>
          <w:szCs w:val="22"/>
          <w:lang w:val="is-IS"/>
        </w:rPr>
      </w:pPr>
      <w:r>
        <w:rPr>
          <w:bCs/>
          <w:szCs w:val="22"/>
          <w:lang w:val="is-IS"/>
        </w:rPr>
        <w:t>Þegar blöndunni hefur verið blandað skal gefa skammtinn strax; ef blandan er ekki gefin strax, má geyma blönduna í allt að 24 klst. í kæli (2°C til 8°C) eða í allt að 6 klst. undir 25°C.</w:t>
      </w:r>
      <w:r>
        <w:rPr>
          <w:bCs/>
          <w:szCs w:val="22"/>
          <w:lang w:val="is-IS"/>
        </w:rPr>
        <w:fldChar w:fldCharType="begin"/>
      </w:r>
      <w:r>
        <w:rPr>
          <w:bCs/>
          <w:szCs w:val="22"/>
          <w:lang w:val="is-IS"/>
        </w:rPr>
        <w:instrText xml:space="preserve"> DOCVARIABLE vault_nd_28288a06-90d0-4274-85b8-cf51510013da \* MERGEFORMAT </w:instrText>
      </w:r>
      <w:r>
        <w:rPr>
          <w:bCs/>
          <w:szCs w:val="22"/>
          <w:lang w:val="is-IS"/>
        </w:rPr>
        <w:fldChar w:fldCharType="separate"/>
      </w:r>
      <w:r>
        <w:rPr>
          <w:bCs/>
          <w:szCs w:val="22"/>
          <w:lang w:val="is-IS"/>
        </w:rPr>
        <w:t xml:space="preserve"> </w:t>
      </w:r>
      <w:r>
        <w:rPr>
          <w:bCs/>
          <w:szCs w:val="22"/>
          <w:lang w:val="is-IS"/>
        </w:rPr>
        <w:fldChar w:fldCharType="end"/>
      </w:r>
    </w:p>
    <w:p>
      <w:pPr>
        <w:pStyle w:val="ListParagraph"/>
        <w:numPr>
          <w:ilvl w:val="0"/>
          <w:numId w:val="31"/>
        </w:numPr>
        <w:tabs>
          <w:tab w:val="clear" w:pos="567"/>
        </w:tabs>
        <w:spacing w:line="240" w:lineRule="auto"/>
        <w:ind w:left="1134" w:hanging="567"/>
        <w:rPr>
          <w:bCs/>
          <w:szCs w:val="22"/>
          <w:lang w:val="is-IS"/>
        </w:rPr>
      </w:pPr>
      <w:r>
        <w:rPr>
          <w:bCs/>
          <w:szCs w:val="22"/>
          <w:lang w:val="is-IS"/>
        </w:rPr>
        <w:t>Ef hún er ekki tekin strax skal blanda blöndunni aftur í að minnsta kosti 30 eða 60 sekúndur rétt fyrir gjöf eins fram kemur hér að ofan.</w:t>
      </w:r>
      <w:r>
        <w:rPr>
          <w:bCs/>
          <w:szCs w:val="22"/>
          <w:lang w:val="is-IS"/>
        </w:rPr>
        <w:fldChar w:fldCharType="begin"/>
      </w:r>
      <w:r>
        <w:rPr>
          <w:bCs/>
          <w:szCs w:val="22"/>
          <w:lang w:val="is-IS"/>
        </w:rPr>
        <w:instrText xml:space="preserve"> DOCVARIABLE vault_nd_bccd0fd3-c84e-48fc-822f-131a5fa7eb7f \* MERGEFORMAT </w:instrText>
      </w:r>
      <w:r>
        <w:rPr>
          <w:bCs/>
          <w:szCs w:val="22"/>
          <w:lang w:val="is-IS"/>
        </w:rPr>
        <w:fldChar w:fldCharType="separate"/>
      </w:r>
      <w:r>
        <w:rPr>
          <w:bCs/>
          <w:szCs w:val="22"/>
          <w:lang w:val="is-IS"/>
        </w:rPr>
        <w:t xml:space="preserve"> </w:t>
      </w:r>
      <w:r>
        <w:rPr>
          <w:bCs/>
          <w:szCs w:val="22"/>
          <w:lang w:val="is-IS"/>
        </w:rPr>
        <w:fldChar w:fldCharType="end"/>
      </w:r>
    </w:p>
    <w:p>
      <w:pPr>
        <w:pStyle w:val="ListParagraph"/>
        <w:numPr>
          <w:ilvl w:val="0"/>
          <w:numId w:val="31"/>
        </w:numPr>
        <w:tabs>
          <w:tab w:val="clear" w:pos="567"/>
        </w:tabs>
        <w:spacing w:line="240" w:lineRule="auto"/>
        <w:ind w:left="1134" w:hanging="567"/>
        <w:rPr>
          <w:b/>
          <w:szCs w:val="22"/>
          <w:lang w:val="is-IS"/>
        </w:rPr>
      </w:pPr>
      <w:r>
        <w:rPr>
          <w:bCs/>
          <w:szCs w:val="22"/>
          <w:lang w:val="is-IS"/>
        </w:rPr>
        <w:t>Drekkið eða gleypið nauðsynlegan skammt (sjá töflu 4) í munn með glasi eða plastmáli eða gefið nauðsynlegan skammt í garnasonduna.</w:t>
      </w:r>
      <w:r>
        <w:rPr>
          <w:szCs w:val="22"/>
          <w:lang w:val="is-IS"/>
        </w:rPr>
        <w:fldChar w:fldCharType="begin"/>
      </w:r>
      <w:r>
        <w:rPr>
          <w:szCs w:val="22"/>
          <w:lang w:val="is-IS"/>
        </w:rPr>
        <w:instrText xml:space="preserve"> DOCVARIABLE vault_nd_bfb53d19-ff08-4a17-862a-09989f6d2f74 \* MERGEFORMAT </w:instrText>
      </w:r>
      <w:r>
        <w:rPr>
          <w:szCs w:val="22"/>
          <w:lang w:val="is-IS"/>
        </w:rPr>
        <w:fldChar w:fldCharType="separate"/>
      </w:r>
      <w:r>
        <w:rPr>
          <w:bCs/>
          <w:szCs w:val="22"/>
          <w:lang w:val="is-IS"/>
        </w:rPr>
        <w:t xml:space="preserve"> </w:t>
      </w:r>
      <w:r>
        <w:rPr>
          <w:szCs w:val="22"/>
          <w:lang w:val="is-IS"/>
        </w:rPr>
        <w:fldChar w:fldCharType="end"/>
      </w:r>
    </w:p>
    <w:p>
      <w:pPr>
        <w:pStyle w:val="ListParagraph"/>
        <w:numPr>
          <w:ilvl w:val="0"/>
          <w:numId w:val="31"/>
        </w:numPr>
        <w:tabs>
          <w:tab w:val="clear" w:pos="567"/>
        </w:tabs>
        <w:spacing w:line="240" w:lineRule="auto"/>
        <w:ind w:left="1134" w:hanging="567"/>
        <w:rPr>
          <w:b/>
          <w:szCs w:val="22"/>
          <w:lang w:val="is-IS"/>
        </w:rPr>
      </w:pPr>
      <w:r>
        <w:rPr>
          <w:bCs/>
          <w:szCs w:val="22"/>
          <w:lang w:val="is-IS"/>
        </w:rPr>
        <w:t>Skolið ílátið með auka vatni eða eplasafa (að minnsta kosti 15 ml) og kyngið til að tryggja að fullur skammtur sé tekinn.</w:t>
      </w:r>
      <w:r>
        <w:rPr>
          <w:bCs/>
          <w:szCs w:val="22"/>
          <w:lang w:val="is-IS"/>
        </w:rPr>
        <w:fldChar w:fldCharType="begin"/>
      </w:r>
      <w:r>
        <w:rPr>
          <w:bCs/>
          <w:szCs w:val="22"/>
          <w:lang w:val="is-IS"/>
        </w:rPr>
        <w:instrText xml:space="preserve"> DOCVARIABLE vault_nd_a4933a96-a950-4748-8920-285fa793f3cf \* MERGEFORMAT </w:instrText>
      </w:r>
      <w:r>
        <w:rPr>
          <w:bCs/>
          <w:szCs w:val="22"/>
          <w:lang w:val="is-IS"/>
        </w:rPr>
        <w:fldChar w:fldCharType="separate"/>
      </w:r>
      <w:r>
        <w:rPr>
          <w:bCs/>
          <w:szCs w:val="22"/>
          <w:lang w:val="is-IS"/>
        </w:rPr>
        <w:t xml:space="preserve"> </w:t>
      </w:r>
      <w:r>
        <w:rPr>
          <w:bCs/>
          <w:szCs w:val="22"/>
          <w:lang w:val="is-IS"/>
        </w:rPr>
        <w:fldChar w:fldCharType="end"/>
      </w:r>
    </w:p>
    <w:p>
      <w:pPr>
        <w:tabs>
          <w:tab w:val="clear" w:pos="567"/>
          <w:tab w:val="left" w:pos="720"/>
        </w:tabs>
        <w:spacing w:line="240" w:lineRule="auto"/>
        <w:ind w:left="360" w:right="-2"/>
        <w:rPr>
          <w:bCs/>
          <w:szCs w:val="22"/>
          <w:lang w:val="is-IS"/>
        </w:rPr>
      </w:pPr>
    </w:p>
    <w:p>
      <w:pPr>
        <w:keepNext/>
        <w:tabs>
          <w:tab w:val="clear" w:pos="567"/>
          <w:tab w:val="left" w:pos="720"/>
        </w:tabs>
        <w:spacing w:line="240" w:lineRule="auto"/>
        <w:ind w:right="-2"/>
        <w:rPr>
          <w:b/>
          <w:szCs w:val="22"/>
          <w:lang w:val="is-IS"/>
        </w:rPr>
      </w:pPr>
      <w:r>
        <w:rPr>
          <w:b/>
          <w:bCs/>
          <w:szCs w:val="22"/>
          <w:lang w:val="is-IS"/>
        </w:rPr>
        <w:lastRenderedPageBreak/>
        <w:t>Tafla 4: Hvernig á að reikna út nauðsynlegt rúmmál skammts fyrir sjúklinga 2 ára eða eldri sem vega meira en 16 kg</w:t>
      </w:r>
    </w:p>
    <w:tbl>
      <w:tblPr>
        <w:tblW w:w="905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2"/>
        <w:gridCol w:w="2977"/>
        <w:gridCol w:w="3260"/>
      </w:tblGrid>
      <w:tr>
        <w:trPr>
          <w:trHeight w:val="647"/>
          <w:tblHeader/>
        </w:trPr>
        <w:tc>
          <w:tcPr>
            <w:tcW w:w="2822" w:type="dxa"/>
            <w:hideMark/>
          </w:tcPr>
          <w:p>
            <w:pPr>
              <w:keepNext/>
              <w:tabs>
                <w:tab w:val="clear" w:pos="567"/>
                <w:tab w:val="left" w:pos="720"/>
              </w:tabs>
              <w:spacing w:line="240" w:lineRule="auto"/>
              <w:jc w:val="center"/>
              <w:textAlignment w:val="baseline"/>
              <w:rPr>
                <w:szCs w:val="22"/>
                <w:lang w:val="is-IS" w:eastAsia="en-GB"/>
              </w:rPr>
            </w:pPr>
            <w:r>
              <w:rPr>
                <w:b/>
                <w:bCs/>
                <w:color w:val="000000"/>
                <w:szCs w:val="22"/>
                <w:lang w:val="is-IS" w:eastAsia="en-GB"/>
              </w:rPr>
              <w:t xml:space="preserve">Fjöldi 250 mg skammtapoka </w:t>
            </w:r>
          </w:p>
        </w:tc>
        <w:tc>
          <w:tcPr>
            <w:tcW w:w="2977" w:type="dxa"/>
            <w:hideMark/>
          </w:tcPr>
          <w:p>
            <w:pPr>
              <w:keepNext/>
              <w:tabs>
                <w:tab w:val="clear" w:pos="567"/>
                <w:tab w:val="left" w:pos="720"/>
              </w:tabs>
              <w:spacing w:line="240" w:lineRule="auto"/>
              <w:jc w:val="center"/>
              <w:textAlignment w:val="baseline"/>
              <w:rPr>
                <w:szCs w:val="22"/>
                <w:lang w:val="is-IS" w:eastAsia="en-GB"/>
              </w:rPr>
            </w:pPr>
            <w:r>
              <w:rPr>
                <w:b/>
                <w:bCs/>
                <w:color w:val="000000"/>
                <w:szCs w:val="22"/>
                <w:lang w:val="is-IS" w:eastAsia="en-GB"/>
              </w:rPr>
              <w:t>Fjöldi 1.000 mg skammtapoka</w:t>
            </w:r>
          </w:p>
        </w:tc>
        <w:tc>
          <w:tcPr>
            <w:tcW w:w="3260" w:type="dxa"/>
            <w:hideMark/>
          </w:tcPr>
          <w:p>
            <w:pPr>
              <w:keepNext/>
              <w:tabs>
                <w:tab w:val="clear" w:pos="567"/>
                <w:tab w:val="left" w:pos="720"/>
              </w:tabs>
              <w:spacing w:line="240" w:lineRule="auto"/>
              <w:jc w:val="center"/>
              <w:textAlignment w:val="baseline"/>
              <w:rPr>
                <w:color w:val="000000"/>
                <w:szCs w:val="22"/>
                <w:lang w:val="is-IS" w:eastAsia="en-GB"/>
              </w:rPr>
            </w:pPr>
            <w:r>
              <w:rPr>
                <w:b/>
                <w:bCs/>
                <w:color w:val="000000"/>
                <w:szCs w:val="22"/>
                <w:lang w:val="is-IS" w:eastAsia="en-GB"/>
              </w:rPr>
              <w:t>Rúmmál viðbætts vatns eða eplasafa (ml)</w:t>
            </w:r>
          </w:p>
          <w:p>
            <w:pPr>
              <w:keepNext/>
              <w:tabs>
                <w:tab w:val="clear" w:pos="567"/>
                <w:tab w:val="left" w:pos="720"/>
              </w:tabs>
              <w:spacing w:line="240" w:lineRule="auto"/>
              <w:textAlignment w:val="baseline"/>
              <w:rPr>
                <w:szCs w:val="22"/>
                <w:lang w:val="is-IS" w:eastAsia="en-GB"/>
              </w:rPr>
            </w:pPr>
          </w:p>
        </w:tc>
      </w:tr>
      <w:tr>
        <w:trPr>
          <w:trHeight w:val="255"/>
        </w:trPr>
        <w:tc>
          <w:tcPr>
            <w:tcW w:w="2822" w:type="dxa"/>
            <w:hideMark/>
          </w:tcPr>
          <w:p>
            <w:pPr>
              <w:keepNext/>
              <w:tabs>
                <w:tab w:val="clear" w:pos="567"/>
                <w:tab w:val="left" w:pos="720"/>
              </w:tabs>
              <w:spacing w:line="240" w:lineRule="auto"/>
              <w:jc w:val="center"/>
              <w:textAlignment w:val="baseline"/>
              <w:rPr>
                <w:szCs w:val="22"/>
                <w:lang w:val="is-IS" w:eastAsia="en-GB"/>
              </w:rPr>
            </w:pPr>
            <w:r>
              <w:rPr>
                <w:color w:val="000000"/>
                <w:szCs w:val="22"/>
                <w:lang w:val="is-IS" w:eastAsia="en-GB"/>
              </w:rPr>
              <w:t>0</w:t>
            </w:r>
          </w:p>
        </w:tc>
        <w:tc>
          <w:tcPr>
            <w:tcW w:w="2977" w:type="dxa"/>
            <w:vAlign w:val="center"/>
            <w:hideMark/>
          </w:tcPr>
          <w:p>
            <w:pPr>
              <w:keepNext/>
              <w:tabs>
                <w:tab w:val="clear" w:pos="567"/>
                <w:tab w:val="left" w:pos="720"/>
              </w:tabs>
              <w:spacing w:line="240" w:lineRule="auto"/>
              <w:jc w:val="center"/>
              <w:textAlignment w:val="baseline"/>
              <w:rPr>
                <w:szCs w:val="22"/>
                <w:lang w:val="is-IS" w:eastAsia="en-GB"/>
              </w:rPr>
            </w:pPr>
            <w:r>
              <w:rPr>
                <w:color w:val="000000"/>
                <w:szCs w:val="22"/>
                <w:lang w:val="is-IS" w:eastAsia="en-GB"/>
              </w:rPr>
              <w:t>1 </w:t>
            </w:r>
          </w:p>
        </w:tc>
        <w:tc>
          <w:tcPr>
            <w:tcW w:w="3260" w:type="dxa"/>
            <w:vAlign w:val="center"/>
            <w:hideMark/>
          </w:tcPr>
          <w:p>
            <w:pPr>
              <w:keepNext/>
              <w:tabs>
                <w:tab w:val="clear" w:pos="567"/>
                <w:tab w:val="left" w:pos="720"/>
              </w:tabs>
              <w:spacing w:line="240" w:lineRule="auto"/>
              <w:jc w:val="center"/>
              <w:textAlignment w:val="baseline"/>
              <w:rPr>
                <w:szCs w:val="22"/>
                <w:lang w:val="is-IS" w:eastAsia="en-GB"/>
              </w:rPr>
            </w:pPr>
            <w:r>
              <w:rPr>
                <w:color w:val="000000"/>
                <w:szCs w:val="22"/>
                <w:lang w:val="is-IS" w:eastAsia="en-GB"/>
              </w:rPr>
              <w:t>20</w:t>
            </w:r>
          </w:p>
        </w:tc>
      </w:tr>
      <w:tr>
        <w:trPr>
          <w:trHeight w:val="255"/>
        </w:trPr>
        <w:tc>
          <w:tcPr>
            <w:tcW w:w="2822" w:type="dxa"/>
            <w:vAlign w:val="center"/>
            <w:hideMark/>
          </w:tcPr>
          <w:p>
            <w:pPr>
              <w:keepNext/>
              <w:tabs>
                <w:tab w:val="clear" w:pos="567"/>
                <w:tab w:val="left" w:pos="720"/>
              </w:tabs>
              <w:spacing w:line="240" w:lineRule="auto"/>
              <w:jc w:val="center"/>
              <w:textAlignment w:val="baseline"/>
              <w:rPr>
                <w:szCs w:val="22"/>
                <w:lang w:val="is-IS" w:eastAsia="en-GB"/>
              </w:rPr>
            </w:pPr>
            <w:r>
              <w:rPr>
                <w:color w:val="000000"/>
                <w:szCs w:val="22"/>
                <w:lang w:val="is-IS" w:eastAsia="en-GB"/>
              </w:rPr>
              <w:t>1 </w:t>
            </w:r>
          </w:p>
        </w:tc>
        <w:tc>
          <w:tcPr>
            <w:tcW w:w="2977" w:type="dxa"/>
            <w:vAlign w:val="center"/>
            <w:hideMark/>
          </w:tcPr>
          <w:p>
            <w:pPr>
              <w:keepNext/>
              <w:tabs>
                <w:tab w:val="clear" w:pos="567"/>
                <w:tab w:val="left" w:pos="720"/>
              </w:tabs>
              <w:spacing w:line="240" w:lineRule="auto"/>
              <w:jc w:val="center"/>
              <w:textAlignment w:val="baseline"/>
              <w:rPr>
                <w:szCs w:val="22"/>
                <w:lang w:val="is-IS" w:eastAsia="en-GB"/>
              </w:rPr>
            </w:pPr>
            <w:r>
              <w:rPr>
                <w:color w:val="000000"/>
                <w:szCs w:val="22"/>
                <w:lang w:val="is-IS" w:eastAsia="en-GB"/>
              </w:rPr>
              <w:t>1 </w:t>
            </w:r>
          </w:p>
        </w:tc>
        <w:tc>
          <w:tcPr>
            <w:tcW w:w="3260" w:type="dxa"/>
            <w:vAlign w:val="center"/>
            <w:hideMark/>
          </w:tcPr>
          <w:p>
            <w:pPr>
              <w:keepNext/>
              <w:tabs>
                <w:tab w:val="clear" w:pos="567"/>
                <w:tab w:val="left" w:pos="720"/>
              </w:tabs>
              <w:spacing w:line="240" w:lineRule="auto"/>
              <w:jc w:val="center"/>
              <w:textAlignment w:val="baseline"/>
              <w:rPr>
                <w:szCs w:val="22"/>
                <w:lang w:val="is-IS" w:eastAsia="en-GB"/>
              </w:rPr>
            </w:pPr>
            <w:r>
              <w:rPr>
                <w:color w:val="000000"/>
                <w:szCs w:val="22"/>
                <w:lang w:val="is-IS" w:eastAsia="en-GB"/>
              </w:rPr>
              <w:t>29 </w:t>
            </w:r>
          </w:p>
        </w:tc>
      </w:tr>
      <w:tr>
        <w:trPr>
          <w:trHeight w:val="255"/>
        </w:trPr>
        <w:tc>
          <w:tcPr>
            <w:tcW w:w="2822"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2 </w:t>
            </w:r>
          </w:p>
        </w:tc>
        <w:tc>
          <w:tcPr>
            <w:tcW w:w="2977"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1 </w:t>
            </w:r>
          </w:p>
        </w:tc>
        <w:tc>
          <w:tcPr>
            <w:tcW w:w="3260"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38 </w:t>
            </w:r>
          </w:p>
        </w:tc>
      </w:tr>
      <w:tr>
        <w:trPr>
          <w:trHeight w:val="255"/>
        </w:trPr>
        <w:tc>
          <w:tcPr>
            <w:tcW w:w="2822"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3 </w:t>
            </w:r>
          </w:p>
        </w:tc>
        <w:tc>
          <w:tcPr>
            <w:tcW w:w="2977"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1 </w:t>
            </w:r>
          </w:p>
        </w:tc>
        <w:tc>
          <w:tcPr>
            <w:tcW w:w="3260"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47 </w:t>
            </w:r>
          </w:p>
        </w:tc>
      </w:tr>
      <w:tr>
        <w:trPr>
          <w:trHeight w:val="255"/>
        </w:trPr>
        <w:tc>
          <w:tcPr>
            <w:tcW w:w="2822"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0 </w:t>
            </w:r>
          </w:p>
        </w:tc>
        <w:tc>
          <w:tcPr>
            <w:tcW w:w="2977"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2 </w:t>
            </w:r>
          </w:p>
        </w:tc>
        <w:tc>
          <w:tcPr>
            <w:tcW w:w="3260"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40 </w:t>
            </w:r>
          </w:p>
        </w:tc>
      </w:tr>
      <w:tr>
        <w:trPr>
          <w:trHeight w:val="255"/>
        </w:trPr>
        <w:tc>
          <w:tcPr>
            <w:tcW w:w="2822"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1 </w:t>
            </w:r>
          </w:p>
        </w:tc>
        <w:tc>
          <w:tcPr>
            <w:tcW w:w="2977"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2 </w:t>
            </w:r>
          </w:p>
        </w:tc>
        <w:tc>
          <w:tcPr>
            <w:tcW w:w="3260"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49 </w:t>
            </w:r>
          </w:p>
        </w:tc>
      </w:tr>
      <w:tr>
        <w:trPr>
          <w:trHeight w:val="255"/>
        </w:trPr>
        <w:tc>
          <w:tcPr>
            <w:tcW w:w="2822"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2 </w:t>
            </w:r>
          </w:p>
        </w:tc>
        <w:tc>
          <w:tcPr>
            <w:tcW w:w="2977"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2 </w:t>
            </w:r>
          </w:p>
        </w:tc>
        <w:tc>
          <w:tcPr>
            <w:tcW w:w="3260"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58 </w:t>
            </w:r>
          </w:p>
        </w:tc>
      </w:tr>
      <w:tr>
        <w:trPr>
          <w:trHeight w:val="255"/>
        </w:trPr>
        <w:tc>
          <w:tcPr>
            <w:tcW w:w="2822"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3 </w:t>
            </w:r>
          </w:p>
        </w:tc>
        <w:tc>
          <w:tcPr>
            <w:tcW w:w="2977"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2 </w:t>
            </w:r>
          </w:p>
        </w:tc>
        <w:tc>
          <w:tcPr>
            <w:tcW w:w="3260"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67 </w:t>
            </w:r>
          </w:p>
        </w:tc>
      </w:tr>
      <w:tr>
        <w:trPr>
          <w:trHeight w:val="255"/>
        </w:trPr>
        <w:tc>
          <w:tcPr>
            <w:tcW w:w="2822"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0 </w:t>
            </w:r>
          </w:p>
        </w:tc>
        <w:tc>
          <w:tcPr>
            <w:tcW w:w="2977"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3 </w:t>
            </w:r>
          </w:p>
        </w:tc>
        <w:tc>
          <w:tcPr>
            <w:tcW w:w="3260"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60 </w:t>
            </w:r>
          </w:p>
        </w:tc>
      </w:tr>
      <w:tr>
        <w:trPr>
          <w:trHeight w:val="255"/>
        </w:trPr>
        <w:tc>
          <w:tcPr>
            <w:tcW w:w="2822"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1 </w:t>
            </w:r>
          </w:p>
        </w:tc>
        <w:tc>
          <w:tcPr>
            <w:tcW w:w="2977"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3 </w:t>
            </w:r>
          </w:p>
        </w:tc>
        <w:tc>
          <w:tcPr>
            <w:tcW w:w="3260"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69 </w:t>
            </w:r>
          </w:p>
        </w:tc>
      </w:tr>
      <w:tr>
        <w:trPr>
          <w:trHeight w:val="255"/>
        </w:trPr>
        <w:tc>
          <w:tcPr>
            <w:tcW w:w="2822"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2 </w:t>
            </w:r>
          </w:p>
        </w:tc>
        <w:tc>
          <w:tcPr>
            <w:tcW w:w="2977"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3 </w:t>
            </w:r>
          </w:p>
        </w:tc>
        <w:tc>
          <w:tcPr>
            <w:tcW w:w="3260"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78 </w:t>
            </w:r>
          </w:p>
        </w:tc>
      </w:tr>
      <w:tr>
        <w:trPr>
          <w:trHeight w:val="255"/>
        </w:trPr>
        <w:tc>
          <w:tcPr>
            <w:tcW w:w="2822"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3 </w:t>
            </w:r>
          </w:p>
        </w:tc>
        <w:tc>
          <w:tcPr>
            <w:tcW w:w="2977"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3 </w:t>
            </w:r>
          </w:p>
        </w:tc>
        <w:tc>
          <w:tcPr>
            <w:tcW w:w="3260"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87 </w:t>
            </w:r>
          </w:p>
        </w:tc>
      </w:tr>
      <w:tr>
        <w:trPr>
          <w:trHeight w:val="255"/>
        </w:trPr>
        <w:tc>
          <w:tcPr>
            <w:tcW w:w="2822"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0 </w:t>
            </w:r>
          </w:p>
        </w:tc>
        <w:tc>
          <w:tcPr>
            <w:tcW w:w="2977"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4 </w:t>
            </w:r>
          </w:p>
        </w:tc>
        <w:tc>
          <w:tcPr>
            <w:tcW w:w="3260"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80 </w:t>
            </w:r>
          </w:p>
        </w:tc>
      </w:tr>
      <w:tr>
        <w:trPr>
          <w:trHeight w:val="255"/>
        </w:trPr>
        <w:tc>
          <w:tcPr>
            <w:tcW w:w="2822"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1 </w:t>
            </w:r>
          </w:p>
        </w:tc>
        <w:tc>
          <w:tcPr>
            <w:tcW w:w="2977"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4 </w:t>
            </w:r>
          </w:p>
        </w:tc>
        <w:tc>
          <w:tcPr>
            <w:tcW w:w="3260"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89 </w:t>
            </w:r>
          </w:p>
        </w:tc>
      </w:tr>
      <w:tr>
        <w:trPr>
          <w:trHeight w:val="255"/>
        </w:trPr>
        <w:tc>
          <w:tcPr>
            <w:tcW w:w="2822"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2 </w:t>
            </w:r>
          </w:p>
        </w:tc>
        <w:tc>
          <w:tcPr>
            <w:tcW w:w="2977"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4 </w:t>
            </w:r>
          </w:p>
        </w:tc>
        <w:tc>
          <w:tcPr>
            <w:tcW w:w="3260"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98 </w:t>
            </w:r>
          </w:p>
        </w:tc>
      </w:tr>
      <w:tr>
        <w:trPr>
          <w:trHeight w:val="255"/>
        </w:trPr>
        <w:tc>
          <w:tcPr>
            <w:tcW w:w="2822"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3 </w:t>
            </w:r>
          </w:p>
        </w:tc>
        <w:tc>
          <w:tcPr>
            <w:tcW w:w="2977"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4 </w:t>
            </w:r>
          </w:p>
        </w:tc>
        <w:tc>
          <w:tcPr>
            <w:tcW w:w="3260"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107 </w:t>
            </w:r>
          </w:p>
        </w:tc>
      </w:tr>
      <w:tr>
        <w:trPr>
          <w:trHeight w:val="255"/>
        </w:trPr>
        <w:tc>
          <w:tcPr>
            <w:tcW w:w="2822"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0 </w:t>
            </w:r>
          </w:p>
        </w:tc>
        <w:tc>
          <w:tcPr>
            <w:tcW w:w="2977"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5 </w:t>
            </w:r>
          </w:p>
        </w:tc>
        <w:tc>
          <w:tcPr>
            <w:tcW w:w="3260"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100 </w:t>
            </w:r>
          </w:p>
        </w:tc>
      </w:tr>
      <w:tr>
        <w:trPr>
          <w:trHeight w:val="255"/>
        </w:trPr>
        <w:tc>
          <w:tcPr>
            <w:tcW w:w="2822"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1 </w:t>
            </w:r>
          </w:p>
        </w:tc>
        <w:tc>
          <w:tcPr>
            <w:tcW w:w="2977"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5 </w:t>
            </w:r>
          </w:p>
        </w:tc>
        <w:tc>
          <w:tcPr>
            <w:tcW w:w="3260"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109 </w:t>
            </w:r>
          </w:p>
        </w:tc>
      </w:tr>
      <w:tr>
        <w:trPr>
          <w:trHeight w:val="255"/>
        </w:trPr>
        <w:tc>
          <w:tcPr>
            <w:tcW w:w="2822"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2 </w:t>
            </w:r>
          </w:p>
        </w:tc>
        <w:tc>
          <w:tcPr>
            <w:tcW w:w="2977"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5 </w:t>
            </w:r>
          </w:p>
        </w:tc>
        <w:tc>
          <w:tcPr>
            <w:tcW w:w="3260"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118 </w:t>
            </w:r>
          </w:p>
        </w:tc>
      </w:tr>
      <w:tr>
        <w:trPr>
          <w:trHeight w:val="255"/>
        </w:trPr>
        <w:tc>
          <w:tcPr>
            <w:tcW w:w="2822"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3 </w:t>
            </w:r>
          </w:p>
        </w:tc>
        <w:tc>
          <w:tcPr>
            <w:tcW w:w="2977"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5 </w:t>
            </w:r>
          </w:p>
        </w:tc>
        <w:tc>
          <w:tcPr>
            <w:tcW w:w="3260"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127 </w:t>
            </w:r>
          </w:p>
        </w:tc>
      </w:tr>
      <w:tr>
        <w:trPr>
          <w:trHeight w:val="60"/>
        </w:trPr>
        <w:tc>
          <w:tcPr>
            <w:tcW w:w="2822"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0 </w:t>
            </w:r>
          </w:p>
        </w:tc>
        <w:tc>
          <w:tcPr>
            <w:tcW w:w="2977"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6 </w:t>
            </w:r>
          </w:p>
        </w:tc>
        <w:tc>
          <w:tcPr>
            <w:tcW w:w="3260" w:type="dxa"/>
            <w:vAlign w:val="center"/>
            <w:hideMark/>
          </w:tcPr>
          <w:p>
            <w:pPr>
              <w:tabs>
                <w:tab w:val="clear" w:pos="567"/>
                <w:tab w:val="left" w:pos="720"/>
              </w:tabs>
              <w:spacing w:line="240" w:lineRule="auto"/>
              <w:jc w:val="center"/>
              <w:textAlignment w:val="baseline"/>
              <w:rPr>
                <w:szCs w:val="22"/>
                <w:lang w:val="is-IS" w:eastAsia="en-GB"/>
              </w:rPr>
            </w:pPr>
            <w:r>
              <w:rPr>
                <w:color w:val="000000"/>
                <w:szCs w:val="22"/>
                <w:lang w:val="is-IS" w:eastAsia="en-GB"/>
              </w:rPr>
              <w:t>120 </w:t>
            </w:r>
          </w:p>
        </w:tc>
      </w:tr>
    </w:tbl>
    <w:p>
      <w:pPr>
        <w:numPr>
          <w:ilvl w:val="12"/>
          <w:numId w:val="0"/>
        </w:numPr>
        <w:tabs>
          <w:tab w:val="clear" w:pos="567"/>
          <w:tab w:val="left" w:pos="720"/>
        </w:tabs>
        <w:spacing w:line="240" w:lineRule="auto"/>
        <w:ind w:right="-29"/>
        <w:rPr>
          <w:szCs w:val="22"/>
          <w:lang w:val="is-IS"/>
        </w:rPr>
      </w:pPr>
    </w:p>
    <w:p>
      <w:pPr>
        <w:numPr>
          <w:ilvl w:val="12"/>
          <w:numId w:val="0"/>
        </w:numPr>
        <w:tabs>
          <w:tab w:val="clear" w:pos="567"/>
        </w:tabs>
        <w:spacing w:line="240" w:lineRule="auto"/>
        <w:ind w:right="-2"/>
        <w:rPr>
          <w:szCs w:val="22"/>
          <w:lang w:val="is-IS"/>
        </w:rPr>
      </w:pPr>
      <w:r>
        <w:rPr>
          <w:b/>
          <w:bCs/>
          <w:szCs w:val="22"/>
          <w:lang w:val="is-IS"/>
        </w:rPr>
        <w:t>Ef gleymist að taka Sephience</w:t>
      </w:r>
      <w:r>
        <w:rPr>
          <w:b/>
          <w:lang w:val="is-IS"/>
        </w:rPr>
        <w:fldChar w:fldCharType="begin"/>
      </w:r>
      <w:r>
        <w:rPr>
          <w:b/>
          <w:lang w:val="is-IS"/>
        </w:rPr>
        <w:instrText xml:space="preserve"> DOCVARIABLE vault_nd_8c5e17de-4860-4e93-80ca-631c3028fd42 \* MERGEFORMAT </w:instrText>
      </w:r>
      <w:r>
        <w:rPr>
          <w:b/>
          <w:lang w:val="is-IS"/>
        </w:rPr>
        <w:fldChar w:fldCharType="end"/>
      </w:r>
    </w:p>
    <w:p>
      <w:pPr>
        <w:numPr>
          <w:ilvl w:val="12"/>
          <w:numId w:val="0"/>
        </w:numPr>
        <w:tabs>
          <w:tab w:val="clear" w:pos="567"/>
        </w:tabs>
        <w:spacing w:line="240" w:lineRule="auto"/>
        <w:ind w:right="-2"/>
        <w:rPr>
          <w:szCs w:val="22"/>
          <w:lang w:val="is-IS"/>
        </w:rPr>
      </w:pPr>
      <w:r>
        <w:rPr>
          <w:szCs w:val="22"/>
          <w:lang w:val="is-IS"/>
        </w:rPr>
        <w:t>Ef þú gleymir að taka skammtinn á réttum tíma skal taka hann um leið og þú manst eftir því sama dag, eða daginn eftir á sama tíma og venjulega.</w:t>
      </w:r>
    </w:p>
    <w:p>
      <w:pPr>
        <w:numPr>
          <w:ilvl w:val="12"/>
          <w:numId w:val="0"/>
        </w:numPr>
        <w:tabs>
          <w:tab w:val="clear" w:pos="567"/>
        </w:tabs>
        <w:spacing w:line="240" w:lineRule="auto"/>
        <w:ind w:right="-2"/>
        <w:rPr>
          <w:szCs w:val="22"/>
          <w:lang w:val="is-IS"/>
        </w:rPr>
      </w:pPr>
    </w:p>
    <w:p>
      <w:pPr>
        <w:numPr>
          <w:ilvl w:val="12"/>
          <w:numId w:val="0"/>
        </w:numPr>
        <w:tabs>
          <w:tab w:val="clear" w:pos="567"/>
        </w:tabs>
        <w:spacing w:line="240" w:lineRule="auto"/>
        <w:ind w:right="-2"/>
        <w:rPr>
          <w:szCs w:val="22"/>
          <w:lang w:val="is-IS"/>
        </w:rPr>
      </w:pPr>
      <w:r>
        <w:rPr>
          <w:b/>
          <w:bCs/>
          <w:szCs w:val="22"/>
          <w:lang w:val="is-IS"/>
        </w:rPr>
        <w:t>Ekki</w:t>
      </w:r>
      <w:r>
        <w:rPr>
          <w:szCs w:val="22"/>
          <w:lang w:val="is-IS"/>
        </w:rPr>
        <w:t xml:space="preserve"> á að tvöfalda skammt til að bæta upp skammt sem gleymst hefur að taka.</w:t>
      </w:r>
    </w:p>
    <w:p>
      <w:pPr>
        <w:numPr>
          <w:ilvl w:val="12"/>
          <w:numId w:val="0"/>
        </w:numPr>
        <w:tabs>
          <w:tab w:val="clear" w:pos="567"/>
        </w:tabs>
        <w:spacing w:line="240" w:lineRule="auto"/>
        <w:ind w:right="-2"/>
        <w:rPr>
          <w:szCs w:val="22"/>
          <w:lang w:val="is-IS"/>
        </w:rPr>
      </w:pPr>
    </w:p>
    <w:p>
      <w:pPr>
        <w:numPr>
          <w:ilvl w:val="12"/>
          <w:numId w:val="0"/>
        </w:numPr>
        <w:tabs>
          <w:tab w:val="clear" w:pos="567"/>
        </w:tabs>
        <w:spacing w:line="240" w:lineRule="auto"/>
        <w:ind w:right="-2"/>
        <w:rPr>
          <w:b/>
          <w:szCs w:val="22"/>
          <w:lang w:val="is-IS"/>
        </w:rPr>
      </w:pPr>
      <w:r>
        <w:rPr>
          <w:b/>
          <w:bCs/>
          <w:szCs w:val="22"/>
          <w:lang w:val="is-IS"/>
        </w:rPr>
        <w:t>Ef hætt er að nota Sephience</w:t>
      </w:r>
      <w:r>
        <w:rPr>
          <w:b/>
          <w:lang w:val="is-IS"/>
        </w:rPr>
        <w:fldChar w:fldCharType="begin"/>
      </w:r>
      <w:r>
        <w:rPr>
          <w:b/>
          <w:lang w:val="is-IS"/>
        </w:rPr>
        <w:instrText xml:space="preserve"> DOCVARIABLE vault_nd_8faf90b5-7f6e-4aba-b9c9-31fe9f5dda69 \* MERGEFORMAT </w:instrText>
      </w:r>
      <w:r>
        <w:rPr>
          <w:b/>
          <w:lang w:val="is-IS"/>
        </w:rPr>
        <w:fldChar w:fldCharType="separate"/>
      </w:r>
      <w:r>
        <w:rPr>
          <w:b/>
          <w:bCs/>
          <w:szCs w:val="22"/>
          <w:lang w:val="is-IS"/>
        </w:rPr>
        <w:t xml:space="preserve"> </w:t>
      </w:r>
      <w:r>
        <w:rPr>
          <w:b/>
          <w:lang w:val="is-IS"/>
        </w:rPr>
        <w:fldChar w:fldCharType="end"/>
      </w:r>
    </w:p>
    <w:p>
      <w:pPr>
        <w:numPr>
          <w:ilvl w:val="12"/>
          <w:numId w:val="0"/>
        </w:numPr>
        <w:tabs>
          <w:tab w:val="clear" w:pos="567"/>
        </w:tabs>
        <w:spacing w:line="240" w:lineRule="auto"/>
        <w:ind w:right="-29"/>
        <w:rPr>
          <w:szCs w:val="22"/>
          <w:lang w:val="is-IS"/>
        </w:rPr>
      </w:pPr>
      <w:r>
        <w:rPr>
          <w:b/>
          <w:bCs/>
          <w:szCs w:val="22"/>
          <w:lang w:val="is-IS"/>
        </w:rPr>
        <w:t>Ekki</w:t>
      </w:r>
      <w:r>
        <w:rPr>
          <w:szCs w:val="22"/>
          <w:lang w:val="is-IS"/>
        </w:rPr>
        <w:t xml:space="preserve"> hætta að taka Sephience án þess að hafa samráð við lækninn þinn, þar sem gildi fenýlalaníns í blóði geta hækkað.</w:t>
      </w:r>
    </w:p>
    <w:p>
      <w:pPr>
        <w:numPr>
          <w:ilvl w:val="12"/>
          <w:numId w:val="0"/>
        </w:numPr>
        <w:tabs>
          <w:tab w:val="clear" w:pos="567"/>
          <w:tab w:val="left" w:pos="720"/>
        </w:tabs>
        <w:spacing w:line="240" w:lineRule="auto"/>
        <w:ind w:right="-29"/>
        <w:rPr>
          <w:szCs w:val="22"/>
          <w:lang w:val="is-IS"/>
        </w:rPr>
      </w:pPr>
    </w:p>
    <w:p>
      <w:pPr>
        <w:numPr>
          <w:ilvl w:val="12"/>
          <w:numId w:val="0"/>
        </w:numPr>
        <w:tabs>
          <w:tab w:val="clear" w:pos="567"/>
          <w:tab w:val="left" w:pos="720"/>
        </w:tabs>
        <w:spacing w:line="240" w:lineRule="auto"/>
        <w:ind w:right="-29"/>
        <w:rPr>
          <w:lang w:val="is-IS"/>
        </w:rPr>
      </w:pPr>
      <w:r>
        <w:rPr>
          <w:szCs w:val="22"/>
          <w:lang w:val="is-IS"/>
        </w:rPr>
        <w:t>Leitið til læknisins eða lyfjafræðings ef þörf er á frekari upplýsingum um notkun lyfsins.</w:t>
      </w:r>
    </w:p>
    <w:p>
      <w:pPr>
        <w:numPr>
          <w:ilvl w:val="12"/>
          <w:numId w:val="0"/>
        </w:numPr>
        <w:tabs>
          <w:tab w:val="clear" w:pos="567"/>
        </w:tabs>
        <w:spacing w:line="240" w:lineRule="auto"/>
        <w:rPr>
          <w:lang w:val="is-IS"/>
        </w:rPr>
      </w:pPr>
    </w:p>
    <w:p>
      <w:pPr>
        <w:numPr>
          <w:ilvl w:val="12"/>
          <w:numId w:val="0"/>
        </w:numPr>
        <w:tabs>
          <w:tab w:val="clear" w:pos="567"/>
        </w:tabs>
        <w:spacing w:line="240" w:lineRule="auto"/>
        <w:rPr>
          <w:lang w:val="is-IS"/>
        </w:rPr>
      </w:pPr>
    </w:p>
    <w:p>
      <w:pPr>
        <w:numPr>
          <w:ilvl w:val="12"/>
          <w:numId w:val="0"/>
        </w:numPr>
        <w:tabs>
          <w:tab w:val="clear" w:pos="567"/>
        </w:tabs>
        <w:spacing w:line="240" w:lineRule="auto"/>
        <w:ind w:left="567" w:right="-2" w:hanging="567"/>
        <w:rPr>
          <w:lang w:val="is-IS"/>
        </w:rPr>
      </w:pPr>
      <w:r>
        <w:rPr>
          <w:b/>
          <w:bCs/>
          <w:szCs w:val="22"/>
          <w:lang w:val="is-IS"/>
        </w:rPr>
        <w:t>4.</w:t>
      </w:r>
      <w:r>
        <w:rPr>
          <w:b/>
          <w:bCs/>
          <w:szCs w:val="22"/>
          <w:lang w:val="is-IS"/>
        </w:rPr>
        <w:tab/>
        <w:t>Hugsanlegar aukaverkanir</w:t>
      </w:r>
    </w:p>
    <w:p>
      <w:pPr>
        <w:numPr>
          <w:ilvl w:val="12"/>
          <w:numId w:val="0"/>
        </w:numPr>
        <w:tabs>
          <w:tab w:val="clear" w:pos="567"/>
        </w:tabs>
        <w:spacing w:line="240" w:lineRule="auto"/>
        <w:rPr>
          <w:lang w:val="is-IS"/>
        </w:rPr>
      </w:pPr>
    </w:p>
    <w:p>
      <w:pPr>
        <w:numPr>
          <w:ilvl w:val="12"/>
          <w:numId w:val="0"/>
        </w:numPr>
        <w:tabs>
          <w:tab w:val="clear" w:pos="567"/>
          <w:tab w:val="left" w:pos="720"/>
        </w:tabs>
        <w:spacing w:line="240" w:lineRule="auto"/>
        <w:ind w:right="-29"/>
        <w:rPr>
          <w:szCs w:val="22"/>
          <w:lang w:val="is-IS"/>
        </w:rPr>
      </w:pPr>
      <w:r>
        <w:rPr>
          <w:szCs w:val="22"/>
          <w:lang w:val="is-IS"/>
        </w:rPr>
        <w:t>Eins og við á um öll lyf getur þetta lyf valdið aukaverkunum en það gerist þó ekki hjá öllum.</w:t>
      </w:r>
    </w:p>
    <w:p>
      <w:pPr>
        <w:numPr>
          <w:ilvl w:val="12"/>
          <w:numId w:val="0"/>
        </w:numPr>
        <w:tabs>
          <w:tab w:val="clear" w:pos="567"/>
          <w:tab w:val="left" w:pos="720"/>
        </w:tabs>
        <w:spacing w:line="240" w:lineRule="auto"/>
        <w:ind w:right="-29"/>
        <w:rPr>
          <w:szCs w:val="22"/>
          <w:lang w:val="is-IS"/>
        </w:rPr>
      </w:pPr>
    </w:p>
    <w:p>
      <w:pPr>
        <w:numPr>
          <w:ilvl w:val="12"/>
          <w:numId w:val="0"/>
        </w:numPr>
        <w:tabs>
          <w:tab w:val="clear" w:pos="567"/>
          <w:tab w:val="left" w:pos="720"/>
        </w:tabs>
        <w:spacing w:line="240" w:lineRule="auto"/>
        <w:ind w:right="-29"/>
        <w:rPr>
          <w:b/>
          <w:bCs/>
          <w:szCs w:val="22"/>
          <w:lang w:val="is-IS"/>
        </w:rPr>
      </w:pPr>
      <w:r>
        <w:rPr>
          <w:b/>
          <w:bCs/>
          <w:szCs w:val="22"/>
          <w:lang w:val="is-IS"/>
        </w:rPr>
        <w:t xml:space="preserve">Mjög algengar aukaverkanir </w:t>
      </w:r>
      <w:r>
        <w:rPr>
          <w:bCs/>
          <w:szCs w:val="22"/>
          <w:lang w:val="is-IS"/>
        </w:rPr>
        <w:t>(geta komið fyrir í fleiri en 1 af hverjum 10 einstaklingum)</w:t>
      </w:r>
    </w:p>
    <w:p>
      <w:pPr>
        <w:pStyle w:val="ListParagraph"/>
        <w:numPr>
          <w:ilvl w:val="0"/>
          <w:numId w:val="32"/>
        </w:numPr>
        <w:tabs>
          <w:tab w:val="clear" w:pos="567"/>
        </w:tabs>
        <w:spacing w:line="240" w:lineRule="auto"/>
        <w:ind w:left="567" w:hanging="567"/>
        <w:rPr>
          <w:szCs w:val="22"/>
          <w:lang w:val="is-IS"/>
        </w:rPr>
      </w:pPr>
      <w:r>
        <w:rPr>
          <w:szCs w:val="22"/>
          <w:lang w:val="is-IS"/>
        </w:rPr>
        <w:t>Sýking í efri öndunarvegi (nef og háls)</w:t>
      </w:r>
    </w:p>
    <w:p>
      <w:pPr>
        <w:pStyle w:val="ListParagraph"/>
        <w:numPr>
          <w:ilvl w:val="0"/>
          <w:numId w:val="32"/>
        </w:numPr>
        <w:tabs>
          <w:tab w:val="clear" w:pos="567"/>
        </w:tabs>
        <w:spacing w:line="240" w:lineRule="auto"/>
        <w:ind w:left="567" w:hanging="567"/>
        <w:rPr>
          <w:szCs w:val="22"/>
          <w:lang w:val="is-IS"/>
        </w:rPr>
      </w:pPr>
      <w:r>
        <w:rPr>
          <w:szCs w:val="22"/>
          <w:lang w:val="is-IS"/>
        </w:rPr>
        <w:t>Höfuðverkur</w:t>
      </w:r>
    </w:p>
    <w:p>
      <w:pPr>
        <w:pStyle w:val="ListParagraph"/>
        <w:numPr>
          <w:ilvl w:val="0"/>
          <w:numId w:val="32"/>
        </w:numPr>
        <w:tabs>
          <w:tab w:val="clear" w:pos="567"/>
        </w:tabs>
        <w:spacing w:line="240" w:lineRule="auto"/>
        <w:ind w:left="567" w:hanging="567"/>
        <w:rPr>
          <w:szCs w:val="22"/>
          <w:lang w:val="is-IS"/>
        </w:rPr>
      </w:pPr>
      <w:r>
        <w:rPr>
          <w:szCs w:val="22"/>
          <w:lang w:val="is-IS"/>
        </w:rPr>
        <w:t>Niðurgangur</w:t>
      </w:r>
    </w:p>
    <w:p>
      <w:pPr>
        <w:pStyle w:val="ListParagraph"/>
        <w:numPr>
          <w:ilvl w:val="0"/>
          <w:numId w:val="32"/>
        </w:numPr>
        <w:tabs>
          <w:tab w:val="clear" w:pos="567"/>
        </w:tabs>
        <w:spacing w:line="240" w:lineRule="auto"/>
        <w:ind w:left="567" w:hanging="567"/>
        <w:rPr>
          <w:szCs w:val="22"/>
          <w:lang w:val="is-IS"/>
        </w:rPr>
      </w:pPr>
      <w:r>
        <w:rPr>
          <w:szCs w:val="22"/>
          <w:lang w:val="is-IS"/>
        </w:rPr>
        <w:t>Kviðverkir (magaverkir)</w:t>
      </w:r>
    </w:p>
    <w:p>
      <w:pPr>
        <w:tabs>
          <w:tab w:val="clear" w:pos="567"/>
          <w:tab w:val="left" w:pos="720"/>
        </w:tabs>
        <w:spacing w:line="240" w:lineRule="auto"/>
        <w:ind w:right="-29"/>
        <w:rPr>
          <w:szCs w:val="22"/>
          <w:lang w:val="is-IS"/>
        </w:rPr>
      </w:pPr>
    </w:p>
    <w:p>
      <w:pPr>
        <w:tabs>
          <w:tab w:val="clear" w:pos="567"/>
          <w:tab w:val="left" w:pos="720"/>
        </w:tabs>
        <w:spacing w:line="240" w:lineRule="auto"/>
        <w:ind w:right="-29"/>
        <w:rPr>
          <w:szCs w:val="22"/>
          <w:lang w:val="is-IS"/>
        </w:rPr>
      </w:pPr>
      <w:r>
        <w:rPr>
          <w:b/>
          <w:bCs/>
          <w:szCs w:val="22"/>
          <w:lang w:val="is-IS"/>
        </w:rPr>
        <w:t xml:space="preserve">Algengar aukaverkanir </w:t>
      </w:r>
      <w:r>
        <w:rPr>
          <w:szCs w:val="22"/>
          <w:lang w:val="is-IS"/>
        </w:rPr>
        <w:t>(geta komið fyrir hjá allt að 1 af hverjum 10 einstaklingum)</w:t>
      </w:r>
    </w:p>
    <w:p>
      <w:pPr>
        <w:pStyle w:val="ListParagraph"/>
        <w:numPr>
          <w:ilvl w:val="0"/>
          <w:numId w:val="33"/>
        </w:numPr>
        <w:tabs>
          <w:tab w:val="clear" w:pos="567"/>
        </w:tabs>
        <w:spacing w:line="240" w:lineRule="auto"/>
        <w:ind w:left="567" w:hanging="567"/>
        <w:rPr>
          <w:szCs w:val="22"/>
          <w:lang w:val="is-IS"/>
        </w:rPr>
      </w:pPr>
      <w:r>
        <w:rPr>
          <w:szCs w:val="22"/>
          <w:lang w:val="is-IS"/>
        </w:rPr>
        <w:t>Óvenjulegur litaður saur</w:t>
      </w:r>
    </w:p>
    <w:p>
      <w:pPr>
        <w:pStyle w:val="ListParagraph"/>
        <w:numPr>
          <w:ilvl w:val="0"/>
          <w:numId w:val="33"/>
        </w:numPr>
        <w:tabs>
          <w:tab w:val="clear" w:pos="567"/>
        </w:tabs>
        <w:spacing w:line="240" w:lineRule="auto"/>
        <w:ind w:left="567" w:hanging="567"/>
        <w:rPr>
          <w:szCs w:val="22"/>
          <w:lang w:val="is-IS"/>
        </w:rPr>
      </w:pPr>
      <w:r>
        <w:rPr>
          <w:szCs w:val="22"/>
          <w:lang w:val="is-IS"/>
        </w:rPr>
        <w:t>Lágt fenýlalaníngildi (nauðsynleg amínósýra) í blóði</w:t>
      </w:r>
    </w:p>
    <w:p>
      <w:pPr>
        <w:tabs>
          <w:tab w:val="clear" w:pos="567"/>
          <w:tab w:val="left" w:pos="720"/>
        </w:tabs>
        <w:spacing w:line="240" w:lineRule="auto"/>
        <w:ind w:right="-2"/>
        <w:rPr>
          <w:lang w:val="is-IS"/>
        </w:rPr>
      </w:pPr>
    </w:p>
    <w:p>
      <w:pPr>
        <w:keepNext/>
        <w:numPr>
          <w:ilvl w:val="12"/>
          <w:numId w:val="0"/>
        </w:numPr>
        <w:spacing w:line="240" w:lineRule="auto"/>
        <w:rPr>
          <w:b/>
          <w:szCs w:val="22"/>
          <w:highlight w:val="yellow"/>
          <w:lang w:val="is-IS"/>
        </w:rPr>
      </w:pPr>
      <w:r>
        <w:rPr>
          <w:b/>
          <w:bCs/>
          <w:szCs w:val="22"/>
          <w:lang w:val="is-IS"/>
        </w:rPr>
        <w:lastRenderedPageBreak/>
        <w:t>Tilkynning aukaverkana</w:t>
      </w:r>
      <w:r>
        <w:rPr>
          <w:b/>
          <w:szCs w:val="22"/>
          <w:highlight w:val="yellow"/>
          <w:lang w:val="is-IS"/>
        </w:rPr>
        <w:fldChar w:fldCharType="begin"/>
      </w:r>
      <w:r>
        <w:rPr>
          <w:b/>
          <w:szCs w:val="22"/>
          <w:highlight w:val="yellow"/>
          <w:lang w:val="is-IS"/>
        </w:rPr>
        <w:instrText xml:space="preserve"> DOCVARIABLE vault_nd_07007872-92e8-4fac-a151-e94d5f5b213d \* MERGEFORMAT </w:instrText>
      </w:r>
      <w:r>
        <w:rPr>
          <w:b/>
          <w:szCs w:val="22"/>
          <w:highlight w:val="yellow"/>
          <w:lang w:val="is-IS"/>
        </w:rPr>
        <w:fldChar w:fldCharType="separate"/>
      </w:r>
      <w:r>
        <w:rPr>
          <w:b/>
          <w:bCs/>
          <w:szCs w:val="22"/>
          <w:highlight w:val="yellow"/>
          <w:lang w:val="is-IS"/>
        </w:rPr>
        <w:t xml:space="preserve"> </w:t>
      </w:r>
      <w:r>
        <w:rPr>
          <w:b/>
          <w:szCs w:val="22"/>
          <w:highlight w:val="yellow"/>
          <w:lang w:val="is-IS"/>
        </w:rPr>
        <w:fldChar w:fldCharType="end"/>
      </w:r>
    </w:p>
    <w:p>
      <w:pPr>
        <w:pStyle w:val="BodytextAgency"/>
        <w:keepNext/>
        <w:spacing w:after="0" w:line="240" w:lineRule="auto"/>
        <w:rPr>
          <w:rFonts w:ascii="Times New Roman" w:hAnsi="Times New Roman"/>
          <w:sz w:val="22"/>
          <w:lang w:val="is-IS"/>
        </w:rPr>
      </w:pPr>
      <w:r>
        <w:rPr>
          <w:rFonts w:ascii="Times New Roman" w:eastAsia="Times New Roman" w:hAnsi="Times New Roman" w:cs="Times New Roman"/>
          <w:sz w:val="22"/>
          <w:szCs w:val="22"/>
          <w:lang w:val="is-IS"/>
        </w:rPr>
        <w:t>Látið lækninn eða lyfjafræðing vita um allar aukaverkanir. Þetta gildir einnig um aukaverkanir sem ekki er minnst á í þessum fylgiseðli.</w:t>
      </w:r>
      <w:r>
        <w:rPr>
          <w:lang w:val="is-IS"/>
        </w:rPr>
        <w:t xml:space="preserve"> </w:t>
      </w:r>
      <w:r>
        <w:rPr>
          <w:rFonts w:ascii="Times New Roman" w:eastAsia="Times New Roman" w:hAnsi="Times New Roman" w:cs="Times New Roman"/>
          <w:sz w:val="22"/>
          <w:szCs w:val="22"/>
          <w:lang w:val="is-IS"/>
        </w:rPr>
        <w:t xml:space="preserve">Einnig er hægt að tilkynna aukaverkanir beint </w:t>
      </w:r>
      <w:r>
        <w:rPr>
          <w:rFonts w:ascii="Times New Roman" w:eastAsia="Times New Roman" w:hAnsi="Times New Roman" w:cs="Times New Roman"/>
          <w:sz w:val="22"/>
          <w:szCs w:val="22"/>
          <w:shd w:val="pct15" w:color="auto" w:fill="FFFFFF"/>
          <w:lang w:val="is-IS"/>
        </w:rPr>
        <w:t xml:space="preserve">samkvæmt fyrirkomulagi sem gildir í hverju landi fyrir sig, sjá </w:t>
      </w:r>
      <w:hyperlink r:id="rId14" w:history="1">
        <w:r>
          <w:rPr>
            <w:rFonts w:ascii="Times New Roman" w:eastAsia="Times New Roman" w:hAnsi="Times New Roman" w:cs="Times New Roman"/>
            <w:color w:val="0000FF"/>
            <w:sz w:val="22"/>
            <w:szCs w:val="22"/>
            <w:u w:val="single"/>
            <w:shd w:val="pct15" w:color="auto" w:fill="FFFFFF"/>
            <w:lang w:val="is-IS"/>
          </w:rPr>
          <w:t>Appendix V</w:t>
        </w:r>
      </w:hyperlink>
      <w:r>
        <w:rPr>
          <w:rFonts w:ascii="Times New Roman" w:eastAsia="Times New Roman" w:hAnsi="Times New Roman" w:cs="Times New Roman"/>
          <w:sz w:val="22"/>
          <w:szCs w:val="22"/>
          <w:lang w:val="is-IS"/>
        </w:rPr>
        <w:t>.</w:t>
      </w:r>
      <w:r>
        <w:rPr>
          <w:rFonts w:ascii="Times New Roman" w:eastAsia="Times New Roman" w:hAnsi="Times New Roman"/>
          <w:sz w:val="22"/>
          <w:szCs w:val="22"/>
          <w:lang w:val="is-IS"/>
        </w:rPr>
        <w:t xml:space="preserve"> Með því að tilkynna aukaverkanir er hægt að hjálpa til við að auka upplýsingar um öryggi lyfsins.</w:t>
      </w:r>
    </w:p>
    <w:p>
      <w:pPr>
        <w:autoSpaceDE w:val="0"/>
        <w:autoSpaceDN w:val="0"/>
        <w:adjustRightInd w:val="0"/>
        <w:spacing w:line="240" w:lineRule="auto"/>
        <w:rPr>
          <w:szCs w:val="22"/>
          <w:lang w:val="is-IS"/>
        </w:rPr>
      </w:pPr>
    </w:p>
    <w:p>
      <w:pPr>
        <w:autoSpaceDE w:val="0"/>
        <w:autoSpaceDN w:val="0"/>
        <w:adjustRightInd w:val="0"/>
        <w:spacing w:line="240" w:lineRule="auto"/>
        <w:rPr>
          <w:szCs w:val="22"/>
          <w:lang w:val="is-IS"/>
        </w:rPr>
      </w:pPr>
    </w:p>
    <w:p>
      <w:pPr>
        <w:keepNext/>
        <w:numPr>
          <w:ilvl w:val="12"/>
          <w:numId w:val="0"/>
        </w:numPr>
        <w:spacing w:line="240" w:lineRule="auto"/>
        <w:ind w:left="567" w:hanging="567"/>
        <w:rPr>
          <w:b/>
          <w:szCs w:val="22"/>
          <w:lang w:val="is-IS"/>
        </w:rPr>
      </w:pPr>
      <w:r>
        <w:rPr>
          <w:b/>
          <w:bCs/>
          <w:szCs w:val="22"/>
          <w:lang w:val="is-IS"/>
        </w:rPr>
        <w:t>5.</w:t>
      </w:r>
      <w:r>
        <w:rPr>
          <w:b/>
          <w:bCs/>
          <w:szCs w:val="22"/>
          <w:lang w:val="is-IS"/>
        </w:rPr>
        <w:tab/>
        <w:t>Hvernig geyma á Sephience</w:t>
      </w:r>
    </w:p>
    <w:p>
      <w:pPr>
        <w:keepNext/>
        <w:numPr>
          <w:ilvl w:val="12"/>
          <w:numId w:val="0"/>
        </w:numPr>
        <w:tabs>
          <w:tab w:val="clear" w:pos="567"/>
          <w:tab w:val="left" w:pos="720"/>
        </w:tabs>
        <w:spacing w:line="240" w:lineRule="auto"/>
        <w:rPr>
          <w:szCs w:val="22"/>
          <w:lang w:val="is-IS"/>
        </w:rPr>
      </w:pPr>
    </w:p>
    <w:p>
      <w:pPr>
        <w:numPr>
          <w:ilvl w:val="12"/>
          <w:numId w:val="0"/>
        </w:numPr>
        <w:tabs>
          <w:tab w:val="clear" w:pos="567"/>
          <w:tab w:val="left" w:pos="720"/>
        </w:tabs>
        <w:spacing w:line="240" w:lineRule="auto"/>
        <w:ind w:right="-2"/>
        <w:rPr>
          <w:szCs w:val="22"/>
          <w:lang w:val="is-IS"/>
        </w:rPr>
      </w:pPr>
      <w:r>
        <w:rPr>
          <w:szCs w:val="22"/>
          <w:lang w:val="is-IS"/>
        </w:rPr>
        <w:t>Geymið lyfið þar sem börn hvorki ná til né sjá.</w:t>
      </w:r>
    </w:p>
    <w:p>
      <w:pPr>
        <w:numPr>
          <w:ilvl w:val="12"/>
          <w:numId w:val="0"/>
        </w:numPr>
        <w:tabs>
          <w:tab w:val="clear" w:pos="567"/>
          <w:tab w:val="left" w:pos="720"/>
        </w:tabs>
        <w:spacing w:line="240" w:lineRule="auto"/>
        <w:ind w:right="-2"/>
        <w:rPr>
          <w:szCs w:val="22"/>
          <w:lang w:val="is-IS"/>
        </w:rPr>
      </w:pPr>
    </w:p>
    <w:p>
      <w:pPr>
        <w:tabs>
          <w:tab w:val="clear" w:pos="567"/>
          <w:tab w:val="left" w:pos="720"/>
        </w:tabs>
        <w:spacing w:line="240" w:lineRule="auto"/>
        <w:ind w:right="-2"/>
        <w:rPr>
          <w:lang w:val="is-IS"/>
        </w:rPr>
      </w:pPr>
      <w:r>
        <w:rPr>
          <w:szCs w:val="22"/>
          <w:lang w:val="is-IS"/>
        </w:rPr>
        <w:t>Ekki skal nota lyfið eftir fyrningardagsetningu sem tilgreind er á áletruninni á skammtapokanum og öskjunni. Fyrningardagsetning er síðasti dagur mánaðarins sem þar kemur fram.</w:t>
      </w:r>
    </w:p>
    <w:p>
      <w:pPr>
        <w:tabs>
          <w:tab w:val="clear" w:pos="567"/>
          <w:tab w:val="left" w:pos="720"/>
        </w:tabs>
        <w:spacing w:line="240" w:lineRule="auto"/>
        <w:ind w:right="-2"/>
        <w:rPr>
          <w:lang w:val="is-IS"/>
        </w:rPr>
      </w:pPr>
    </w:p>
    <w:p>
      <w:pPr>
        <w:numPr>
          <w:ilvl w:val="12"/>
          <w:numId w:val="0"/>
        </w:numPr>
        <w:tabs>
          <w:tab w:val="clear" w:pos="567"/>
          <w:tab w:val="left" w:pos="720"/>
        </w:tabs>
        <w:spacing w:line="240" w:lineRule="auto"/>
        <w:ind w:right="-2"/>
        <w:rPr>
          <w:szCs w:val="22"/>
          <w:lang w:val="is-IS"/>
        </w:rPr>
      </w:pPr>
      <w:r>
        <w:rPr>
          <w:szCs w:val="22"/>
          <w:lang w:val="is-IS"/>
        </w:rPr>
        <w:t xml:space="preserve">Ekki þarf að geyma lyfið við sérstök hitaskilyrði. </w:t>
      </w:r>
    </w:p>
    <w:p>
      <w:pPr>
        <w:numPr>
          <w:ilvl w:val="12"/>
          <w:numId w:val="0"/>
        </w:numPr>
        <w:tabs>
          <w:tab w:val="clear" w:pos="567"/>
          <w:tab w:val="left" w:pos="720"/>
        </w:tabs>
        <w:spacing w:line="240" w:lineRule="auto"/>
        <w:ind w:right="-2"/>
        <w:rPr>
          <w:szCs w:val="22"/>
          <w:lang w:val="is-IS"/>
        </w:rPr>
      </w:pPr>
    </w:p>
    <w:p>
      <w:pPr>
        <w:numPr>
          <w:ilvl w:val="12"/>
          <w:numId w:val="0"/>
        </w:numPr>
        <w:tabs>
          <w:tab w:val="clear" w:pos="567"/>
          <w:tab w:val="left" w:pos="720"/>
        </w:tabs>
        <w:spacing w:line="240" w:lineRule="auto"/>
        <w:ind w:right="-2"/>
        <w:rPr>
          <w:szCs w:val="22"/>
          <w:lang w:val="is-IS"/>
        </w:rPr>
      </w:pPr>
      <w:r>
        <w:rPr>
          <w:szCs w:val="22"/>
          <w:lang w:val="is-IS"/>
        </w:rPr>
        <w:t>Geymið í upprunalegum umbúðum til varnar gegn ljósi.</w:t>
      </w:r>
    </w:p>
    <w:p>
      <w:pPr>
        <w:numPr>
          <w:ilvl w:val="12"/>
          <w:numId w:val="0"/>
        </w:numPr>
        <w:tabs>
          <w:tab w:val="clear" w:pos="567"/>
          <w:tab w:val="left" w:pos="720"/>
        </w:tabs>
        <w:spacing w:line="240" w:lineRule="auto"/>
        <w:ind w:right="-2"/>
        <w:rPr>
          <w:szCs w:val="22"/>
          <w:lang w:val="is-IS"/>
        </w:rPr>
      </w:pPr>
    </w:p>
    <w:p>
      <w:pPr>
        <w:numPr>
          <w:ilvl w:val="12"/>
          <w:numId w:val="0"/>
        </w:numPr>
        <w:tabs>
          <w:tab w:val="clear" w:pos="567"/>
          <w:tab w:val="left" w:pos="720"/>
        </w:tabs>
        <w:spacing w:line="240" w:lineRule="auto"/>
        <w:ind w:right="-2"/>
        <w:rPr>
          <w:szCs w:val="22"/>
          <w:lang w:val="is-IS"/>
        </w:rPr>
      </w:pPr>
      <w:r>
        <w:rPr>
          <w:szCs w:val="22"/>
          <w:lang w:val="is-IS"/>
        </w:rPr>
        <w:t xml:space="preserve">Eftir að lyfið hefur verið blandað skal taka það strax. </w:t>
      </w:r>
      <w:bookmarkStart w:id="12" w:name="_Hlk158714384"/>
      <w:r>
        <w:rPr>
          <w:szCs w:val="22"/>
          <w:lang w:val="is-IS"/>
        </w:rPr>
        <w:t>Ef blandan er ekki tekin strax má geyma hana í allt að 24 klst. í kæli (2°C til 8°C) eða í allt að 6 klst. undir 25°C.</w:t>
      </w:r>
      <w:bookmarkEnd w:id="12"/>
    </w:p>
    <w:p>
      <w:pPr>
        <w:numPr>
          <w:ilvl w:val="12"/>
          <w:numId w:val="0"/>
        </w:numPr>
        <w:tabs>
          <w:tab w:val="clear" w:pos="567"/>
          <w:tab w:val="left" w:pos="720"/>
        </w:tabs>
        <w:spacing w:line="240" w:lineRule="auto"/>
        <w:ind w:right="-2"/>
        <w:rPr>
          <w:szCs w:val="22"/>
          <w:lang w:val="is-IS"/>
        </w:rPr>
      </w:pPr>
    </w:p>
    <w:p>
      <w:pPr>
        <w:numPr>
          <w:ilvl w:val="12"/>
          <w:numId w:val="0"/>
        </w:numPr>
        <w:tabs>
          <w:tab w:val="clear" w:pos="567"/>
          <w:tab w:val="left" w:pos="720"/>
        </w:tabs>
        <w:spacing w:line="240" w:lineRule="auto"/>
        <w:ind w:right="-2"/>
        <w:rPr>
          <w:i/>
          <w:szCs w:val="22"/>
          <w:lang w:val="is-IS"/>
        </w:rPr>
      </w:pPr>
      <w:r>
        <w:rPr>
          <w:szCs w:val="22"/>
          <w:lang w:val="is-IS"/>
        </w:rPr>
        <w:t>Ekki má skola lyfjum niður í frárennslislagnir eða fleygja þeim með heimilissorpi. Leitið ráða í apóteki um hvernig heppilegast er að farga lyfjum sem hætt er að nota. Markmiðið er að vernda umhverfið.</w:t>
      </w:r>
    </w:p>
    <w:p>
      <w:pPr>
        <w:numPr>
          <w:ilvl w:val="12"/>
          <w:numId w:val="0"/>
        </w:numPr>
        <w:tabs>
          <w:tab w:val="clear" w:pos="567"/>
        </w:tabs>
        <w:spacing w:line="240" w:lineRule="auto"/>
        <w:ind w:right="-2"/>
        <w:rPr>
          <w:szCs w:val="22"/>
          <w:lang w:val="is-IS"/>
        </w:rPr>
      </w:pPr>
    </w:p>
    <w:p>
      <w:pPr>
        <w:numPr>
          <w:ilvl w:val="12"/>
          <w:numId w:val="0"/>
        </w:numPr>
        <w:tabs>
          <w:tab w:val="clear" w:pos="567"/>
        </w:tabs>
        <w:spacing w:line="240" w:lineRule="auto"/>
        <w:ind w:right="-2"/>
        <w:rPr>
          <w:szCs w:val="22"/>
          <w:lang w:val="is-IS"/>
        </w:rPr>
      </w:pPr>
    </w:p>
    <w:p>
      <w:pPr>
        <w:keepNext/>
        <w:numPr>
          <w:ilvl w:val="12"/>
          <w:numId w:val="0"/>
        </w:numPr>
        <w:spacing w:line="240" w:lineRule="auto"/>
        <w:ind w:left="567" w:right="-2" w:hanging="567"/>
        <w:rPr>
          <w:b/>
          <w:lang w:val="is-IS"/>
        </w:rPr>
      </w:pPr>
      <w:r>
        <w:rPr>
          <w:b/>
          <w:bCs/>
          <w:szCs w:val="22"/>
          <w:lang w:val="is-IS"/>
        </w:rPr>
        <w:t>6.</w:t>
      </w:r>
      <w:r>
        <w:rPr>
          <w:b/>
          <w:bCs/>
          <w:szCs w:val="22"/>
          <w:lang w:val="is-IS"/>
        </w:rPr>
        <w:tab/>
        <w:t>Pakkningar og aðrar upplýsingar</w:t>
      </w:r>
    </w:p>
    <w:p>
      <w:pPr>
        <w:keepNext/>
        <w:numPr>
          <w:ilvl w:val="12"/>
          <w:numId w:val="0"/>
        </w:numPr>
        <w:tabs>
          <w:tab w:val="clear" w:pos="567"/>
          <w:tab w:val="left" w:pos="720"/>
        </w:tabs>
        <w:spacing w:line="240" w:lineRule="auto"/>
        <w:rPr>
          <w:lang w:val="is-IS"/>
        </w:rPr>
      </w:pPr>
    </w:p>
    <w:p>
      <w:pPr>
        <w:keepNext/>
        <w:numPr>
          <w:ilvl w:val="12"/>
          <w:numId w:val="0"/>
        </w:numPr>
        <w:tabs>
          <w:tab w:val="clear" w:pos="567"/>
          <w:tab w:val="left" w:pos="720"/>
        </w:tabs>
        <w:spacing w:line="240" w:lineRule="auto"/>
        <w:ind w:right="-2"/>
        <w:rPr>
          <w:b/>
          <w:lang w:val="is-IS"/>
        </w:rPr>
      </w:pPr>
      <w:r>
        <w:rPr>
          <w:b/>
          <w:bCs/>
          <w:szCs w:val="22"/>
          <w:lang w:val="is-IS"/>
        </w:rPr>
        <w:t xml:space="preserve">Sephience inniheldur </w:t>
      </w:r>
    </w:p>
    <w:p>
      <w:pPr>
        <w:keepNext/>
        <w:numPr>
          <w:ilvl w:val="0"/>
          <w:numId w:val="27"/>
        </w:numPr>
        <w:tabs>
          <w:tab w:val="clear" w:pos="567"/>
          <w:tab w:val="left" w:pos="720"/>
        </w:tabs>
        <w:spacing w:line="240" w:lineRule="auto"/>
        <w:ind w:left="567" w:right="-2" w:hanging="567"/>
        <w:rPr>
          <w:i/>
          <w:szCs w:val="22"/>
          <w:lang w:val="is-IS"/>
        </w:rPr>
      </w:pPr>
      <w:r>
        <w:rPr>
          <w:szCs w:val="22"/>
          <w:lang w:val="is-IS"/>
        </w:rPr>
        <w:t xml:space="preserve">Virka </w:t>
      </w:r>
      <w:r>
        <w:rPr>
          <w:bCs/>
          <w:noProof/>
          <w:szCs w:val="22"/>
          <w:lang w:val="is-IS"/>
        </w:rPr>
        <w:t xml:space="preserve">innihaldsefnið </w:t>
      </w:r>
      <w:r>
        <w:rPr>
          <w:szCs w:val="22"/>
          <w:lang w:val="is-IS"/>
        </w:rPr>
        <w:t xml:space="preserve">er sepíapterín. Hver skammtapoki inniheldur 250 mg eða 1.000 mg af sepíapteríni. </w:t>
      </w:r>
    </w:p>
    <w:p>
      <w:pPr>
        <w:keepNext/>
        <w:numPr>
          <w:ilvl w:val="0"/>
          <w:numId w:val="27"/>
        </w:numPr>
        <w:tabs>
          <w:tab w:val="clear" w:pos="567"/>
          <w:tab w:val="left" w:pos="720"/>
        </w:tabs>
        <w:spacing w:line="240" w:lineRule="auto"/>
        <w:ind w:left="567" w:right="-2" w:hanging="567"/>
        <w:rPr>
          <w:szCs w:val="22"/>
          <w:lang w:val="is-IS"/>
        </w:rPr>
      </w:pPr>
      <w:r>
        <w:rPr>
          <w:szCs w:val="22"/>
          <w:lang w:val="is-IS"/>
        </w:rPr>
        <w:t>Önnur innihaldsefni eru örkristallaður sellulósi (E460), ísómalt (E953), mannitól (E421), natríum kroskarmellósi (E468), xantangúmmí (E415), vatnsfrí kísilkvoða eða kísilkvoðudíoxíð (E551), súkralósi (E955), og magnesíumsterat (E470). Sjá kafla 2 fyrir frekari upplýsingar um ísómalt (E953) og natríum.</w:t>
      </w:r>
    </w:p>
    <w:p>
      <w:pPr>
        <w:tabs>
          <w:tab w:val="clear" w:pos="567"/>
          <w:tab w:val="left" w:pos="720"/>
        </w:tabs>
        <w:spacing w:line="240" w:lineRule="auto"/>
        <w:ind w:right="-2"/>
        <w:rPr>
          <w:szCs w:val="22"/>
          <w:lang w:val="is-IS"/>
        </w:rPr>
      </w:pPr>
    </w:p>
    <w:p>
      <w:pPr>
        <w:keepNext/>
        <w:numPr>
          <w:ilvl w:val="12"/>
          <w:numId w:val="0"/>
        </w:numPr>
        <w:tabs>
          <w:tab w:val="clear" w:pos="567"/>
          <w:tab w:val="left" w:pos="720"/>
        </w:tabs>
        <w:spacing w:line="240" w:lineRule="auto"/>
        <w:rPr>
          <w:b/>
          <w:lang w:val="is-IS"/>
        </w:rPr>
      </w:pPr>
      <w:r>
        <w:rPr>
          <w:b/>
          <w:bCs/>
          <w:szCs w:val="22"/>
          <w:lang w:val="is-IS"/>
        </w:rPr>
        <w:t>Lýsing á útliti Sephience og pakkningastærðir</w:t>
      </w:r>
    </w:p>
    <w:p>
      <w:pPr>
        <w:spacing w:line="240" w:lineRule="auto"/>
        <w:rPr>
          <w:lang w:val="is-IS"/>
        </w:rPr>
      </w:pPr>
      <w:r>
        <w:rPr>
          <w:bCs/>
          <w:szCs w:val="22"/>
          <w:lang w:val="is-IS"/>
        </w:rPr>
        <w:t>Duftið til inntöku er gult til appelsínugult að lit. Duftið er fyllt í einnota skammtapoka sem innihalda 250 mg eða 1.000 mg af sepíapteríni.</w:t>
      </w:r>
      <w:r>
        <w:rPr>
          <w:lang w:val="is-IS"/>
        </w:rPr>
        <w:fldChar w:fldCharType="begin"/>
      </w:r>
      <w:r>
        <w:rPr>
          <w:lang w:val="is-IS"/>
        </w:rPr>
        <w:instrText xml:space="preserve"> DOCVARIABLE vault_nd_078bbb48-d3b1-4042-84d9-553b27238a46 \* MERGEFORMAT </w:instrText>
      </w:r>
      <w:r>
        <w:rPr>
          <w:lang w:val="is-IS"/>
        </w:rPr>
        <w:fldChar w:fldCharType="separate"/>
      </w:r>
      <w:r>
        <w:rPr>
          <w:bCs/>
          <w:szCs w:val="22"/>
          <w:lang w:val="is-IS"/>
        </w:rPr>
        <w:t xml:space="preserve"> </w:t>
      </w:r>
      <w:r>
        <w:rPr>
          <w:lang w:val="is-IS"/>
        </w:rPr>
        <w:fldChar w:fldCharType="end"/>
      </w:r>
    </w:p>
    <w:p>
      <w:pPr>
        <w:spacing w:line="240" w:lineRule="auto"/>
        <w:rPr>
          <w:lang w:val="is-IS"/>
        </w:rPr>
      </w:pPr>
    </w:p>
    <w:p>
      <w:pPr>
        <w:spacing w:line="240" w:lineRule="auto"/>
        <w:rPr>
          <w:bCs/>
          <w:szCs w:val="22"/>
          <w:lang w:val="is-IS"/>
        </w:rPr>
      </w:pPr>
      <w:r>
        <w:rPr>
          <w:szCs w:val="22"/>
          <w:lang w:val="is-IS"/>
        </w:rPr>
        <w:t>Sephience er fáanlegt í öskjum sem innihalda 30 skammtapoka með 250 mg eða 1.000 mg.</w:t>
      </w:r>
      <w:r>
        <w:rPr>
          <w:bCs/>
          <w:szCs w:val="22"/>
          <w:lang w:val="is-IS"/>
        </w:rPr>
        <w:fldChar w:fldCharType="begin"/>
      </w:r>
      <w:r>
        <w:rPr>
          <w:bCs/>
          <w:szCs w:val="22"/>
          <w:lang w:val="is-IS"/>
        </w:rPr>
        <w:instrText xml:space="preserve"> DOCVARIABLE vault_nd_4c265125-cb58-418b-a331-13a37b36e03b \* MERGEFORMAT </w:instrText>
      </w:r>
      <w:r>
        <w:rPr>
          <w:bCs/>
          <w:szCs w:val="22"/>
          <w:lang w:val="is-IS"/>
        </w:rPr>
        <w:fldChar w:fldCharType="separate"/>
      </w:r>
      <w:r>
        <w:rPr>
          <w:szCs w:val="22"/>
          <w:lang w:val="is-IS"/>
        </w:rPr>
        <w:t xml:space="preserve"> </w:t>
      </w:r>
      <w:r>
        <w:rPr>
          <w:bCs/>
          <w:szCs w:val="22"/>
          <w:lang w:val="is-IS"/>
        </w:rPr>
        <w:fldChar w:fldCharType="end"/>
      </w:r>
    </w:p>
    <w:p>
      <w:pPr>
        <w:spacing w:line="240" w:lineRule="auto"/>
        <w:rPr>
          <w:bCs/>
          <w:szCs w:val="22"/>
          <w:lang w:val="is-IS"/>
        </w:rPr>
      </w:pPr>
    </w:p>
    <w:p>
      <w:pPr>
        <w:numPr>
          <w:ilvl w:val="12"/>
          <w:numId w:val="0"/>
        </w:numPr>
        <w:tabs>
          <w:tab w:val="clear" w:pos="567"/>
          <w:tab w:val="left" w:pos="720"/>
        </w:tabs>
        <w:spacing w:line="240" w:lineRule="auto"/>
        <w:ind w:right="-2"/>
        <w:rPr>
          <w:b/>
          <w:lang w:val="is-IS"/>
        </w:rPr>
      </w:pPr>
      <w:r>
        <w:rPr>
          <w:b/>
          <w:bCs/>
          <w:szCs w:val="22"/>
          <w:lang w:val="is-IS"/>
        </w:rPr>
        <w:t>Markaðsleyfishafi og framleiðandi</w:t>
      </w:r>
    </w:p>
    <w:p>
      <w:pPr>
        <w:spacing w:line="240" w:lineRule="auto"/>
        <w:rPr>
          <w:szCs w:val="22"/>
          <w:lang w:val="is-IS"/>
        </w:rPr>
      </w:pPr>
      <w:r>
        <w:rPr>
          <w:szCs w:val="22"/>
          <w:lang w:val="is-IS"/>
        </w:rPr>
        <w:t>PTC Therapeutics International Limited</w:t>
      </w:r>
    </w:p>
    <w:p>
      <w:pPr>
        <w:spacing w:line="240" w:lineRule="auto"/>
        <w:rPr>
          <w:szCs w:val="22"/>
          <w:lang w:val="is-IS"/>
        </w:rPr>
      </w:pPr>
      <w:bookmarkStart w:id="13" w:name="_Hlk178839270"/>
      <w:r>
        <w:rPr>
          <w:szCs w:val="22"/>
          <w:lang w:val="is-IS"/>
        </w:rPr>
        <w:t xml:space="preserve">Unit 1, 52-55 Sir John Rogerson’s Quay, </w:t>
      </w:r>
    </w:p>
    <w:p>
      <w:pPr>
        <w:spacing w:line="240" w:lineRule="auto"/>
        <w:rPr>
          <w:szCs w:val="22"/>
          <w:lang w:val="is-IS"/>
        </w:rPr>
      </w:pPr>
      <w:r>
        <w:rPr>
          <w:szCs w:val="22"/>
          <w:lang w:val="is-IS"/>
        </w:rPr>
        <w:t>Dublin 2, D02 NA07</w:t>
      </w:r>
    </w:p>
    <w:bookmarkEnd w:id="13"/>
    <w:p>
      <w:pPr>
        <w:spacing w:line="240" w:lineRule="auto"/>
        <w:rPr>
          <w:szCs w:val="22"/>
          <w:lang w:val="is-IS"/>
        </w:rPr>
      </w:pPr>
      <w:r>
        <w:rPr>
          <w:szCs w:val="22"/>
          <w:lang w:val="is-IS"/>
        </w:rPr>
        <w:t>Írland</w:t>
      </w:r>
    </w:p>
    <w:p>
      <w:pPr>
        <w:numPr>
          <w:ilvl w:val="12"/>
          <w:numId w:val="0"/>
        </w:numPr>
        <w:tabs>
          <w:tab w:val="clear" w:pos="567"/>
          <w:tab w:val="left" w:pos="720"/>
        </w:tabs>
        <w:spacing w:line="240" w:lineRule="auto"/>
        <w:ind w:right="-2"/>
        <w:rPr>
          <w:szCs w:val="22"/>
          <w:lang w:val="is-IS"/>
        </w:rPr>
      </w:pPr>
    </w:p>
    <w:p>
      <w:pPr>
        <w:numPr>
          <w:ilvl w:val="12"/>
          <w:numId w:val="0"/>
        </w:numPr>
        <w:tabs>
          <w:tab w:val="clear" w:pos="567"/>
          <w:tab w:val="left" w:pos="720"/>
        </w:tabs>
        <w:spacing w:line="240" w:lineRule="auto"/>
        <w:ind w:right="-2"/>
        <w:rPr>
          <w:szCs w:val="22"/>
          <w:lang w:val="is-IS"/>
        </w:rPr>
      </w:pPr>
      <w:r>
        <w:rPr>
          <w:szCs w:val="22"/>
          <w:lang w:val="is-IS"/>
        </w:rPr>
        <w:t>Hafið samband við fulltrúa markaðsleyfishafa á hverjum stað ef óskað er upplýsinga um lyfið:</w:t>
      </w:r>
    </w:p>
    <w:p>
      <w:pPr>
        <w:spacing w:line="240" w:lineRule="auto"/>
        <w:rPr>
          <w:szCs w:val="22"/>
          <w:lang w:val="is-IS"/>
        </w:rPr>
      </w:pPr>
    </w:p>
    <w:tbl>
      <w:tblPr>
        <w:tblW w:w="9360" w:type="dxa"/>
        <w:tblInd w:w="-34" w:type="dxa"/>
        <w:tblLayout w:type="fixed"/>
        <w:tblLook w:val="04A0" w:firstRow="1" w:lastRow="0" w:firstColumn="1" w:lastColumn="0" w:noHBand="0" w:noVBand="1"/>
      </w:tblPr>
      <w:tblGrid>
        <w:gridCol w:w="4680"/>
        <w:gridCol w:w="4680"/>
      </w:tblGrid>
      <w:tr>
        <w:tc>
          <w:tcPr>
            <w:tcW w:w="4678" w:type="dxa"/>
            <w:hideMark/>
          </w:tcPr>
          <w:p>
            <w:pPr>
              <w:spacing w:line="240" w:lineRule="auto"/>
              <w:ind w:right="34"/>
              <w:rPr>
                <w:szCs w:val="22"/>
                <w:lang w:val="is-IS" w:eastAsia="en-GB"/>
              </w:rPr>
            </w:pPr>
            <w:r>
              <w:rPr>
                <w:b/>
                <w:bCs/>
                <w:szCs w:val="22"/>
                <w:lang w:val="is-IS" w:eastAsia="en-GB"/>
              </w:rPr>
              <w:t>AT, BE, BG, CY, CZ, DK, DE, EE, EL, ES, HR, HU, IE, IS, IT, LT, LU, LV, MT, NL, NO, PL, PT, RO, SI, SK, FI, SE</w:t>
            </w:r>
          </w:p>
          <w:p>
            <w:pPr>
              <w:spacing w:line="240" w:lineRule="auto"/>
              <w:ind w:right="34"/>
              <w:rPr>
                <w:szCs w:val="22"/>
                <w:lang w:val="is-IS" w:eastAsia="en-GB"/>
              </w:rPr>
            </w:pPr>
            <w:r>
              <w:rPr>
                <w:szCs w:val="22"/>
                <w:lang w:val="is-IS" w:eastAsia="en-GB"/>
              </w:rPr>
              <w:t xml:space="preserve">PTC Therapeutics International Ltd. (Ireland) </w:t>
            </w:r>
          </w:p>
          <w:p>
            <w:pPr>
              <w:spacing w:line="240" w:lineRule="auto"/>
              <w:ind w:right="34"/>
              <w:rPr>
                <w:szCs w:val="22"/>
                <w:lang w:val="is-IS" w:eastAsia="en-GB"/>
              </w:rPr>
            </w:pPr>
            <w:r>
              <w:rPr>
                <w:szCs w:val="22"/>
                <w:lang w:val="is-IS" w:eastAsia="en-GB"/>
              </w:rPr>
              <w:t xml:space="preserve">Tel: +353 (0)1 447 5165 </w:t>
            </w:r>
          </w:p>
          <w:p>
            <w:pPr>
              <w:spacing w:line="240" w:lineRule="auto"/>
              <w:ind w:right="34"/>
              <w:rPr>
                <w:szCs w:val="22"/>
                <w:lang w:val="is-IS" w:eastAsia="en-GB"/>
              </w:rPr>
            </w:pPr>
            <w:r>
              <w:rPr>
                <w:rStyle w:val="Hyperlink"/>
                <w:u w:val="none"/>
                <w:lang w:val="is-IS"/>
              </w:rPr>
              <w:t>medinfo@ptcbio.com</w:t>
            </w:r>
          </w:p>
        </w:tc>
        <w:tc>
          <w:tcPr>
            <w:tcW w:w="4678" w:type="dxa"/>
          </w:tcPr>
          <w:p>
            <w:pPr>
              <w:autoSpaceDE w:val="0"/>
              <w:autoSpaceDN w:val="0"/>
              <w:adjustRightInd w:val="0"/>
              <w:spacing w:line="240" w:lineRule="auto"/>
              <w:rPr>
                <w:b/>
                <w:szCs w:val="22"/>
                <w:lang w:val="is-IS" w:eastAsia="en-GB"/>
              </w:rPr>
            </w:pPr>
            <w:r>
              <w:rPr>
                <w:b/>
                <w:bCs/>
                <w:szCs w:val="22"/>
                <w:lang w:val="is-IS" w:eastAsia="en-GB"/>
              </w:rPr>
              <w:t>FR</w:t>
            </w:r>
          </w:p>
          <w:p>
            <w:pPr>
              <w:autoSpaceDE w:val="0"/>
              <w:autoSpaceDN w:val="0"/>
              <w:adjustRightInd w:val="0"/>
              <w:spacing w:line="240" w:lineRule="auto"/>
              <w:rPr>
                <w:szCs w:val="22"/>
                <w:lang w:val="is-IS" w:eastAsia="en-GB"/>
              </w:rPr>
            </w:pPr>
            <w:r>
              <w:rPr>
                <w:szCs w:val="22"/>
                <w:lang w:val="is-IS" w:eastAsia="en-GB"/>
              </w:rPr>
              <w:t xml:space="preserve">PTC Therapeutics France </w:t>
            </w:r>
          </w:p>
          <w:p>
            <w:pPr>
              <w:autoSpaceDE w:val="0"/>
              <w:autoSpaceDN w:val="0"/>
              <w:adjustRightInd w:val="0"/>
              <w:spacing w:line="240" w:lineRule="auto"/>
              <w:rPr>
                <w:szCs w:val="22"/>
                <w:lang w:val="is-IS" w:eastAsia="en-GB"/>
              </w:rPr>
            </w:pPr>
            <w:r>
              <w:rPr>
                <w:noProof/>
                <w:szCs w:val="22"/>
                <w:lang w:val="is-IS"/>
              </w:rPr>
              <w:t>Tél:</w:t>
            </w:r>
            <w:r>
              <w:rPr>
                <w:szCs w:val="22"/>
                <w:lang w:val="is-IS" w:eastAsia="en-GB"/>
              </w:rPr>
              <w:t xml:space="preserve"> +33(0)1 76 70 10 01 </w:t>
            </w:r>
          </w:p>
          <w:p>
            <w:pPr>
              <w:spacing w:line="240" w:lineRule="auto"/>
              <w:ind w:right="34"/>
              <w:rPr>
                <w:rStyle w:val="Hyperlink"/>
                <w:color w:val="auto"/>
                <w:u w:val="none"/>
                <w:lang w:val="is-IS"/>
              </w:rPr>
            </w:pPr>
            <w:r>
              <w:rPr>
                <w:rStyle w:val="Hyperlink"/>
                <w:u w:val="none"/>
                <w:lang w:val="is-IS"/>
              </w:rPr>
              <w:t>medinfo@ptcbio.com</w:t>
            </w:r>
          </w:p>
          <w:p>
            <w:pPr>
              <w:suppressAutoHyphens/>
              <w:spacing w:line="240" w:lineRule="auto"/>
              <w:rPr>
                <w:szCs w:val="22"/>
                <w:lang w:val="is-IS" w:eastAsia="en-GB"/>
              </w:rPr>
            </w:pPr>
          </w:p>
        </w:tc>
      </w:tr>
    </w:tbl>
    <w:p>
      <w:pPr>
        <w:numPr>
          <w:ilvl w:val="12"/>
          <w:numId w:val="0"/>
        </w:numPr>
        <w:tabs>
          <w:tab w:val="clear" w:pos="567"/>
          <w:tab w:val="left" w:pos="720"/>
        </w:tabs>
        <w:spacing w:line="240" w:lineRule="auto"/>
        <w:ind w:right="-2"/>
        <w:rPr>
          <w:b/>
          <w:szCs w:val="22"/>
          <w:lang w:val="is-IS"/>
        </w:rPr>
      </w:pPr>
    </w:p>
    <w:p>
      <w:pPr>
        <w:numPr>
          <w:ilvl w:val="12"/>
          <w:numId w:val="0"/>
        </w:numPr>
        <w:spacing w:line="240" w:lineRule="auto"/>
        <w:ind w:right="-2"/>
        <w:rPr>
          <w:b/>
          <w:noProof/>
          <w:szCs w:val="22"/>
          <w:lang w:val="is-IS"/>
        </w:rPr>
      </w:pPr>
      <w:r>
        <w:rPr>
          <w:b/>
          <w:noProof/>
          <w:szCs w:val="22"/>
          <w:lang w:val="is-IS"/>
        </w:rPr>
        <w:lastRenderedPageBreak/>
        <w:t>Þessi fylgiseðill var síðast uppfærður</w:t>
      </w:r>
    </w:p>
    <w:p>
      <w:pPr>
        <w:numPr>
          <w:ilvl w:val="12"/>
          <w:numId w:val="0"/>
        </w:numPr>
        <w:spacing w:line="240" w:lineRule="auto"/>
        <w:ind w:right="-2"/>
        <w:rPr>
          <w:szCs w:val="22"/>
          <w:lang w:val="is-IS"/>
        </w:rPr>
      </w:pPr>
    </w:p>
    <w:p>
      <w:pPr>
        <w:keepNext/>
        <w:numPr>
          <w:ilvl w:val="12"/>
          <w:numId w:val="0"/>
        </w:numPr>
        <w:tabs>
          <w:tab w:val="clear" w:pos="567"/>
          <w:tab w:val="left" w:pos="720"/>
        </w:tabs>
        <w:spacing w:line="240" w:lineRule="auto"/>
        <w:rPr>
          <w:b/>
          <w:lang w:val="is-IS"/>
        </w:rPr>
      </w:pPr>
      <w:r>
        <w:rPr>
          <w:b/>
          <w:bCs/>
          <w:szCs w:val="22"/>
          <w:lang w:val="is-IS"/>
        </w:rPr>
        <w:t>Upplýsingar sem hægt er að nálgast annars staðar</w:t>
      </w:r>
    </w:p>
    <w:p>
      <w:pPr>
        <w:keepNext/>
        <w:numPr>
          <w:ilvl w:val="12"/>
          <w:numId w:val="0"/>
        </w:numPr>
        <w:spacing w:line="240" w:lineRule="auto"/>
        <w:rPr>
          <w:lang w:val="is-IS"/>
        </w:rPr>
      </w:pPr>
    </w:p>
    <w:p>
      <w:pPr>
        <w:keepNext/>
        <w:numPr>
          <w:ilvl w:val="12"/>
          <w:numId w:val="0"/>
        </w:numPr>
        <w:spacing w:line="240" w:lineRule="auto"/>
        <w:rPr>
          <w:szCs w:val="22"/>
          <w:lang w:val="is-IS"/>
        </w:rPr>
      </w:pPr>
      <w:r>
        <w:rPr>
          <w:szCs w:val="22"/>
          <w:lang w:val="is-IS"/>
        </w:rPr>
        <w:t xml:space="preserve">Ítarlegar upplýsingar um lyfið eru birtar á vef Lyfjastofnunar Evrópu </w:t>
      </w:r>
      <w:hyperlink r:id="rId15" w:history="1">
        <w:r>
          <w:rPr>
            <w:rStyle w:val="Hyperlink"/>
            <w:szCs w:val="22"/>
            <w:lang w:val="is-IS"/>
          </w:rPr>
          <w:t>https://www.ema.europa.eu</w:t>
        </w:r>
      </w:hyperlink>
      <w:r>
        <w:rPr>
          <w:szCs w:val="22"/>
          <w:lang w:val="is-IS"/>
        </w:rPr>
        <w:t xml:space="preserve">. Þar eru líka tenglar á aðra vefi um sjaldgæfa sjúkdóma og lyf við þeim. </w:t>
      </w:r>
    </w:p>
    <w:p>
      <w:pPr>
        <w:numPr>
          <w:ilvl w:val="12"/>
          <w:numId w:val="0"/>
        </w:numPr>
        <w:tabs>
          <w:tab w:val="clear" w:pos="567"/>
        </w:tabs>
        <w:spacing w:line="240" w:lineRule="auto"/>
        <w:rPr>
          <w:lang w:val="is-IS"/>
        </w:rPr>
      </w:pPr>
    </w:p>
    <w:sectPr>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810DE" w16cex:dateUtc="2026-02-12T13:42:00Z"/>
  <w16cex:commentExtensible w16cex:durableId="2D3810EA" w16cex:dateUtc="2026-02-12T13: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 w:type="continuationNotice"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504020202030204"/>
    <w:charset w:val="00"/>
    <w:family w:val="swiss"/>
    <w:pitch w:val="variable"/>
    <w:sig w:usb0="8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 w:type="continuationNotice" w:id="1">
    <w:p>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6pt;height:41.4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56E4DAA0">
      <w:start w:val="1"/>
      <w:numFmt w:val="bullet"/>
      <w:lvlText w:val=""/>
      <w:lvlJc w:val="left"/>
      <w:pPr>
        <w:tabs>
          <w:tab w:val="num" w:pos="360"/>
        </w:tabs>
        <w:ind w:left="360" w:hanging="360"/>
      </w:pPr>
      <w:rPr>
        <w:rFonts w:ascii="Symbol" w:hAnsi="Symbol" w:hint="default"/>
      </w:rPr>
    </w:lvl>
    <w:lvl w:ilvl="1" w:tplc="E8F8FE9C" w:tentative="1">
      <w:start w:val="1"/>
      <w:numFmt w:val="bullet"/>
      <w:lvlText w:val="o"/>
      <w:lvlJc w:val="left"/>
      <w:pPr>
        <w:tabs>
          <w:tab w:val="num" w:pos="1080"/>
        </w:tabs>
        <w:ind w:left="1080" w:hanging="360"/>
      </w:pPr>
      <w:rPr>
        <w:rFonts w:ascii="Courier New" w:hAnsi="Courier New" w:cs="Courier New" w:hint="default"/>
      </w:rPr>
    </w:lvl>
    <w:lvl w:ilvl="2" w:tplc="4A5281B2" w:tentative="1">
      <w:start w:val="1"/>
      <w:numFmt w:val="bullet"/>
      <w:lvlText w:val=""/>
      <w:lvlJc w:val="left"/>
      <w:pPr>
        <w:tabs>
          <w:tab w:val="num" w:pos="1800"/>
        </w:tabs>
        <w:ind w:left="1800" w:hanging="360"/>
      </w:pPr>
      <w:rPr>
        <w:rFonts w:ascii="Wingdings" w:hAnsi="Wingdings" w:hint="default"/>
      </w:rPr>
    </w:lvl>
    <w:lvl w:ilvl="3" w:tplc="0BD0A3CC" w:tentative="1">
      <w:start w:val="1"/>
      <w:numFmt w:val="bullet"/>
      <w:lvlText w:val=""/>
      <w:lvlJc w:val="left"/>
      <w:pPr>
        <w:tabs>
          <w:tab w:val="num" w:pos="2520"/>
        </w:tabs>
        <w:ind w:left="2520" w:hanging="360"/>
      </w:pPr>
      <w:rPr>
        <w:rFonts w:ascii="Symbol" w:hAnsi="Symbol" w:hint="default"/>
      </w:rPr>
    </w:lvl>
    <w:lvl w:ilvl="4" w:tplc="69C89F86" w:tentative="1">
      <w:start w:val="1"/>
      <w:numFmt w:val="bullet"/>
      <w:lvlText w:val="o"/>
      <w:lvlJc w:val="left"/>
      <w:pPr>
        <w:tabs>
          <w:tab w:val="num" w:pos="3240"/>
        </w:tabs>
        <w:ind w:left="3240" w:hanging="360"/>
      </w:pPr>
      <w:rPr>
        <w:rFonts w:ascii="Courier New" w:hAnsi="Courier New" w:cs="Courier New" w:hint="default"/>
      </w:rPr>
    </w:lvl>
    <w:lvl w:ilvl="5" w:tplc="7F6AA37A" w:tentative="1">
      <w:start w:val="1"/>
      <w:numFmt w:val="bullet"/>
      <w:lvlText w:val=""/>
      <w:lvlJc w:val="left"/>
      <w:pPr>
        <w:tabs>
          <w:tab w:val="num" w:pos="3960"/>
        </w:tabs>
        <w:ind w:left="3960" w:hanging="360"/>
      </w:pPr>
      <w:rPr>
        <w:rFonts w:ascii="Wingdings" w:hAnsi="Wingdings" w:hint="default"/>
      </w:rPr>
    </w:lvl>
    <w:lvl w:ilvl="6" w:tplc="191A7E3C" w:tentative="1">
      <w:start w:val="1"/>
      <w:numFmt w:val="bullet"/>
      <w:lvlText w:val=""/>
      <w:lvlJc w:val="left"/>
      <w:pPr>
        <w:tabs>
          <w:tab w:val="num" w:pos="4680"/>
        </w:tabs>
        <w:ind w:left="4680" w:hanging="360"/>
      </w:pPr>
      <w:rPr>
        <w:rFonts w:ascii="Symbol" w:hAnsi="Symbol" w:hint="default"/>
      </w:rPr>
    </w:lvl>
    <w:lvl w:ilvl="7" w:tplc="5B040EF0" w:tentative="1">
      <w:start w:val="1"/>
      <w:numFmt w:val="bullet"/>
      <w:lvlText w:val="o"/>
      <w:lvlJc w:val="left"/>
      <w:pPr>
        <w:tabs>
          <w:tab w:val="num" w:pos="5400"/>
        </w:tabs>
        <w:ind w:left="5400" w:hanging="360"/>
      </w:pPr>
      <w:rPr>
        <w:rFonts w:ascii="Courier New" w:hAnsi="Courier New" w:cs="Courier New" w:hint="default"/>
      </w:rPr>
    </w:lvl>
    <w:lvl w:ilvl="8" w:tplc="80C8196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1726BE"/>
    <w:multiLevelType w:val="hybridMultilevel"/>
    <w:tmpl w:val="15803D62"/>
    <w:lvl w:ilvl="0" w:tplc="82D6D662">
      <w:start w:val="1"/>
      <w:numFmt w:val="bullet"/>
      <w:lvlText w:val=""/>
      <w:lvlJc w:val="left"/>
      <w:pPr>
        <w:ind w:left="720" w:hanging="360"/>
      </w:pPr>
      <w:rPr>
        <w:rFonts w:ascii="Symbol" w:hAnsi="Symbol"/>
      </w:rPr>
    </w:lvl>
    <w:lvl w:ilvl="1" w:tplc="295E7346">
      <w:start w:val="1"/>
      <w:numFmt w:val="bullet"/>
      <w:lvlText w:val=""/>
      <w:lvlJc w:val="left"/>
      <w:pPr>
        <w:ind w:left="720" w:hanging="360"/>
      </w:pPr>
      <w:rPr>
        <w:rFonts w:ascii="Symbol" w:hAnsi="Symbol"/>
      </w:rPr>
    </w:lvl>
    <w:lvl w:ilvl="2" w:tplc="C34E375C">
      <w:start w:val="1"/>
      <w:numFmt w:val="bullet"/>
      <w:lvlText w:val=""/>
      <w:lvlJc w:val="left"/>
      <w:pPr>
        <w:ind w:left="720" w:hanging="360"/>
      </w:pPr>
      <w:rPr>
        <w:rFonts w:ascii="Symbol" w:hAnsi="Symbol"/>
      </w:rPr>
    </w:lvl>
    <w:lvl w:ilvl="3" w:tplc="3BA239D6">
      <w:start w:val="1"/>
      <w:numFmt w:val="bullet"/>
      <w:lvlText w:val=""/>
      <w:lvlJc w:val="left"/>
      <w:pPr>
        <w:ind w:left="720" w:hanging="360"/>
      </w:pPr>
      <w:rPr>
        <w:rFonts w:ascii="Symbol" w:hAnsi="Symbol"/>
      </w:rPr>
    </w:lvl>
    <w:lvl w:ilvl="4" w:tplc="3984CA1E">
      <w:start w:val="1"/>
      <w:numFmt w:val="bullet"/>
      <w:lvlText w:val=""/>
      <w:lvlJc w:val="left"/>
      <w:pPr>
        <w:ind w:left="720" w:hanging="360"/>
      </w:pPr>
      <w:rPr>
        <w:rFonts w:ascii="Symbol" w:hAnsi="Symbol"/>
      </w:rPr>
    </w:lvl>
    <w:lvl w:ilvl="5" w:tplc="6E68FC0E">
      <w:start w:val="1"/>
      <w:numFmt w:val="bullet"/>
      <w:lvlText w:val=""/>
      <w:lvlJc w:val="left"/>
      <w:pPr>
        <w:ind w:left="720" w:hanging="360"/>
      </w:pPr>
      <w:rPr>
        <w:rFonts w:ascii="Symbol" w:hAnsi="Symbol"/>
      </w:rPr>
    </w:lvl>
    <w:lvl w:ilvl="6" w:tplc="60F29AAA">
      <w:start w:val="1"/>
      <w:numFmt w:val="bullet"/>
      <w:lvlText w:val=""/>
      <w:lvlJc w:val="left"/>
      <w:pPr>
        <w:ind w:left="720" w:hanging="360"/>
      </w:pPr>
      <w:rPr>
        <w:rFonts w:ascii="Symbol" w:hAnsi="Symbol"/>
      </w:rPr>
    </w:lvl>
    <w:lvl w:ilvl="7" w:tplc="EFF8B904">
      <w:start w:val="1"/>
      <w:numFmt w:val="bullet"/>
      <w:lvlText w:val=""/>
      <w:lvlJc w:val="left"/>
      <w:pPr>
        <w:ind w:left="720" w:hanging="360"/>
      </w:pPr>
      <w:rPr>
        <w:rFonts w:ascii="Symbol" w:hAnsi="Symbol"/>
      </w:rPr>
    </w:lvl>
    <w:lvl w:ilvl="8" w:tplc="62A0243A">
      <w:start w:val="1"/>
      <w:numFmt w:val="bullet"/>
      <w:lvlText w:val=""/>
      <w:lvlJc w:val="left"/>
      <w:pPr>
        <w:ind w:left="720" w:hanging="360"/>
      </w:pPr>
      <w:rPr>
        <w:rFonts w:ascii="Symbol" w:hAnsi="Symbol"/>
      </w:rPr>
    </w:lvl>
  </w:abstractNum>
  <w:abstractNum w:abstractNumId="3" w15:restartNumberingAfterBreak="0">
    <w:nsid w:val="01540F64"/>
    <w:multiLevelType w:val="hybridMultilevel"/>
    <w:tmpl w:val="4A1EF852"/>
    <w:lvl w:ilvl="0" w:tplc="1C2C3BAE">
      <w:numFmt w:val="bullet"/>
      <w:lvlText w:val="-"/>
      <w:lvlJc w:val="left"/>
      <w:pPr>
        <w:ind w:left="1080" w:hanging="720"/>
      </w:pPr>
      <w:rPr>
        <w:rFonts w:ascii="Verdana" w:eastAsia="SimSun" w:hAnsi="Verdana" w:cs="Verdana" w:hint="default"/>
      </w:rPr>
    </w:lvl>
    <w:lvl w:ilvl="1" w:tplc="CED44614" w:tentative="1">
      <w:start w:val="1"/>
      <w:numFmt w:val="bullet"/>
      <w:lvlText w:val="o"/>
      <w:lvlJc w:val="left"/>
      <w:pPr>
        <w:ind w:left="1440" w:hanging="360"/>
      </w:pPr>
      <w:rPr>
        <w:rFonts w:ascii="Courier New" w:hAnsi="Courier New" w:cs="Courier New" w:hint="default"/>
      </w:rPr>
    </w:lvl>
    <w:lvl w:ilvl="2" w:tplc="D63E9C04" w:tentative="1">
      <w:start w:val="1"/>
      <w:numFmt w:val="bullet"/>
      <w:lvlText w:val=""/>
      <w:lvlJc w:val="left"/>
      <w:pPr>
        <w:ind w:left="2160" w:hanging="360"/>
      </w:pPr>
      <w:rPr>
        <w:rFonts w:ascii="Wingdings" w:hAnsi="Wingdings" w:hint="default"/>
      </w:rPr>
    </w:lvl>
    <w:lvl w:ilvl="3" w:tplc="F4CAA2DC" w:tentative="1">
      <w:start w:val="1"/>
      <w:numFmt w:val="bullet"/>
      <w:lvlText w:val=""/>
      <w:lvlJc w:val="left"/>
      <w:pPr>
        <w:ind w:left="2880" w:hanging="360"/>
      </w:pPr>
      <w:rPr>
        <w:rFonts w:ascii="Symbol" w:hAnsi="Symbol" w:hint="default"/>
      </w:rPr>
    </w:lvl>
    <w:lvl w:ilvl="4" w:tplc="612E7628" w:tentative="1">
      <w:start w:val="1"/>
      <w:numFmt w:val="bullet"/>
      <w:lvlText w:val="o"/>
      <w:lvlJc w:val="left"/>
      <w:pPr>
        <w:ind w:left="3600" w:hanging="360"/>
      </w:pPr>
      <w:rPr>
        <w:rFonts w:ascii="Courier New" w:hAnsi="Courier New" w:cs="Courier New" w:hint="default"/>
      </w:rPr>
    </w:lvl>
    <w:lvl w:ilvl="5" w:tplc="55808FD8" w:tentative="1">
      <w:start w:val="1"/>
      <w:numFmt w:val="bullet"/>
      <w:lvlText w:val=""/>
      <w:lvlJc w:val="left"/>
      <w:pPr>
        <w:ind w:left="4320" w:hanging="360"/>
      </w:pPr>
      <w:rPr>
        <w:rFonts w:ascii="Wingdings" w:hAnsi="Wingdings" w:hint="default"/>
      </w:rPr>
    </w:lvl>
    <w:lvl w:ilvl="6" w:tplc="CC847E0A" w:tentative="1">
      <w:start w:val="1"/>
      <w:numFmt w:val="bullet"/>
      <w:lvlText w:val=""/>
      <w:lvlJc w:val="left"/>
      <w:pPr>
        <w:ind w:left="5040" w:hanging="360"/>
      </w:pPr>
      <w:rPr>
        <w:rFonts w:ascii="Symbol" w:hAnsi="Symbol" w:hint="default"/>
      </w:rPr>
    </w:lvl>
    <w:lvl w:ilvl="7" w:tplc="C4FEB7E2" w:tentative="1">
      <w:start w:val="1"/>
      <w:numFmt w:val="bullet"/>
      <w:lvlText w:val="o"/>
      <w:lvlJc w:val="left"/>
      <w:pPr>
        <w:ind w:left="5760" w:hanging="360"/>
      </w:pPr>
      <w:rPr>
        <w:rFonts w:ascii="Courier New" w:hAnsi="Courier New" w:cs="Courier New" w:hint="default"/>
      </w:rPr>
    </w:lvl>
    <w:lvl w:ilvl="8" w:tplc="CE30A204"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7BF85BDC">
      <w:start w:val="1"/>
      <w:numFmt w:val="bullet"/>
      <w:lvlText w:val=""/>
      <w:lvlJc w:val="left"/>
      <w:pPr>
        <w:tabs>
          <w:tab w:val="num" w:pos="720"/>
        </w:tabs>
        <w:ind w:left="720" w:hanging="360"/>
      </w:pPr>
      <w:rPr>
        <w:rFonts w:ascii="Symbol" w:hAnsi="Symbol" w:hint="default"/>
      </w:rPr>
    </w:lvl>
    <w:lvl w:ilvl="1" w:tplc="8D269376" w:tentative="1">
      <w:start w:val="1"/>
      <w:numFmt w:val="bullet"/>
      <w:lvlText w:val="o"/>
      <w:lvlJc w:val="left"/>
      <w:pPr>
        <w:tabs>
          <w:tab w:val="num" w:pos="1440"/>
        </w:tabs>
        <w:ind w:left="1440" w:hanging="360"/>
      </w:pPr>
      <w:rPr>
        <w:rFonts w:ascii="Courier New" w:hAnsi="Courier New" w:cs="Courier New" w:hint="default"/>
      </w:rPr>
    </w:lvl>
    <w:lvl w:ilvl="2" w:tplc="AA2A8488" w:tentative="1">
      <w:start w:val="1"/>
      <w:numFmt w:val="bullet"/>
      <w:lvlText w:val=""/>
      <w:lvlJc w:val="left"/>
      <w:pPr>
        <w:tabs>
          <w:tab w:val="num" w:pos="2160"/>
        </w:tabs>
        <w:ind w:left="2160" w:hanging="360"/>
      </w:pPr>
      <w:rPr>
        <w:rFonts w:ascii="Wingdings" w:hAnsi="Wingdings" w:hint="default"/>
      </w:rPr>
    </w:lvl>
    <w:lvl w:ilvl="3" w:tplc="B7548116" w:tentative="1">
      <w:start w:val="1"/>
      <w:numFmt w:val="bullet"/>
      <w:lvlText w:val=""/>
      <w:lvlJc w:val="left"/>
      <w:pPr>
        <w:tabs>
          <w:tab w:val="num" w:pos="2880"/>
        </w:tabs>
        <w:ind w:left="2880" w:hanging="360"/>
      </w:pPr>
      <w:rPr>
        <w:rFonts w:ascii="Symbol" w:hAnsi="Symbol" w:hint="default"/>
      </w:rPr>
    </w:lvl>
    <w:lvl w:ilvl="4" w:tplc="95BCD6CA" w:tentative="1">
      <w:start w:val="1"/>
      <w:numFmt w:val="bullet"/>
      <w:lvlText w:val="o"/>
      <w:lvlJc w:val="left"/>
      <w:pPr>
        <w:tabs>
          <w:tab w:val="num" w:pos="3600"/>
        </w:tabs>
        <w:ind w:left="3600" w:hanging="360"/>
      </w:pPr>
      <w:rPr>
        <w:rFonts w:ascii="Courier New" w:hAnsi="Courier New" w:cs="Courier New" w:hint="default"/>
      </w:rPr>
    </w:lvl>
    <w:lvl w:ilvl="5" w:tplc="A30446FC" w:tentative="1">
      <w:start w:val="1"/>
      <w:numFmt w:val="bullet"/>
      <w:lvlText w:val=""/>
      <w:lvlJc w:val="left"/>
      <w:pPr>
        <w:tabs>
          <w:tab w:val="num" w:pos="4320"/>
        </w:tabs>
        <w:ind w:left="4320" w:hanging="360"/>
      </w:pPr>
      <w:rPr>
        <w:rFonts w:ascii="Wingdings" w:hAnsi="Wingdings" w:hint="default"/>
      </w:rPr>
    </w:lvl>
    <w:lvl w:ilvl="6" w:tplc="87CADB5C" w:tentative="1">
      <w:start w:val="1"/>
      <w:numFmt w:val="bullet"/>
      <w:lvlText w:val=""/>
      <w:lvlJc w:val="left"/>
      <w:pPr>
        <w:tabs>
          <w:tab w:val="num" w:pos="5040"/>
        </w:tabs>
        <w:ind w:left="5040" w:hanging="360"/>
      </w:pPr>
      <w:rPr>
        <w:rFonts w:ascii="Symbol" w:hAnsi="Symbol" w:hint="default"/>
      </w:rPr>
    </w:lvl>
    <w:lvl w:ilvl="7" w:tplc="E1A8A8A6" w:tentative="1">
      <w:start w:val="1"/>
      <w:numFmt w:val="bullet"/>
      <w:lvlText w:val="o"/>
      <w:lvlJc w:val="left"/>
      <w:pPr>
        <w:tabs>
          <w:tab w:val="num" w:pos="5760"/>
        </w:tabs>
        <w:ind w:left="5760" w:hanging="360"/>
      </w:pPr>
      <w:rPr>
        <w:rFonts w:ascii="Courier New" w:hAnsi="Courier New" w:cs="Courier New" w:hint="default"/>
      </w:rPr>
    </w:lvl>
    <w:lvl w:ilvl="8" w:tplc="72D8321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57B8E"/>
    <w:multiLevelType w:val="hybridMultilevel"/>
    <w:tmpl w:val="8D603F36"/>
    <w:lvl w:ilvl="0" w:tplc="887445D2">
      <w:start w:val="1"/>
      <w:numFmt w:val="bullet"/>
      <w:lvlText w:val=""/>
      <w:lvlJc w:val="left"/>
      <w:pPr>
        <w:ind w:left="720" w:hanging="360"/>
      </w:pPr>
      <w:rPr>
        <w:rFonts w:ascii="Symbol" w:hAnsi="Symbol" w:hint="default"/>
      </w:rPr>
    </w:lvl>
    <w:lvl w:ilvl="1" w:tplc="F66C25F6">
      <w:start w:val="1"/>
      <w:numFmt w:val="bullet"/>
      <w:lvlText w:val="o"/>
      <w:lvlJc w:val="left"/>
      <w:pPr>
        <w:ind w:left="1440" w:hanging="360"/>
      </w:pPr>
      <w:rPr>
        <w:rFonts w:ascii="Courier New" w:hAnsi="Courier New" w:cs="Courier New" w:hint="default"/>
      </w:rPr>
    </w:lvl>
    <w:lvl w:ilvl="2" w:tplc="965CAD1E">
      <w:start w:val="1"/>
      <w:numFmt w:val="bullet"/>
      <w:lvlText w:val=""/>
      <w:lvlJc w:val="left"/>
      <w:pPr>
        <w:ind w:left="2160" w:hanging="360"/>
      </w:pPr>
      <w:rPr>
        <w:rFonts w:ascii="Wingdings" w:hAnsi="Wingdings" w:hint="default"/>
      </w:rPr>
    </w:lvl>
    <w:lvl w:ilvl="3" w:tplc="021071CC">
      <w:start w:val="1"/>
      <w:numFmt w:val="bullet"/>
      <w:lvlText w:val=""/>
      <w:lvlJc w:val="left"/>
      <w:pPr>
        <w:ind w:left="2880" w:hanging="360"/>
      </w:pPr>
      <w:rPr>
        <w:rFonts w:ascii="Symbol" w:hAnsi="Symbol" w:hint="default"/>
      </w:rPr>
    </w:lvl>
    <w:lvl w:ilvl="4" w:tplc="165AF94C">
      <w:start w:val="1"/>
      <w:numFmt w:val="bullet"/>
      <w:lvlText w:val="o"/>
      <w:lvlJc w:val="left"/>
      <w:pPr>
        <w:ind w:left="3600" w:hanging="360"/>
      </w:pPr>
      <w:rPr>
        <w:rFonts w:ascii="Courier New" w:hAnsi="Courier New" w:cs="Courier New" w:hint="default"/>
      </w:rPr>
    </w:lvl>
    <w:lvl w:ilvl="5" w:tplc="8F6A56DE">
      <w:start w:val="1"/>
      <w:numFmt w:val="bullet"/>
      <w:lvlText w:val=""/>
      <w:lvlJc w:val="left"/>
      <w:pPr>
        <w:ind w:left="4320" w:hanging="360"/>
      </w:pPr>
      <w:rPr>
        <w:rFonts w:ascii="Wingdings" w:hAnsi="Wingdings" w:hint="default"/>
      </w:rPr>
    </w:lvl>
    <w:lvl w:ilvl="6" w:tplc="055CED68">
      <w:start w:val="1"/>
      <w:numFmt w:val="bullet"/>
      <w:lvlText w:val=""/>
      <w:lvlJc w:val="left"/>
      <w:pPr>
        <w:ind w:left="5040" w:hanging="360"/>
      </w:pPr>
      <w:rPr>
        <w:rFonts w:ascii="Symbol" w:hAnsi="Symbol" w:hint="default"/>
      </w:rPr>
    </w:lvl>
    <w:lvl w:ilvl="7" w:tplc="5644E2C0">
      <w:start w:val="1"/>
      <w:numFmt w:val="bullet"/>
      <w:lvlText w:val="o"/>
      <w:lvlJc w:val="left"/>
      <w:pPr>
        <w:ind w:left="5760" w:hanging="360"/>
      </w:pPr>
      <w:rPr>
        <w:rFonts w:ascii="Courier New" w:hAnsi="Courier New" w:cs="Courier New" w:hint="default"/>
      </w:rPr>
    </w:lvl>
    <w:lvl w:ilvl="8" w:tplc="7AB02F34">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0FF101A"/>
    <w:multiLevelType w:val="hybridMultilevel"/>
    <w:tmpl w:val="D7346C10"/>
    <w:lvl w:ilvl="0" w:tplc="1A1E4A7C">
      <w:start w:val="1"/>
      <w:numFmt w:val="bullet"/>
      <w:lvlText w:val=""/>
      <w:lvlJc w:val="left"/>
      <w:pPr>
        <w:ind w:left="720" w:hanging="360"/>
      </w:pPr>
      <w:rPr>
        <w:rFonts w:ascii="Symbol" w:hAnsi="Symbol" w:hint="default"/>
      </w:rPr>
    </w:lvl>
    <w:lvl w:ilvl="1" w:tplc="FC247CBA">
      <w:start w:val="1"/>
      <w:numFmt w:val="bullet"/>
      <w:lvlText w:val="o"/>
      <w:lvlJc w:val="left"/>
      <w:pPr>
        <w:ind w:left="1440" w:hanging="360"/>
      </w:pPr>
      <w:rPr>
        <w:rFonts w:ascii="Courier New" w:hAnsi="Courier New" w:cs="Courier New" w:hint="default"/>
      </w:rPr>
    </w:lvl>
    <w:lvl w:ilvl="2" w:tplc="49EE906E">
      <w:start w:val="1"/>
      <w:numFmt w:val="bullet"/>
      <w:lvlText w:val=""/>
      <w:lvlJc w:val="left"/>
      <w:pPr>
        <w:ind w:left="2160" w:hanging="360"/>
      </w:pPr>
      <w:rPr>
        <w:rFonts w:ascii="Wingdings" w:hAnsi="Wingdings" w:hint="default"/>
      </w:rPr>
    </w:lvl>
    <w:lvl w:ilvl="3" w:tplc="2FAE901E">
      <w:start w:val="1"/>
      <w:numFmt w:val="bullet"/>
      <w:lvlText w:val=""/>
      <w:lvlJc w:val="left"/>
      <w:pPr>
        <w:ind w:left="2880" w:hanging="360"/>
      </w:pPr>
      <w:rPr>
        <w:rFonts w:ascii="Symbol" w:hAnsi="Symbol" w:hint="default"/>
      </w:rPr>
    </w:lvl>
    <w:lvl w:ilvl="4" w:tplc="5A364C20">
      <w:start w:val="1"/>
      <w:numFmt w:val="bullet"/>
      <w:lvlText w:val="o"/>
      <w:lvlJc w:val="left"/>
      <w:pPr>
        <w:ind w:left="3600" w:hanging="360"/>
      </w:pPr>
      <w:rPr>
        <w:rFonts w:ascii="Courier New" w:hAnsi="Courier New" w:cs="Courier New" w:hint="default"/>
      </w:rPr>
    </w:lvl>
    <w:lvl w:ilvl="5" w:tplc="E79AC254">
      <w:start w:val="1"/>
      <w:numFmt w:val="bullet"/>
      <w:lvlText w:val=""/>
      <w:lvlJc w:val="left"/>
      <w:pPr>
        <w:ind w:left="4320" w:hanging="360"/>
      </w:pPr>
      <w:rPr>
        <w:rFonts w:ascii="Wingdings" w:hAnsi="Wingdings" w:hint="default"/>
      </w:rPr>
    </w:lvl>
    <w:lvl w:ilvl="6" w:tplc="C6F2EA8E">
      <w:start w:val="1"/>
      <w:numFmt w:val="bullet"/>
      <w:lvlText w:val=""/>
      <w:lvlJc w:val="left"/>
      <w:pPr>
        <w:ind w:left="5040" w:hanging="360"/>
      </w:pPr>
      <w:rPr>
        <w:rFonts w:ascii="Symbol" w:hAnsi="Symbol" w:hint="default"/>
      </w:rPr>
    </w:lvl>
    <w:lvl w:ilvl="7" w:tplc="F1025F10">
      <w:start w:val="1"/>
      <w:numFmt w:val="bullet"/>
      <w:lvlText w:val="o"/>
      <w:lvlJc w:val="left"/>
      <w:pPr>
        <w:ind w:left="5760" w:hanging="360"/>
      </w:pPr>
      <w:rPr>
        <w:rFonts w:ascii="Courier New" w:hAnsi="Courier New" w:cs="Courier New" w:hint="default"/>
      </w:rPr>
    </w:lvl>
    <w:lvl w:ilvl="8" w:tplc="6D0E3990">
      <w:start w:val="1"/>
      <w:numFmt w:val="bullet"/>
      <w:lvlText w:val=""/>
      <w:lvlJc w:val="left"/>
      <w:pPr>
        <w:ind w:left="6480" w:hanging="360"/>
      </w:pPr>
      <w:rPr>
        <w:rFonts w:ascii="Wingdings" w:hAnsi="Wingdings" w:hint="default"/>
      </w:rPr>
    </w:lvl>
  </w:abstractNum>
  <w:abstractNum w:abstractNumId="9" w15:restartNumberingAfterBreak="0">
    <w:nsid w:val="23A9480E"/>
    <w:multiLevelType w:val="hybridMultilevel"/>
    <w:tmpl w:val="C192739C"/>
    <w:lvl w:ilvl="0" w:tplc="CB7E539C">
      <w:start w:val="1"/>
      <w:numFmt w:val="bullet"/>
      <w:lvlText w:val=""/>
      <w:lvlJc w:val="left"/>
      <w:pPr>
        <w:ind w:left="720" w:hanging="360"/>
      </w:pPr>
      <w:rPr>
        <w:rFonts w:ascii="Symbol" w:hAnsi="Symbol" w:hint="default"/>
      </w:rPr>
    </w:lvl>
    <w:lvl w:ilvl="1" w:tplc="ED4CF9DC">
      <w:start w:val="1"/>
      <w:numFmt w:val="bullet"/>
      <w:lvlText w:val="o"/>
      <w:lvlJc w:val="left"/>
      <w:pPr>
        <w:ind w:left="1440" w:hanging="360"/>
      </w:pPr>
      <w:rPr>
        <w:rFonts w:ascii="Courier New" w:hAnsi="Courier New" w:cs="Courier New" w:hint="default"/>
      </w:rPr>
    </w:lvl>
    <w:lvl w:ilvl="2" w:tplc="189C84BA">
      <w:start w:val="1"/>
      <w:numFmt w:val="bullet"/>
      <w:lvlText w:val=""/>
      <w:lvlJc w:val="left"/>
      <w:pPr>
        <w:ind w:left="2160" w:hanging="360"/>
      </w:pPr>
      <w:rPr>
        <w:rFonts w:ascii="Wingdings" w:hAnsi="Wingdings" w:hint="default"/>
      </w:rPr>
    </w:lvl>
    <w:lvl w:ilvl="3" w:tplc="5214600E">
      <w:start w:val="1"/>
      <w:numFmt w:val="bullet"/>
      <w:lvlText w:val=""/>
      <w:lvlJc w:val="left"/>
      <w:pPr>
        <w:ind w:left="2880" w:hanging="360"/>
      </w:pPr>
      <w:rPr>
        <w:rFonts w:ascii="Symbol" w:hAnsi="Symbol" w:hint="default"/>
      </w:rPr>
    </w:lvl>
    <w:lvl w:ilvl="4" w:tplc="587A9E00">
      <w:start w:val="1"/>
      <w:numFmt w:val="bullet"/>
      <w:lvlText w:val="o"/>
      <w:lvlJc w:val="left"/>
      <w:pPr>
        <w:ind w:left="3600" w:hanging="360"/>
      </w:pPr>
      <w:rPr>
        <w:rFonts w:ascii="Courier New" w:hAnsi="Courier New" w:cs="Courier New" w:hint="default"/>
      </w:rPr>
    </w:lvl>
    <w:lvl w:ilvl="5" w:tplc="F9189A66">
      <w:start w:val="1"/>
      <w:numFmt w:val="bullet"/>
      <w:lvlText w:val=""/>
      <w:lvlJc w:val="left"/>
      <w:pPr>
        <w:ind w:left="4320" w:hanging="360"/>
      </w:pPr>
      <w:rPr>
        <w:rFonts w:ascii="Wingdings" w:hAnsi="Wingdings" w:hint="default"/>
      </w:rPr>
    </w:lvl>
    <w:lvl w:ilvl="6" w:tplc="D26C0B02">
      <w:start w:val="1"/>
      <w:numFmt w:val="bullet"/>
      <w:lvlText w:val=""/>
      <w:lvlJc w:val="left"/>
      <w:pPr>
        <w:ind w:left="5040" w:hanging="360"/>
      </w:pPr>
      <w:rPr>
        <w:rFonts w:ascii="Symbol" w:hAnsi="Symbol" w:hint="default"/>
      </w:rPr>
    </w:lvl>
    <w:lvl w:ilvl="7" w:tplc="B4604B5A">
      <w:start w:val="1"/>
      <w:numFmt w:val="bullet"/>
      <w:lvlText w:val="o"/>
      <w:lvlJc w:val="left"/>
      <w:pPr>
        <w:ind w:left="5760" w:hanging="360"/>
      </w:pPr>
      <w:rPr>
        <w:rFonts w:ascii="Courier New" w:hAnsi="Courier New" w:cs="Courier New" w:hint="default"/>
      </w:rPr>
    </w:lvl>
    <w:lvl w:ilvl="8" w:tplc="4ACA87BE">
      <w:start w:val="1"/>
      <w:numFmt w:val="bullet"/>
      <w:lvlText w:val=""/>
      <w:lvlJc w:val="left"/>
      <w:pPr>
        <w:ind w:left="6480" w:hanging="360"/>
      </w:pPr>
      <w:rPr>
        <w:rFonts w:ascii="Wingdings" w:hAnsi="Wingdings" w:hint="default"/>
      </w:rPr>
    </w:lvl>
  </w:abstractNum>
  <w:abstractNum w:abstractNumId="10" w15:restartNumberingAfterBreak="0">
    <w:nsid w:val="2AB765EA"/>
    <w:multiLevelType w:val="hybridMultilevel"/>
    <w:tmpl w:val="94227F38"/>
    <w:lvl w:ilvl="0" w:tplc="6696F114">
      <w:start w:val="1"/>
      <w:numFmt w:val="decimal"/>
      <w:lvlText w:val="%1."/>
      <w:lvlJc w:val="left"/>
      <w:pPr>
        <w:ind w:left="360" w:hanging="360"/>
      </w:pPr>
    </w:lvl>
    <w:lvl w:ilvl="1" w:tplc="53E4A16E">
      <w:start w:val="1"/>
      <w:numFmt w:val="lowerLetter"/>
      <w:lvlText w:val="%2."/>
      <w:lvlJc w:val="left"/>
      <w:pPr>
        <w:ind w:left="1080" w:hanging="360"/>
      </w:pPr>
    </w:lvl>
    <w:lvl w:ilvl="2" w:tplc="9C5AD24A">
      <w:start w:val="1"/>
      <w:numFmt w:val="lowerRoman"/>
      <w:lvlText w:val="%3."/>
      <w:lvlJc w:val="right"/>
      <w:pPr>
        <w:ind w:left="1800" w:hanging="180"/>
      </w:pPr>
    </w:lvl>
    <w:lvl w:ilvl="3" w:tplc="18BA1EA4">
      <w:start w:val="1"/>
      <w:numFmt w:val="decimal"/>
      <w:lvlText w:val="%4."/>
      <w:lvlJc w:val="left"/>
      <w:pPr>
        <w:ind w:left="2520" w:hanging="360"/>
      </w:pPr>
    </w:lvl>
    <w:lvl w:ilvl="4" w:tplc="DACE8E12">
      <w:start w:val="1"/>
      <w:numFmt w:val="lowerLetter"/>
      <w:lvlText w:val="%5."/>
      <w:lvlJc w:val="left"/>
      <w:pPr>
        <w:ind w:left="3240" w:hanging="360"/>
      </w:pPr>
    </w:lvl>
    <w:lvl w:ilvl="5" w:tplc="B0009E30">
      <w:start w:val="1"/>
      <w:numFmt w:val="lowerRoman"/>
      <w:lvlText w:val="%6."/>
      <w:lvlJc w:val="right"/>
      <w:pPr>
        <w:ind w:left="3960" w:hanging="180"/>
      </w:pPr>
    </w:lvl>
    <w:lvl w:ilvl="6" w:tplc="0CAEBBD2">
      <w:start w:val="1"/>
      <w:numFmt w:val="decimal"/>
      <w:lvlText w:val="%7."/>
      <w:lvlJc w:val="left"/>
      <w:pPr>
        <w:ind w:left="4680" w:hanging="360"/>
      </w:pPr>
    </w:lvl>
    <w:lvl w:ilvl="7" w:tplc="F2B810FC">
      <w:start w:val="1"/>
      <w:numFmt w:val="lowerLetter"/>
      <w:lvlText w:val="%8."/>
      <w:lvlJc w:val="left"/>
      <w:pPr>
        <w:ind w:left="5400" w:hanging="360"/>
      </w:pPr>
    </w:lvl>
    <w:lvl w:ilvl="8" w:tplc="EA5E96D4">
      <w:start w:val="1"/>
      <w:numFmt w:val="lowerRoman"/>
      <w:lvlText w:val="%9."/>
      <w:lvlJc w:val="right"/>
      <w:pPr>
        <w:ind w:left="6120" w:hanging="180"/>
      </w:pPr>
    </w:lvl>
  </w:abstractNum>
  <w:abstractNum w:abstractNumId="11" w15:restartNumberingAfterBreak="0">
    <w:nsid w:val="2E135BD9"/>
    <w:multiLevelType w:val="hybridMultilevel"/>
    <w:tmpl w:val="DAD6C0E0"/>
    <w:lvl w:ilvl="0" w:tplc="2B5258D6">
      <w:start w:val="1"/>
      <w:numFmt w:val="bullet"/>
      <w:lvlText w:val=""/>
      <w:lvlJc w:val="left"/>
      <w:pPr>
        <w:tabs>
          <w:tab w:val="num" w:pos="397"/>
        </w:tabs>
        <w:ind w:left="397" w:hanging="397"/>
      </w:pPr>
      <w:rPr>
        <w:rFonts w:ascii="Symbol" w:hAnsi="Symbol" w:hint="default"/>
      </w:rPr>
    </w:lvl>
    <w:lvl w:ilvl="1" w:tplc="5BE844C8" w:tentative="1">
      <w:start w:val="1"/>
      <w:numFmt w:val="bullet"/>
      <w:lvlText w:val="o"/>
      <w:lvlJc w:val="left"/>
      <w:pPr>
        <w:tabs>
          <w:tab w:val="num" w:pos="1440"/>
        </w:tabs>
        <w:ind w:left="1440" w:hanging="360"/>
      </w:pPr>
      <w:rPr>
        <w:rFonts w:ascii="Courier New" w:hAnsi="Courier New" w:cs="Courier New" w:hint="default"/>
      </w:rPr>
    </w:lvl>
    <w:lvl w:ilvl="2" w:tplc="12D03B66" w:tentative="1">
      <w:start w:val="1"/>
      <w:numFmt w:val="bullet"/>
      <w:lvlText w:val=""/>
      <w:lvlJc w:val="left"/>
      <w:pPr>
        <w:tabs>
          <w:tab w:val="num" w:pos="2160"/>
        </w:tabs>
        <w:ind w:left="2160" w:hanging="360"/>
      </w:pPr>
      <w:rPr>
        <w:rFonts w:ascii="Wingdings" w:hAnsi="Wingdings" w:hint="default"/>
      </w:rPr>
    </w:lvl>
    <w:lvl w:ilvl="3" w:tplc="424E3D64" w:tentative="1">
      <w:start w:val="1"/>
      <w:numFmt w:val="bullet"/>
      <w:lvlText w:val=""/>
      <w:lvlJc w:val="left"/>
      <w:pPr>
        <w:tabs>
          <w:tab w:val="num" w:pos="2880"/>
        </w:tabs>
        <w:ind w:left="2880" w:hanging="360"/>
      </w:pPr>
      <w:rPr>
        <w:rFonts w:ascii="Symbol" w:hAnsi="Symbol" w:hint="default"/>
      </w:rPr>
    </w:lvl>
    <w:lvl w:ilvl="4" w:tplc="7E0CFD86" w:tentative="1">
      <w:start w:val="1"/>
      <w:numFmt w:val="bullet"/>
      <w:lvlText w:val="o"/>
      <w:lvlJc w:val="left"/>
      <w:pPr>
        <w:tabs>
          <w:tab w:val="num" w:pos="3600"/>
        </w:tabs>
        <w:ind w:left="3600" w:hanging="360"/>
      </w:pPr>
      <w:rPr>
        <w:rFonts w:ascii="Courier New" w:hAnsi="Courier New" w:cs="Courier New" w:hint="default"/>
      </w:rPr>
    </w:lvl>
    <w:lvl w:ilvl="5" w:tplc="C638CA4C" w:tentative="1">
      <w:start w:val="1"/>
      <w:numFmt w:val="bullet"/>
      <w:lvlText w:val=""/>
      <w:lvlJc w:val="left"/>
      <w:pPr>
        <w:tabs>
          <w:tab w:val="num" w:pos="4320"/>
        </w:tabs>
        <w:ind w:left="4320" w:hanging="360"/>
      </w:pPr>
      <w:rPr>
        <w:rFonts w:ascii="Wingdings" w:hAnsi="Wingdings" w:hint="default"/>
      </w:rPr>
    </w:lvl>
    <w:lvl w:ilvl="6" w:tplc="57D4EC80" w:tentative="1">
      <w:start w:val="1"/>
      <w:numFmt w:val="bullet"/>
      <w:lvlText w:val=""/>
      <w:lvlJc w:val="left"/>
      <w:pPr>
        <w:tabs>
          <w:tab w:val="num" w:pos="5040"/>
        </w:tabs>
        <w:ind w:left="5040" w:hanging="360"/>
      </w:pPr>
      <w:rPr>
        <w:rFonts w:ascii="Symbol" w:hAnsi="Symbol" w:hint="default"/>
      </w:rPr>
    </w:lvl>
    <w:lvl w:ilvl="7" w:tplc="73BECF4A" w:tentative="1">
      <w:start w:val="1"/>
      <w:numFmt w:val="bullet"/>
      <w:lvlText w:val="o"/>
      <w:lvlJc w:val="left"/>
      <w:pPr>
        <w:tabs>
          <w:tab w:val="num" w:pos="5760"/>
        </w:tabs>
        <w:ind w:left="5760" w:hanging="360"/>
      </w:pPr>
      <w:rPr>
        <w:rFonts w:ascii="Courier New" w:hAnsi="Courier New" w:cs="Courier New" w:hint="default"/>
      </w:rPr>
    </w:lvl>
    <w:lvl w:ilvl="8" w:tplc="C814604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BB32E4DC">
      <w:start w:val="1"/>
      <w:numFmt w:val="decimal"/>
      <w:lvlText w:val="%1."/>
      <w:lvlJc w:val="left"/>
      <w:pPr>
        <w:tabs>
          <w:tab w:val="num" w:pos="570"/>
        </w:tabs>
        <w:ind w:left="570" w:hanging="570"/>
      </w:pPr>
      <w:rPr>
        <w:rFonts w:hint="default"/>
      </w:rPr>
    </w:lvl>
    <w:lvl w:ilvl="1" w:tplc="90B03844" w:tentative="1">
      <w:start w:val="1"/>
      <w:numFmt w:val="lowerLetter"/>
      <w:lvlText w:val="%2."/>
      <w:lvlJc w:val="left"/>
      <w:pPr>
        <w:tabs>
          <w:tab w:val="num" w:pos="1080"/>
        </w:tabs>
        <w:ind w:left="1080" w:hanging="360"/>
      </w:pPr>
    </w:lvl>
    <w:lvl w:ilvl="2" w:tplc="EDD223CA" w:tentative="1">
      <w:start w:val="1"/>
      <w:numFmt w:val="lowerRoman"/>
      <w:lvlText w:val="%3."/>
      <w:lvlJc w:val="right"/>
      <w:pPr>
        <w:tabs>
          <w:tab w:val="num" w:pos="1800"/>
        </w:tabs>
        <w:ind w:left="1800" w:hanging="180"/>
      </w:pPr>
    </w:lvl>
    <w:lvl w:ilvl="3" w:tplc="752EFCF0" w:tentative="1">
      <w:start w:val="1"/>
      <w:numFmt w:val="decimal"/>
      <w:lvlText w:val="%4."/>
      <w:lvlJc w:val="left"/>
      <w:pPr>
        <w:tabs>
          <w:tab w:val="num" w:pos="2520"/>
        </w:tabs>
        <w:ind w:left="2520" w:hanging="360"/>
      </w:pPr>
    </w:lvl>
    <w:lvl w:ilvl="4" w:tplc="347CF3A0" w:tentative="1">
      <w:start w:val="1"/>
      <w:numFmt w:val="lowerLetter"/>
      <w:lvlText w:val="%5."/>
      <w:lvlJc w:val="left"/>
      <w:pPr>
        <w:tabs>
          <w:tab w:val="num" w:pos="3240"/>
        </w:tabs>
        <w:ind w:left="3240" w:hanging="360"/>
      </w:pPr>
    </w:lvl>
    <w:lvl w:ilvl="5" w:tplc="F228A4C4" w:tentative="1">
      <w:start w:val="1"/>
      <w:numFmt w:val="lowerRoman"/>
      <w:lvlText w:val="%6."/>
      <w:lvlJc w:val="right"/>
      <w:pPr>
        <w:tabs>
          <w:tab w:val="num" w:pos="3960"/>
        </w:tabs>
        <w:ind w:left="3960" w:hanging="180"/>
      </w:pPr>
    </w:lvl>
    <w:lvl w:ilvl="6" w:tplc="70F62DEA" w:tentative="1">
      <w:start w:val="1"/>
      <w:numFmt w:val="decimal"/>
      <w:lvlText w:val="%7."/>
      <w:lvlJc w:val="left"/>
      <w:pPr>
        <w:tabs>
          <w:tab w:val="num" w:pos="4680"/>
        </w:tabs>
        <w:ind w:left="4680" w:hanging="360"/>
      </w:pPr>
    </w:lvl>
    <w:lvl w:ilvl="7" w:tplc="E452C846" w:tentative="1">
      <w:start w:val="1"/>
      <w:numFmt w:val="lowerLetter"/>
      <w:lvlText w:val="%8."/>
      <w:lvlJc w:val="left"/>
      <w:pPr>
        <w:tabs>
          <w:tab w:val="num" w:pos="5400"/>
        </w:tabs>
        <w:ind w:left="5400" w:hanging="360"/>
      </w:pPr>
    </w:lvl>
    <w:lvl w:ilvl="8" w:tplc="D4B4AEFA" w:tentative="1">
      <w:start w:val="1"/>
      <w:numFmt w:val="lowerRoman"/>
      <w:lvlText w:val="%9."/>
      <w:lvlJc w:val="right"/>
      <w:pPr>
        <w:tabs>
          <w:tab w:val="num" w:pos="6120"/>
        </w:tabs>
        <w:ind w:left="6120" w:hanging="180"/>
      </w:pPr>
    </w:lvl>
  </w:abstractNum>
  <w:abstractNum w:abstractNumId="13" w15:restartNumberingAfterBreak="0">
    <w:nsid w:val="2EBA4B2B"/>
    <w:multiLevelType w:val="hybridMultilevel"/>
    <w:tmpl w:val="EC424658"/>
    <w:lvl w:ilvl="0" w:tplc="7A8CCFE2">
      <w:start w:val="1"/>
      <w:numFmt w:val="bullet"/>
      <w:lvlText w:val=""/>
      <w:lvlJc w:val="left"/>
      <w:pPr>
        <w:ind w:left="1080" w:hanging="360"/>
      </w:pPr>
      <w:rPr>
        <w:rFonts w:ascii="Symbol" w:hAnsi="Symbol"/>
      </w:rPr>
    </w:lvl>
    <w:lvl w:ilvl="1" w:tplc="91748BA2">
      <w:start w:val="1"/>
      <w:numFmt w:val="bullet"/>
      <w:lvlText w:val=""/>
      <w:lvlJc w:val="left"/>
      <w:pPr>
        <w:ind w:left="1080" w:hanging="360"/>
      </w:pPr>
      <w:rPr>
        <w:rFonts w:ascii="Symbol" w:hAnsi="Symbol"/>
      </w:rPr>
    </w:lvl>
    <w:lvl w:ilvl="2" w:tplc="68E0CE5C">
      <w:start w:val="1"/>
      <w:numFmt w:val="bullet"/>
      <w:lvlText w:val=""/>
      <w:lvlJc w:val="left"/>
      <w:pPr>
        <w:ind w:left="1080" w:hanging="360"/>
      </w:pPr>
      <w:rPr>
        <w:rFonts w:ascii="Symbol" w:hAnsi="Symbol"/>
      </w:rPr>
    </w:lvl>
    <w:lvl w:ilvl="3" w:tplc="3EBE4ECA">
      <w:start w:val="1"/>
      <w:numFmt w:val="bullet"/>
      <w:lvlText w:val=""/>
      <w:lvlJc w:val="left"/>
      <w:pPr>
        <w:ind w:left="1080" w:hanging="360"/>
      </w:pPr>
      <w:rPr>
        <w:rFonts w:ascii="Symbol" w:hAnsi="Symbol"/>
      </w:rPr>
    </w:lvl>
    <w:lvl w:ilvl="4" w:tplc="24620B3A">
      <w:start w:val="1"/>
      <w:numFmt w:val="bullet"/>
      <w:lvlText w:val=""/>
      <w:lvlJc w:val="left"/>
      <w:pPr>
        <w:ind w:left="1080" w:hanging="360"/>
      </w:pPr>
      <w:rPr>
        <w:rFonts w:ascii="Symbol" w:hAnsi="Symbol"/>
      </w:rPr>
    </w:lvl>
    <w:lvl w:ilvl="5" w:tplc="F428268E">
      <w:start w:val="1"/>
      <w:numFmt w:val="bullet"/>
      <w:lvlText w:val=""/>
      <w:lvlJc w:val="left"/>
      <w:pPr>
        <w:ind w:left="1080" w:hanging="360"/>
      </w:pPr>
      <w:rPr>
        <w:rFonts w:ascii="Symbol" w:hAnsi="Symbol"/>
      </w:rPr>
    </w:lvl>
    <w:lvl w:ilvl="6" w:tplc="780C06D4">
      <w:start w:val="1"/>
      <w:numFmt w:val="bullet"/>
      <w:lvlText w:val=""/>
      <w:lvlJc w:val="left"/>
      <w:pPr>
        <w:ind w:left="1080" w:hanging="360"/>
      </w:pPr>
      <w:rPr>
        <w:rFonts w:ascii="Symbol" w:hAnsi="Symbol"/>
      </w:rPr>
    </w:lvl>
    <w:lvl w:ilvl="7" w:tplc="73CE3DE0">
      <w:start w:val="1"/>
      <w:numFmt w:val="bullet"/>
      <w:lvlText w:val=""/>
      <w:lvlJc w:val="left"/>
      <w:pPr>
        <w:ind w:left="1080" w:hanging="360"/>
      </w:pPr>
      <w:rPr>
        <w:rFonts w:ascii="Symbol" w:hAnsi="Symbol"/>
      </w:rPr>
    </w:lvl>
    <w:lvl w:ilvl="8" w:tplc="21EA815C">
      <w:start w:val="1"/>
      <w:numFmt w:val="bullet"/>
      <w:lvlText w:val=""/>
      <w:lvlJc w:val="left"/>
      <w:pPr>
        <w:ind w:left="1080" w:hanging="360"/>
      </w:pPr>
      <w:rPr>
        <w:rFonts w:ascii="Symbol" w:hAnsi="Symbol"/>
      </w:rPr>
    </w:lvl>
  </w:abstractNum>
  <w:abstractNum w:abstractNumId="14" w15:restartNumberingAfterBreak="0">
    <w:nsid w:val="3261038C"/>
    <w:multiLevelType w:val="hybridMultilevel"/>
    <w:tmpl w:val="9AC0222C"/>
    <w:lvl w:ilvl="0" w:tplc="8C44AEBA">
      <w:start w:val="1"/>
      <w:numFmt w:val="bullet"/>
      <w:lvlText w:val=""/>
      <w:lvlJc w:val="left"/>
      <w:pPr>
        <w:ind w:left="720" w:hanging="360"/>
      </w:pPr>
      <w:rPr>
        <w:rFonts w:ascii="Symbol" w:hAnsi="Symbol" w:hint="default"/>
      </w:rPr>
    </w:lvl>
    <w:lvl w:ilvl="1" w:tplc="9E56E734" w:tentative="1">
      <w:start w:val="1"/>
      <w:numFmt w:val="bullet"/>
      <w:lvlText w:val="o"/>
      <w:lvlJc w:val="left"/>
      <w:pPr>
        <w:ind w:left="1440" w:hanging="360"/>
      </w:pPr>
      <w:rPr>
        <w:rFonts w:ascii="Courier New" w:hAnsi="Courier New" w:cs="Courier New" w:hint="default"/>
      </w:rPr>
    </w:lvl>
    <w:lvl w:ilvl="2" w:tplc="6A301AD0" w:tentative="1">
      <w:start w:val="1"/>
      <w:numFmt w:val="bullet"/>
      <w:lvlText w:val=""/>
      <w:lvlJc w:val="left"/>
      <w:pPr>
        <w:ind w:left="2160" w:hanging="360"/>
      </w:pPr>
      <w:rPr>
        <w:rFonts w:ascii="Wingdings" w:hAnsi="Wingdings" w:hint="default"/>
      </w:rPr>
    </w:lvl>
    <w:lvl w:ilvl="3" w:tplc="F09635BA" w:tentative="1">
      <w:start w:val="1"/>
      <w:numFmt w:val="bullet"/>
      <w:lvlText w:val=""/>
      <w:lvlJc w:val="left"/>
      <w:pPr>
        <w:ind w:left="2880" w:hanging="360"/>
      </w:pPr>
      <w:rPr>
        <w:rFonts w:ascii="Symbol" w:hAnsi="Symbol" w:hint="default"/>
      </w:rPr>
    </w:lvl>
    <w:lvl w:ilvl="4" w:tplc="8B746452" w:tentative="1">
      <w:start w:val="1"/>
      <w:numFmt w:val="bullet"/>
      <w:lvlText w:val="o"/>
      <w:lvlJc w:val="left"/>
      <w:pPr>
        <w:ind w:left="3600" w:hanging="360"/>
      </w:pPr>
      <w:rPr>
        <w:rFonts w:ascii="Courier New" w:hAnsi="Courier New" w:cs="Courier New" w:hint="default"/>
      </w:rPr>
    </w:lvl>
    <w:lvl w:ilvl="5" w:tplc="37F886AC" w:tentative="1">
      <w:start w:val="1"/>
      <w:numFmt w:val="bullet"/>
      <w:lvlText w:val=""/>
      <w:lvlJc w:val="left"/>
      <w:pPr>
        <w:ind w:left="4320" w:hanging="360"/>
      </w:pPr>
      <w:rPr>
        <w:rFonts w:ascii="Wingdings" w:hAnsi="Wingdings" w:hint="default"/>
      </w:rPr>
    </w:lvl>
    <w:lvl w:ilvl="6" w:tplc="DB48DA50" w:tentative="1">
      <w:start w:val="1"/>
      <w:numFmt w:val="bullet"/>
      <w:lvlText w:val=""/>
      <w:lvlJc w:val="left"/>
      <w:pPr>
        <w:ind w:left="5040" w:hanging="360"/>
      </w:pPr>
      <w:rPr>
        <w:rFonts w:ascii="Symbol" w:hAnsi="Symbol" w:hint="default"/>
      </w:rPr>
    </w:lvl>
    <w:lvl w:ilvl="7" w:tplc="DBBA25D6" w:tentative="1">
      <w:start w:val="1"/>
      <w:numFmt w:val="bullet"/>
      <w:lvlText w:val="o"/>
      <w:lvlJc w:val="left"/>
      <w:pPr>
        <w:ind w:left="5760" w:hanging="360"/>
      </w:pPr>
      <w:rPr>
        <w:rFonts w:ascii="Courier New" w:hAnsi="Courier New" w:cs="Courier New" w:hint="default"/>
      </w:rPr>
    </w:lvl>
    <w:lvl w:ilvl="8" w:tplc="DF64C488" w:tentative="1">
      <w:start w:val="1"/>
      <w:numFmt w:val="bullet"/>
      <w:lvlText w:val=""/>
      <w:lvlJc w:val="left"/>
      <w:pPr>
        <w:ind w:left="6480" w:hanging="360"/>
      </w:pPr>
      <w:rPr>
        <w:rFonts w:ascii="Wingdings" w:hAnsi="Wingdings" w:hint="default"/>
      </w:rPr>
    </w:lvl>
  </w:abstractNum>
  <w:abstractNum w:abstractNumId="15" w15:restartNumberingAfterBreak="0">
    <w:nsid w:val="32826D1B"/>
    <w:multiLevelType w:val="hybridMultilevel"/>
    <w:tmpl w:val="C55A925C"/>
    <w:lvl w:ilvl="0" w:tplc="16C4B916">
      <w:start w:val="1"/>
      <w:numFmt w:val="bullet"/>
      <w:lvlText w:val=""/>
      <w:lvlJc w:val="left"/>
      <w:pPr>
        <w:ind w:left="720" w:hanging="360"/>
      </w:pPr>
      <w:rPr>
        <w:rFonts w:ascii="Symbol" w:hAnsi="Symbol" w:hint="default"/>
      </w:rPr>
    </w:lvl>
    <w:lvl w:ilvl="1" w:tplc="1D8028BC" w:tentative="1">
      <w:start w:val="1"/>
      <w:numFmt w:val="bullet"/>
      <w:lvlText w:val="o"/>
      <w:lvlJc w:val="left"/>
      <w:pPr>
        <w:ind w:left="1440" w:hanging="360"/>
      </w:pPr>
      <w:rPr>
        <w:rFonts w:ascii="Courier New" w:hAnsi="Courier New" w:cs="Courier New" w:hint="default"/>
      </w:rPr>
    </w:lvl>
    <w:lvl w:ilvl="2" w:tplc="0BD8DAAC" w:tentative="1">
      <w:start w:val="1"/>
      <w:numFmt w:val="bullet"/>
      <w:lvlText w:val=""/>
      <w:lvlJc w:val="left"/>
      <w:pPr>
        <w:ind w:left="2160" w:hanging="360"/>
      </w:pPr>
      <w:rPr>
        <w:rFonts w:ascii="Wingdings" w:hAnsi="Wingdings" w:hint="default"/>
      </w:rPr>
    </w:lvl>
    <w:lvl w:ilvl="3" w:tplc="90940096" w:tentative="1">
      <w:start w:val="1"/>
      <w:numFmt w:val="bullet"/>
      <w:lvlText w:val=""/>
      <w:lvlJc w:val="left"/>
      <w:pPr>
        <w:ind w:left="2880" w:hanging="360"/>
      </w:pPr>
      <w:rPr>
        <w:rFonts w:ascii="Symbol" w:hAnsi="Symbol" w:hint="default"/>
      </w:rPr>
    </w:lvl>
    <w:lvl w:ilvl="4" w:tplc="E870C030" w:tentative="1">
      <w:start w:val="1"/>
      <w:numFmt w:val="bullet"/>
      <w:lvlText w:val="o"/>
      <w:lvlJc w:val="left"/>
      <w:pPr>
        <w:ind w:left="3600" w:hanging="360"/>
      </w:pPr>
      <w:rPr>
        <w:rFonts w:ascii="Courier New" w:hAnsi="Courier New" w:cs="Courier New" w:hint="default"/>
      </w:rPr>
    </w:lvl>
    <w:lvl w:ilvl="5" w:tplc="A1B2A71E" w:tentative="1">
      <w:start w:val="1"/>
      <w:numFmt w:val="bullet"/>
      <w:lvlText w:val=""/>
      <w:lvlJc w:val="left"/>
      <w:pPr>
        <w:ind w:left="4320" w:hanging="360"/>
      </w:pPr>
      <w:rPr>
        <w:rFonts w:ascii="Wingdings" w:hAnsi="Wingdings" w:hint="default"/>
      </w:rPr>
    </w:lvl>
    <w:lvl w:ilvl="6" w:tplc="B3FEC6D2" w:tentative="1">
      <w:start w:val="1"/>
      <w:numFmt w:val="bullet"/>
      <w:lvlText w:val=""/>
      <w:lvlJc w:val="left"/>
      <w:pPr>
        <w:ind w:left="5040" w:hanging="360"/>
      </w:pPr>
      <w:rPr>
        <w:rFonts w:ascii="Symbol" w:hAnsi="Symbol" w:hint="default"/>
      </w:rPr>
    </w:lvl>
    <w:lvl w:ilvl="7" w:tplc="F8D8FDF2" w:tentative="1">
      <w:start w:val="1"/>
      <w:numFmt w:val="bullet"/>
      <w:lvlText w:val="o"/>
      <w:lvlJc w:val="left"/>
      <w:pPr>
        <w:ind w:left="5760" w:hanging="360"/>
      </w:pPr>
      <w:rPr>
        <w:rFonts w:ascii="Courier New" w:hAnsi="Courier New" w:cs="Courier New" w:hint="default"/>
      </w:rPr>
    </w:lvl>
    <w:lvl w:ilvl="8" w:tplc="DE089582" w:tentative="1">
      <w:start w:val="1"/>
      <w:numFmt w:val="bullet"/>
      <w:lvlText w:val=""/>
      <w:lvlJc w:val="left"/>
      <w:pPr>
        <w:ind w:left="6480" w:hanging="360"/>
      </w:pPr>
      <w:rPr>
        <w:rFonts w:ascii="Wingdings" w:hAnsi="Wingdings" w:hint="default"/>
      </w:rPr>
    </w:lvl>
  </w:abstractNum>
  <w:abstractNum w:abstractNumId="16" w15:restartNumberingAfterBreak="0">
    <w:nsid w:val="35F11522"/>
    <w:multiLevelType w:val="hybridMultilevel"/>
    <w:tmpl w:val="DECA915C"/>
    <w:lvl w:ilvl="0" w:tplc="B2B43E04">
      <w:start w:val="1"/>
      <w:numFmt w:val="bullet"/>
      <w:lvlText w:val=""/>
      <w:lvlJc w:val="left"/>
      <w:pPr>
        <w:ind w:left="720" w:hanging="360"/>
      </w:pPr>
      <w:rPr>
        <w:rFonts w:ascii="Symbol" w:hAnsi="Symbol" w:hint="default"/>
      </w:rPr>
    </w:lvl>
    <w:lvl w:ilvl="1" w:tplc="A590F942" w:tentative="1">
      <w:start w:val="1"/>
      <w:numFmt w:val="bullet"/>
      <w:lvlText w:val="o"/>
      <w:lvlJc w:val="left"/>
      <w:pPr>
        <w:ind w:left="1440" w:hanging="360"/>
      </w:pPr>
      <w:rPr>
        <w:rFonts w:ascii="Courier New" w:hAnsi="Courier New" w:cs="Courier New" w:hint="default"/>
      </w:rPr>
    </w:lvl>
    <w:lvl w:ilvl="2" w:tplc="19704562" w:tentative="1">
      <w:start w:val="1"/>
      <w:numFmt w:val="bullet"/>
      <w:lvlText w:val=""/>
      <w:lvlJc w:val="left"/>
      <w:pPr>
        <w:ind w:left="2160" w:hanging="360"/>
      </w:pPr>
      <w:rPr>
        <w:rFonts w:ascii="Wingdings" w:hAnsi="Wingdings" w:hint="default"/>
      </w:rPr>
    </w:lvl>
    <w:lvl w:ilvl="3" w:tplc="1320F0CA" w:tentative="1">
      <w:start w:val="1"/>
      <w:numFmt w:val="bullet"/>
      <w:lvlText w:val=""/>
      <w:lvlJc w:val="left"/>
      <w:pPr>
        <w:ind w:left="2880" w:hanging="360"/>
      </w:pPr>
      <w:rPr>
        <w:rFonts w:ascii="Symbol" w:hAnsi="Symbol" w:hint="default"/>
      </w:rPr>
    </w:lvl>
    <w:lvl w:ilvl="4" w:tplc="28F25396" w:tentative="1">
      <w:start w:val="1"/>
      <w:numFmt w:val="bullet"/>
      <w:lvlText w:val="o"/>
      <w:lvlJc w:val="left"/>
      <w:pPr>
        <w:ind w:left="3600" w:hanging="360"/>
      </w:pPr>
      <w:rPr>
        <w:rFonts w:ascii="Courier New" w:hAnsi="Courier New" w:cs="Courier New" w:hint="default"/>
      </w:rPr>
    </w:lvl>
    <w:lvl w:ilvl="5" w:tplc="2F6806CE" w:tentative="1">
      <w:start w:val="1"/>
      <w:numFmt w:val="bullet"/>
      <w:lvlText w:val=""/>
      <w:lvlJc w:val="left"/>
      <w:pPr>
        <w:ind w:left="4320" w:hanging="360"/>
      </w:pPr>
      <w:rPr>
        <w:rFonts w:ascii="Wingdings" w:hAnsi="Wingdings" w:hint="default"/>
      </w:rPr>
    </w:lvl>
    <w:lvl w:ilvl="6" w:tplc="4EA0E72C" w:tentative="1">
      <w:start w:val="1"/>
      <w:numFmt w:val="bullet"/>
      <w:lvlText w:val=""/>
      <w:lvlJc w:val="left"/>
      <w:pPr>
        <w:ind w:left="5040" w:hanging="360"/>
      </w:pPr>
      <w:rPr>
        <w:rFonts w:ascii="Symbol" w:hAnsi="Symbol" w:hint="default"/>
      </w:rPr>
    </w:lvl>
    <w:lvl w:ilvl="7" w:tplc="3CE2F512" w:tentative="1">
      <w:start w:val="1"/>
      <w:numFmt w:val="bullet"/>
      <w:lvlText w:val="o"/>
      <w:lvlJc w:val="left"/>
      <w:pPr>
        <w:ind w:left="5760" w:hanging="360"/>
      </w:pPr>
      <w:rPr>
        <w:rFonts w:ascii="Courier New" w:hAnsi="Courier New" w:cs="Courier New" w:hint="default"/>
      </w:rPr>
    </w:lvl>
    <w:lvl w:ilvl="8" w:tplc="6E341D24"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5201043"/>
    <w:multiLevelType w:val="hybridMultilevel"/>
    <w:tmpl w:val="AC802FA0"/>
    <w:lvl w:ilvl="0" w:tplc="B42EE9D4">
      <w:start w:val="1"/>
      <w:numFmt w:val="upperLetter"/>
      <w:lvlText w:val="(%1)"/>
      <w:lvlJc w:val="left"/>
      <w:pPr>
        <w:ind w:left="924" w:hanging="564"/>
      </w:pPr>
      <w:rPr>
        <w:rFonts w:hint="default"/>
      </w:rPr>
    </w:lvl>
    <w:lvl w:ilvl="1" w:tplc="05C80AA8" w:tentative="1">
      <w:start w:val="1"/>
      <w:numFmt w:val="lowerLetter"/>
      <w:lvlText w:val="%2."/>
      <w:lvlJc w:val="left"/>
      <w:pPr>
        <w:ind w:left="1440" w:hanging="360"/>
      </w:pPr>
    </w:lvl>
    <w:lvl w:ilvl="2" w:tplc="0E0C4A3C" w:tentative="1">
      <w:start w:val="1"/>
      <w:numFmt w:val="lowerRoman"/>
      <w:lvlText w:val="%3."/>
      <w:lvlJc w:val="right"/>
      <w:pPr>
        <w:ind w:left="2160" w:hanging="180"/>
      </w:pPr>
    </w:lvl>
    <w:lvl w:ilvl="3" w:tplc="56E62CDE" w:tentative="1">
      <w:start w:val="1"/>
      <w:numFmt w:val="decimal"/>
      <w:lvlText w:val="%4."/>
      <w:lvlJc w:val="left"/>
      <w:pPr>
        <w:ind w:left="2880" w:hanging="360"/>
      </w:pPr>
    </w:lvl>
    <w:lvl w:ilvl="4" w:tplc="BF164CDC" w:tentative="1">
      <w:start w:val="1"/>
      <w:numFmt w:val="lowerLetter"/>
      <w:lvlText w:val="%5."/>
      <w:lvlJc w:val="left"/>
      <w:pPr>
        <w:ind w:left="3600" w:hanging="360"/>
      </w:pPr>
    </w:lvl>
    <w:lvl w:ilvl="5" w:tplc="233C32B8" w:tentative="1">
      <w:start w:val="1"/>
      <w:numFmt w:val="lowerRoman"/>
      <w:lvlText w:val="%6."/>
      <w:lvlJc w:val="right"/>
      <w:pPr>
        <w:ind w:left="4320" w:hanging="180"/>
      </w:pPr>
    </w:lvl>
    <w:lvl w:ilvl="6" w:tplc="17E62BB0" w:tentative="1">
      <w:start w:val="1"/>
      <w:numFmt w:val="decimal"/>
      <w:lvlText w:val="%7."/>
      <w:lvlJc w:val="left"/>
      <w:pPr>
        <w:ind w:left="5040" w:hanging="360"/>
      </w:pPr>
    </w:lvl>
    <w:lvl w:ilvl="7" w:tplc="479A2E8A" w:tentative="1">
      <w:start w:val="1"/>
      <w:numFmt w:val="lowerLetter"/>
      <w:lvlText w:val="%8."/>
      <w:lvlJc w:val="left"/>
      <w:pPr>
        <w:ind w:left="5760" w:hanging="360"/>
      </w:pPr>
    </w:lvl>
    <w:lvl w:ilvl="8" w:tplc="A98876F0" w:tentative="1">
      <w:start w:val="1"/>
      <w:numFmt w:val="lowerRoman"/>
      <w:lvlText w:val="%9."/>
      <w:lvlJc w:val="right"/>
      <w:pPr>
        <w:ind w:left="6480" w:hanging="180"/>
      </w:pPr>
    </w:lvl>
  </w:abstractNum>
  <w:abstractNum w:abstractNumId="20" w15:restartNumberingAfterBreak="0">
    <w:nsid w:val="455D41CB"/>
    <w:multiLevelType w:val="multilevel"/>
    <w:tmpl w:val="B82AAC84"/>
    <w:lvl w:ilvl="0">
      <w:start w:val="19"/>
      <w:numFmt w:val="decimal"/>
      <w:lvlText w:val="%1"/>
      <w:lvlJc w:val="left"/>
      <w:pPr>
        <w:ind w:left="390" w:hanging="390"/>
      </w:pPr>
      <w:rPr>
        <w:rFonts w:hint="default"/>
        <w:color w:val="000000"/>
      </w:rPr>
    </w:lvl>
    <w:lvl w:ilvl="1">
      <w:start w:val="2"/>
      <w:numFmt w:val="decimal"/>
      <w:lvlText w:val="%1.%2"/>
      <w:lvlJc w:val="left"/>
      <w:pPr>
        <w:ind w:left="390" w:hanging="39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5D95E14"/>
    <w:multiLevelType w:val="multilevel"/>
    <w:tmpl w:val="0108DF98"/>
    <w:lvl w:ilvl="0">
      <w:start w:val="9"/>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0521159"/>
    <w:multiLevelType w:val="hybridMultilevel"/>
    <w:tmpl w:val="8C0AD610"/>
    <w:lvl w:ilvl="0" w:tplc="5AF4B3C2">
      <w:start w:val="1"/>
      <w:numFmt w:val="bullet"/>
      <w:lvlText w:val=""/>
      <w:lvlJc w:val="left"/>
      <w:pPr>
        <w:ind w:left="720" w:hanging="360"/>
      </w:pPr>
      <w:rPr>
        <w:rFonts w:ascii="Symbol" w:hAnsi="Symbol" w:hint="default"/>
      </w:rPr>
    </w:lvl>
    <w:lvl w:ilvl="1" w:tplc="A7F4BB16" w:tentative="1">
      <w:start w:val="1"/>
      <w:numFmt w:val="bullet"/>
      <w:lvlText w:val="o"/>
      <w:lvlJc w:val="left"/>
      <w:pPr>
        <w:ind w:left="1440" w:hanging="360"/>
      </w:pPr>
      <w:rPr>
        <w:rFonts w:ascii="Courier New" w:hAnsi="Courier New" w:cs="Courier New" w:hint="default"/>
      </w:rPr>
    </w:lvl>
    <w:lvl w:ilvl="2" w:tplc="EE0CE476" w:tentative="1">
      <w:start w:val="1"/>
      <w:numFmt w:val="bullet"/>
      <w:lvlText w:val=""/>
      <w:lvlJc w:val="left"/>
      <w:pPr>
        <w:ind w:left="2160" w:hanging="360"/>
      </w:pPr>
      <w:rPr>
        <w:rFonts w:ascii="Wingdings" w:hAnsi="Wingdings" w:hint="default"/>
      </w:rPr>
    </w:lvl>
    <w:lvl w:ilvl="3" w:tplc="2B363088" w:tentative="1">
      <w:start w:val="1"/>
      <w:numFmt w:val="bullet"/>
      <w:lvlText w:val=""/>
      <w:lvlJc w:val="left"/>
      <w:pPr>
        <w:ind w:left="2880" w:hanging="360"/>
      </w:pPr>
      <w:rPr>
        <w:rFonts w:ascii="Symbol" w:hAnsi="Symbol" w:hint="default"/>
      </w:rPr>
    </w:lvl>
    <w:lvl w:ilvl="4" w:tplc="22FC6EE8" w:tentative="1">
      <w:start w:val="1"/>
      <w:numFmt w:val="bullet"/>
      <w:lvlText w:val="o"/>
      <w:lvlJc w:val="left"/>
      <w:pPr>
        <w:ind w:left="3600" w:hanging="360"/>
      </w:pPr>
      <w:rPr>
        <w:rFonts w:ascii="Courier New" w:hAnsi="Courier New" w:cs="Courier New" w:hint="default"/>
      </w:rPr>
    </w:lvl>
    <w:lvl w:ilvl="5" w:tplc="540A8FE8" w:tentative="1">
      <w:start w:val="1"/>
      <w:numFmt w:val="bullet"/>
      <w:lvlText w:val=""/>
      <w:lvlJc w:val="left"/>
      <w:pPr>
        <w:ind w:left="4320" w:hanging="360"/>
      </w:pPr>
      <w:rPr>
        <w:rFonts w:ascii="Wingdings" w:hAnsi="Wingdings" w:hint="default"/>
      </w:rPr>
    </w:lvl>
    <w:lvl w:ilvl="6" w:tplc="4D820814" w:tentative="1">
      <w:start w:val="1"/>
      <w:numFmt w:val="bullet"/>
      <w:lvlText w:val=""/>
      <w:lvlJc w:val="left"/>
      <w:pPr>
        <w:ind w:left="5040" w:hanging="360"/>
      </w:pPr>
      <w:rPr>
        <w:rFonts w:ascii="Symbol" w:hAnsi="Symbol" w:hint="default"/>
      </w:rPr>
    </w:lvl>
    <w:lvl w:ilvl="7" w:tplc="68BC8844" w:tentative="1">
      <w:start w:val="1"/>
      <w:numFmt w:val="bullet"/>
      <w:lvlText w:val="o"/>
      <w:lvlJc w:val="left"/>
      <w:pPr>
        <w:ind w:left="5760" w:hanging="360"/>
      </w:pPr>
      <w:rPr>
        <w:rFonts w:ascii="Courier New" w:hAnsi="Courier New" w:cs="Courier New" w:hint="default"/>
      </w:rPr>
    </w:lvl>
    <w:lvl w:ilvl="8" w:tplc="047684DA" w:tentative="1">
      <w:start w:val="1"/>
      <w:numFmt w:val="bullet"/>
      <w:lvlText w:val=""/>
      <w:lvlJc w:val="left"/>
      <w:pPr>
        <w:ind w:left="6480" w:hanging="360"/>
      </w:pPr>
      <w:rPr>
        <w:rFonts w:ascii="Wingdings" w:hAnsi="Wingdings" w:hint="default"/>
      </w:rPr>
    </w:lvl>
  </w:abstractNum>
  <w:abstractNum w:abstractNumId="24" w15:restartNumberingAfterBreak="0">
    <w:nsid w:val="51D235D8"/>
    <w:multiLevelType w:val="hybridMultilevel"/>
    <w:tmpl w:val="C098FD04"/>
    <w:lvl w:ilvl="0" w:tplc="85826A98">
      <w:start w:val="1"/>
      <w:numFmt w:val="bullet"/>
      <w:lvlText w:val=""/>
      <w:lvlJc w:val="left"/>
      <w:pPr>
        <w:ind w:left="720" w:hanging="360"/>
      </w:pPr>
      <w:rPr>
        <w:rFonts w:ascii="Symbol" w:hAnsi="Symbol" w:hint="default"/>
      </w:rPr>
    </w:lvl>
    <w:lvl w:ilvl="1" w:tplc="A0E4FB9A">
      <w:start w:val="1"/>
      <w:numFmt w:val="bullet"/>
      <w:lvlText w:val="o"/>
      <w:lvlJc w:val="left"/>
      <w:pPr>
        <w:ind w:left="1440" w:hanging="360"/>
      </w:pPr>
      <w:rPr>
        <w:rFonts w:ascii="Courier New" w:hAnsi="Courier New" w:cs="Courier New" w:hint="default"/>
      </w:rPr>
    </w:lvl>
    <w:lvl w:ilvl="2" w:tplc="D90AFDCC">
      <w:start w:val="1"/>
      <w:numFmt w:val="bullet"/>
      <w:lvlText w:val=""/>
      <w:lvlJc w:val="left"/>
      <w:pPr>
        <w:ind w:left="2160" w:hanging="360"/>
      </w:pPr>
      <w:rPr>
        <w:rFonts w:ascii="Wingdings" w:hAnsi="Wingdings" w:hint="default"/>
      </w:rPr>
    </w:lvl>
    <w:lvl w:ilvl="3" w:tplc="2200D298">
      <w:start w:val="1"/>
      <w:numFmt w:val="bullet"/>
      <w:lvlText w:val=""/>
      <w:lvlJc w:val="left"/>
      <w:pPr>
        <w:ind w:left="2880" w:hanging="360"/>
      </w:pPr>
      <w:rPr>
        <w:rFonts w:ascii="Symbol" w:hAnsi="Symbol" w:hint="default"/>
      </w:rPr>
    </w:lvl>
    <w:lvl w:ilvl="4" w:tplc="C7A8FD1E">
      <w:start w:val="1"/>
      <w:numFmt w:val="bullet"/>
      <w:lvlText w:val="o"/>
      <w:lvlJc w:val="left"/>
      <w:pPr>
        <w:ind w:left="3600" w:hanging="360"/>
      </w:pPr>
      <w:rPr>
        <w:rFonts w:ascii="Courier New" w:hAnsi="Courier New" w:cs="Courier New" w:hint="default"/>
      </w:rPr>
    </w:lvl>
    <w:lvl w:ilvl="5" w:tplc="2702E4EA">
      <w:start w:val="1"/>
      <w:numFmt w:val="bullet"/>
      <w:lvlText w:val=""/>
      <w:lvlJc w:val="left"/>
      <w:pPr>
        <w:ind w:left="4320" w:hanging="360"/>
      </w:pPr>
      <w:rPr>
        <w:rFonts w:ascii="Wingdings" w:hAnsi="Wingdings" w:hint="default"/>
      </w:rPr>
    </w:lvl>
    <w:lvl w:ilvl="6" w:tplc="78A6FC50">
      <w:start w:val="1"/>
      <w:numFmt w:val="bullet"/>
      <w:lvlText w:val=""/>
      <w:lvlJc w:val="left"/>
      <w:pPr>
        <w:ind w:left="5040" w:hanging="360"/>
      </w:pPr>
      <w:rPr>
        <w:rFonts w:ascii="Symbol" w:hAnsi="Symbol" w:hint="default"/>
      </w:rPr>
    </w:lvl>
    <w:lvl w:ilvl="7" w:tplc="3D4634CE">
      <w:start w:val="1"/>
      <w:numFmt w:val="bullet"/>
      <w:lvlText w:val="o"/>
      <w:lvlJc w:val="left"/>
      <w:pPr>
        <w:ind w:left="5760" w:hanging="360"/>
      </w:pPr>
      <w:rPr>
        <w:rFonts w:ascii="Courier New" w:hAnsi="Courier New" w:cs="Courier New" w:hint="default"/>
      </w:rPr>
    </w:lvl>
    <w:lvl w:ilvl="8" w:tplc="0B10CF62">
      <w:start w:val="1"/>
      <w:numFmt w:val="bullet"/>
      <w:lvlText w:val=""/>
      <w:lvlJc w:val="left"/>
      <w:pPr>
        <w:ind w:left="6480" w:hanging="360"/>
      </w:pPr>
      <w:rPr>
        <w:rFonts w:ascii="Wingdings" w:hAnsi="Wingdings" w:hint="default"/>
      </w:rPr>
    </w:lvl>
  </w:abstractNum>
  <w:abstractNum w:abstractNumId="25" w15:restartNumberingAfterBreak="0">
    <w:nsid w:val="527812BE"/>
    <w:multiLevelType w:val="hybridMultilevel"/>
    <w:tmpl w:val="64745136"/>
    <w:lvl w:ilvl="0" w:tplc="652CA922">
      <w:start w:val="1"/>
      <w:numFmt w:val="bullet"/>
      <w:lvlText w:val=""/>
      <w:lvlJc w:val="left"/>
      <w:pPr>
        <w:ind w:left="720" w:hanging="360"/>
      </w:pPr>
      <w:rPr>
        <w:rFonts w:ascii="Symbol" w:hAnsi="Symbol" w:hint="default"/>
      </w:rPr>
    </w:lvl>
    <w:lvl w:ilvl="1" w:tplc="2940D180" w:tentative="1">
      <w:start w:val="1"/>
      <w:numFmt w:val="bullet"/>
      <w:lvlText w:val="o"/>
      <w:lvlJc w:val="left"/>
      <w:pPr>
        <w:ind w:left="1440" w:hanging="360"/>
      </w:pPr>
      <w:rPr>
        <w:rFonts w:ascii="Courier New" w:hAnsi="Courier New" w:cs="Courier New" w:hint="default"/>
      </w:rPr>
    </w:lvl>
    <w:lvl w:ilvl="2" w:tplc="D64A848C" w:tentative="1">
      <w:start w:val="1"/>
      <w:numFmt w:val="bullet"/>
      <w:lvlText w:val=""/>
      <w:lvlJc w:val="left"/>
      <w:pPr>
        <w:ind w:left="2160" w:hanging="360"/>
      </w:pPr>
      <w:rPr>
        <w:rFonts w:ascii="Wingdings" w:hAnsi="Wingdings" w:hint="default"/>
      </w:rPr>
    </w:lvl>
    <w:lvl w:ilvl="3" w:tplc="5A90D62E" w:tentative="1">
      <w:start w:val="1"/>
      <w:numFmt w:val="bullet"/>
      <w:lvlText w:val=""/>
      <w:lvlJc w:val="left"/>
      <w:pPr>
        <w:ind w:left="2880" w:hanging="360"/>
      </w:pPr>
      <w:rPr>
        <w:rFonts w:ascii="Symbol" w:hAnsi="Symbol" w:hint="default"/>
      </w:rPr>
    </w:lvl>
    <w:lvl w:ilvl="4" w:tplc="3BBE70AE" w:tentative="1">
      <w:start w:val="1"/>
      <w:numFmt w:val="bullet"/>
      <w:lvlText w:val="o"/>
      <w:lvlJc w:val="left"/>
      <w:pPr>
        <w:ind w:left="3600" w:hanging="360"/>
      </w:pPr>
      <w:rPr>
        <w:rFonts w:ascii="Courier New" w:hAnsi="Courier New" w:cs="Courier New" w:hint="default"/>
      </w:rPr>
    </w:lvl>
    <w:lvl w:ilvl="5" w:tplc="444A1A96" w:tentative="1">
      <w:start w:val="1"/>
      <w:numFmt w:val="bullet"/>
      <w:lvlText w:val=""/>
      <w:lvlJc w:val="left"/>
      <w:pPr>
        <w:ind w:left="4320" w:hanging="360"/>
      </w:pPr>
      <w:rPr>
        <w:rFonts w:ascii="Wingdings" w:hAnsi="Wingdings" w:hint="default"/>
      </w:rPr>
    </w:lvl>
    <w:lvl w:ilvl="6" w:tplc="3872DFB4" w:tentative="1">
      <w:start w:val="1"/>
      <w:numFmt w:val="bullet"/>
      <w:lvlText w:val=""/>
      <w:lvlJc w:val="left"/>
      <w:pPr>
        <w:ind w:left="5040" w:hanging="360"/>
      </w:pPr>
      <w:rPr>
        <w:rFonts w:ascii="Symbol" w:hAnsi="Symbol" w:hint="default"/>
      </w:rPr>
    </w:lvl>
    <w:lvl w:ilvl="7" w:tplc="811EF3E6" w:tentative="1">
      <w:start w:val="1"/>
      <w:numFmt w:val="bullet"/>
      <w:lvlText w:val="o"/>
      <w:lvlJc w:val="left"/>
      <w:pPr>
        <w:ind w:left="5760" w:hanging="360"/>
      </w:pPr>
      <w:rPr>
        <w:rFonts w:ascii="Courier New" w:hAnsi="Courier New" w:cs="Courier New" w:hint="default"/>
      </w:rPr>
    </w:lvl>
    <w:lvl w:ilvl="8" w:tplc="4A843EBA"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8B56C73"/>
    <w:multiLevelType w:val="hybridMultilevel"/>
    <w:tmpl w:val="5BA42128"/>
    <w:lvl w:ilvl="0" w:tplc="0BCE320C">
      <w:start w:val="2"/>
      <w:numFmt w:val="decimal"/>
      <w:lvlText w:val="%1."/>
      <w:lvlJc w:val="left"/>
      <w:pPr>
        <w:tabs>
          <w:tab w:val="num" w:pos="570"/>
        </w:tabs>
        <w:ind w:left="570" w:hanging="570"/>
      </w:pPr>
      <w:rPr>
        <w:rFonts w:hint="default"/>
      </w:rPr>
    </w:lvl>
    <w:lvl w:ilvl="1" w:tplc="7EEA51EC" w:tentative="1">
      <w:start w:val="1"/>
      <w:numFmt w:val="lowerLetter"/>
      <w:lvlText w:val="%2."/>
      <w:lvlJc w:val="left"/>
      <w:pPr>
        <w:tabs>
          <w:tab w:val="num" w:pos="1080"/>
        </w:tabs>
        <w:ind w:left="1080" w:hanging="360"/>
      </w:pPr>
    </w:lvl>
    <w:lvl w:ilvl="2" w:tplc="59D8300E" w:tentative="1">
      <w:start w:val="1"/>
      <w:numFmt w:val="lowerRoman"/>
      <w:lvlText w:val="%3."/>
      <w:lvlJc w:val="right"/>
      <w:pPr>
        <w:tabs>
          <w:tab w:val="num" w:pos="1800"/>
        </w:tabs>
        <w:ind w:left="1800" w:hanging="180"/>
      </w:pPr>
    </w:lvl>
    <w:lvl w:ilvl="3" w:tplc="F9B05726" w:tentative="1">
      <w:start w:val="1"/>
      <w:numFmt w:val="decimal"/>
      <w:lvlText w:val="%4."/>
      <w:lvlJc w:val="left"/>
      <w:pPr>
        <w:tabs>
          <w:tab w:val="num" w:pos="2520"/>
        </w:tabs>
        <w:ind w:left="2520" w:hanging="360"/>
      </w:pPr>
    </w:lvl>
    <w:lvl w:ilvl="4" w:tplc="A16C1496" w:tentative="1">
      <w:start w:val="1"/>
      <w:numFmt w:val="lowerLetter"/>
      <w:lvlText w:val="%5."/>
      <w:lvlJc w:val="left"/>
      <w:pPr>
        <w:tabs>
          <w:tab w:val="num" w:pos="3240"/>
        </w:tabs>
        <w:ind w:left="3240" w:hanging="360"/>
      </w:pPr>
    </w:lvl>
    <w:lvl w:ilvl="5" w:tplc="075E0E00" w:tentative="1">
      <w:start w:val="1"/>
      <w:numFmt w:val="lowerRoman"/>
      <w:lvlText w:val="%6."/>
      <w:lvlJc w:val="right"/>
      <w:pPr>
        <w:tabs>
          <w:tab w:val="num" w:pos="3960"/>
        </w:tabs>
        <w:ind w:left="3960" w:hanging="180"/>
      </w:pPr>
    </w:lvl>
    <w:lvl w:ilvl="6" w:tplc="510C9D98" w:tentative="1">
      <w:start w:val="1"/>
      <w:numFmt w:val="decimal"/>
      <w:lvlText w:val="%7."/>
      <w:lvlJc w:val="left"/>
      <w:pPr>
        <w:tabs>
          <w:tab w:val="num" w:pos="4680"/>
        </w:tabs>
        <w:ind w:left="4680" w:hanging="360"/>
      </w:pPr>
    </w:lvl>
    <w:lvl w:ilvl="7" w:tplc="5492BF98" w:tentative="1">
      <w:start w:val="1"/>
      <w:numFmt w:val="lowerLetter"/>
      <w:lvlText w:val="%8."/>
      <w:lvlJc w:val="left"/>
      <w:pPr>
        <w:tabs>
          <w:tab w:val="num" w:pos="5400"/>
        </w:tabs>
        <w:ind w:left="5400" w:hanging="360"/>
      </w:pPr>
    </w:lvl>
    <w:lvl w:ilvl="8" w:tplc="AB042CF4" w:tentative="1">
      <w:start w:val="1"/>
      <w:numFmt w:val="lowerRoman"/>
      <w:lvlText w:val="%9."/>
      <w:lvlJc w:val="right"/>
      <w:pPr>
        <w:tabs>
          <w:tab w:val="num" w:pos="6120"/>
        </w:tabs>
        <w:ind w:left="6120" w:hanging="180"/>
      </w:p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878136F"/>
    <w:multiLevelType w:val="hybridMultilevel"/>
    <w:tmpl w:val="5CDAB1C8"/>
    <w:lvl w:ilvl="0" w:tplc="F8AA207C">
      <w:start w:val="1"/>
      <w:numFmt w:val="bullet"/>
      <w:lvlText w:val=""/>
      <w:lvlJc w:val="left"/>
      <w:pPr>
        <w:ind w:left="1640" w:hanging="360"/>
      </w:pPr>
      <w:rPr>
        <w:rFonts w:ascii="Symbol" w:hAnsi="Symbol"/>
      </w:rPr>
    </w:lvl>
    <w:lvl w:ilvl="1" w:tplc="AE1264F8">
      <w:start w:val="1"/>
      <w:numFmt w:val="bullet"/>
      <w:lvlText w:val=""/>
      <w:lvlJc w:val="left"/>
      <w:pPr>
        <w:ind w:left="1640" w:hanging="360"/>
      </w:pPr>
      <w:rPr>
        <w:rFonts w:ascii="Symbol" w:hAnsi="Symbol"/>
      </w:rPr>
    </w:lvl>
    <w:lvl w:ilvl="2" w:tplc="0CCA178C">
      <w:start w:val="1"/>
      <w:numFmt w:val="bullet"/>
      <w:lvlText w:val=""/>
      <w:lvlJc w:val="left"/>
      <w:pPr>
        <w:ind w:left="1640" w:hanging="360"/>
      </w:pPr>
      <w:rPr>
        <w:rFonts w:ascii="Symbol" w:hAnsi="Symbol"/>
      </w:rPr>
    </w:lvl>
    <w:lvl w:ilvl="3" w:tplc="964E91F8">
      <w:start w:val="1"/>
      <w:numFmt w:val="bullet"/>
      <w:lvlText w:val=""/>
      <w:lvlJc w:val="left"/>
      <w:pPr>
        <w:ind w:left="1640" w:hanging="360"/>
      </w:pPr>
      <w:rPr>
        <w:rFonts w:ascii="Symbol" w:hAnsi="Symbol"/>
      </w:rPr>
    </w:lvl>
    <w:lvl w:ilvl="4" w:tplc="4FFE5068">
      <w:start w:val="1"/>
      <w:numFmt w:val="bullet"/>
      <w:lvlText w:val=""/>
      <w:lvlJc w:val="left"/>
      <w:pPr>
        <w:ind w:left="1640" w:hanging="360"/>
      </w:pPr>
      <w:rPr>
        <w:rFonts w:ascii="Symbol" w:hAnsi="Symbol"/>
      </w:rPr>
    </w:lvl>
    <w:lvl w:ilvl="5" w:tplc="0D5E419C">
      <w:start w:val="1"/>
      <w:numFmt w:val="bullet"/>
      <w:lvlText w:val=""/>
      <w:lvlJc w:val="left"/>
      <w:pPr>
        <w:ind w:left="1640" w:hanging="360"/>
      </w:pPr>
      <w:rPr>
        <w:rFonts w:ascii="Symbol" w:hAnsi="Symbol"/>
      </w:rPr>
    </w:lvl>
    <w:lvl w:ilvl="6" w:tplc="7132FFE2">
      <w:start w:val="1"/>
      <w:numFmt w:val="bullet"/>
      <w:lvlText w:val=""/>
      <w:lvlJc w:val="left"/>
      <w:pPr>
        <w:ind w:left="1640" w:hanging="360"/>
      </w:pPr>
      <w:rPr>
        <w:rFonts w:ascii="Symbol" w:hAnsi="Symbol"/>
      </w:rPr>
    </w:lvl>
    <w:lvl w:ilvl="7" w:tplc="11A897D8">
      <w:start w:val="1"/>
      <w:numFmt w:val="bullet"/>
      <w:lvlText w:val=""/>
      <w:lvlJc w:val="left"/>
      <w:pPr>
        <w:ind w:left="1640" w:hanging="360"/>
      </w:pPr>
      <w:rPr>
        <w:rFonts w:ascii="Symbol" w:hAnsi="Symbol"/>
      </w:rPr>
    </w:lvl>
    <w:lvl w:ilvl="8" w:tplc="D858605E">
      <w:start w:val="1"/>
      <w:numFmt w:val="bullet"/>
      <w:lvlText w:val=""/>
      <w:lvlJc w:val="left"/>
      <w:pPr>
        <w:ind w:left="1640" w:hanging="360"/>
      </w:pPr>
      <w:rPr>
        <w:rFonts w:ascii="Symbol" w:hAnsi="Symbol"/>
      </w:rPr>
    </w:lvl>
  </w:abstractNum>
  <w:abstractNum w:abstractNumId="32" w15:restartNumberingAfterBreak="0">
    <w:nsid w:val="69E95A54"/>
    <w:multiLevelType w:val="hybridMultilevel"/>
    <w:tmpl w:val="3C18EFB0"/>
    <w:lvl w:ilvl="0" w:tplc="0A68728E">
      <w:start w:val="1"/>
      <w:numFmt w:val="bullet"/>
      <w:lvlText w:val=""/>
      <w:lvlJc w:val="left"/>
      <w:pPr>
        <w:tabs>
          <w:tab w:val="num" w:pos="397"/>
        </w:tabs>
        <w:ind w:left="397" w:hanging="397"/>
      </w:pPr>
      <w:rPr>
        <w:rFonts w:ascii="Symbol" w:hAnsi="Symbol" w:hint="default"/>
      </w:rPr>
    </w:lvl>
    <w:lvl w:ilvl="1" w:tplc="36B4E5AA" w:tentative="1">
      <w:start w:val="1"/>
      <w:numFmt w:val="bullet"/>
      <w:lvlText w:val="o"/>
      <w:lvlJc w:val="left"/>
      <w:pPr>
        <w:tabs>
          <w:tab w:val="num" w:pos="1440"/>
        </w:tabs>
        <w:ind w:left="1440" w:hanging="360"/>
      </w:pPr>
      <w:rPr>
        <w:rFonts w:ascii="Courier New" w:hAnsi="Courier New" w:cs="Courier New" w:hint="default"/>
      </w:rPr>
    </w:lvl>
    <w:lvl w:ilvl="2" w:tplc="356E34B8" w:tentative="1">
      <w:start w:val="1"/>
      <w:numFmt w:val="bullet"/>
      <w:lvlText w:val=""/>
      <w:lvlJc w:val="left"/>
      <w:pPr>
        <w:tabs>
          <w:tab w:val="num" w:pos="2160"/>
        </w:tabs>
        <w:ind w:left="2160" w:hanging="360"/>
      </w:pPr>
      <w:rPr>
        <w:rFonts w:ascii="Wingdings" w:hAnsi="Wingdings" w:hint="default"/>
      </w:rPr>
    </w:lvl>
    <w:lvl w:ilvl="3" w:tplc="E578B54A" w:tentative="1">
      <w:start w:val="1"/>
      <w:numFmt w:val="bullet"/>
      <w:lvlText w:val=""/>
      <w:lvlJc w:val="left"/>
      <w:pPr>
        <w:tabs>
          <w:tab w:val="num" w:pos="2880"/>
        </w:tabs>
        <w:ind w:left="2880" w:hanging="360"/>
      </w:pPr>
      <w:rPr>
        <w:rFonts w:ascii="Symbol" w:hAnsi="Symbol" w:hint="default"/>
      </w:rPr>
    </w:lvl>
    <w:lvl w:ilvl="4" w:tplc="4BA4427E" w:tentative="1">
      <w:start w:val="1"/>
      <w:numFmt w:val="bullet"/>
      <w:lvlText w:val="o"/>
      <w:lvlJc w:val="left"/>
      <w:pPr>
        <w:tabs>
          <w:tab w:val="num" w:pos="3600"/>
        </w:tabs>
        <w:ind w:left="3600" w:hanging="360"/>
      </w:pPr>
      <w:rPr>
        <w:rFonts w:ascii="Courier New" w:hAnsi="Courier New" w:cs="Courier New" w:hint="default"/>
      </w:rPr>
    </w:lvl>
    <w:lvl w:ilvl="5" w:tplc="5F268860" w:tentative="1">
      <w:start w:val="1"/>
      <w:numFmt w:val="bullet"/>
      <w:lvlText w:val=""/>
      <w:lvlJc w:val="left"/>
      <w:pPr>
        <w:tabs>
          <w:tab w:val="num" w:pos="4320"/>
        </w:tabs>
        <w:ind w:left="4320" w:hanging="360"/>
      </w:pPr>
      <w:rPr>
        <w:rFonts w:ascii="Wingdings" w:hAnsi="Wingdings" w:hint="default"/>
      </w:rPr>
    </w:lvl>
    <w:lvl w:ilvl="6" w:tplc="57AE2438" w:tentative="1">
      <w:start w:val="1"/>
      <w:numFmt w:val="bullet"/>
      <w:lvlText w:val=""/>
      <w:lvlJc w:val="left"/>
      <w:pPr>
        <w:tabs>
          <w:tab w:val="num" w:pos="5040"/>
        </w:tabs>
        <w:ind w:left="5040" w:hanging="360"/>
      </w:pPr>
      <w:rPr>
        <w:rFonts w:ascii="Symbol" w:hAnsi="Symbol" w:hint="default"/>
      </w:rPr>
    </w:lvl>
    <w:lvl w:ilvl="7" w:tplc="EE0C0B66" w:tentative="1">
      <w:start w:val="1"/>
      <w:numFmt w:val="bullet"/>
      <w:lvlText w:val="o"/>
      <w:lvlJc w:val="left"/>
      <w:pPr>
        <w:tabs>
          <w:tab w:val="num" w:pos="5760"/>
        </w:tabs>
        <w:ind w:left="5760" w:hanging="360"/>
      </w:pPr>
      <w:rPr>
        <w:rFonts w:ascii="Courier New" w:hAnsi="Courier New" w:cs="Courier New" w:hint="default"/>
      </w:rPr>
    </w:lvl>
    <w:lvl w:ilvl="8" w:tplc="A2F0720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F9337D0"/>
    <w:multiLevelType w:val="hybridMultilevel"/>
    <w:tmpl w:val="B6C885E6"/>
    <w:lvl w:ilvl="0" w:tplc="CFD6FE8C">
      <w:start w:val="1"/>
      <w:numFmt w:val="bullet"/>
      <w:lvlText w:val=""/>
      <w:lvlJc w:val="left"/>
      <w:pPr>
        <w:tabs>
          <w:tab w:val="num" w:pos="720"/>
        </w:tabs>
        <w:ind w:left="720" w:hanging="360"/>
      </w:pPr>
      <w:rPr>
        <w:rFonts w:ascii="Symbol" w:hAnsi="Symbol" w:hint="default"/>
      </w:rPr>
    </w:lvl>
    <w:lvl w:ilvl="1" w:tplc="E3664086" w:tentative="1">
      <w:start w:val="1"/>
      <w:numFmt w:val="bullet"/>
      <w:lvlText w:val="o"/>
      <w:lvlJc w:val="left"/>
      <w:pPr>
        <w:tabs>
          <w:tab w:val="num" w:pos="1440"/>
        </w:tabs>
        <w:ind w:left="1440" w:hanging="360"/>
      </w:pPr>
      <w:rPr>
        <w:rFonts w:ascii="Courier New" w:hAnsi="Courier New" w:cs="Courier New" w:hint="default"/>
      </w:rPr>
    </w:lvl>
    <w:lvl w:ilvl="2" w:tplc="CDEA3B1E" w:tentative="1">
      <w:start w:val="1"/>
      <w:numFmt w:val="bullet"/>
      <w:lvlText w:val=""/>
      <w:lvlJc w:val="left"/>
      <w:pPr>
        <w:tabs>
          <w:tab w:val="num" w:pos="2160"/>
        </w:tabs>
        <w:ind w:left="2160" w:hanging="360"/>
      </w:pPr>
      <w:rPr>
        <w:rFonts w:ascii="Wingdings" w:hAnsi="Wingdings" w:hint="default"/>
      </w:rPr>
    </w:lvl>
    <w:lvl w:ilvl="3" w:tplc="79C29E6C" w:tentative="1">
      <w:start w:val="1"/>
      <w:numFmt w:val="bullet"/>
      <w:lvlText w:val=""/>
      <w:lvlJc w:val="left"/>
      <w:pPr>
        <w:tabs>
          <w:tab w:val="num" w:pos="2880"/>
        </w:tabs>
        <w:ind w:left="2880" w:hanging="360"/>
      </w:pPr>
      <w:rPr>
        <w:rFonts w:ascii="Symbol" w:hAnsi="Symbol" w:hint="default"/>
      </w:rPr>
    </w:lvl>
    <w:lvl w:ilvl="4" w:tplc="FFC827B0" w:tentative="1">
      <w:start w:val="1"/>
      <w:numFmt w:val="bullet"/>
      <w:lvlText w:val="o"/>
      <w:lvlJc w:val="left"/>
      <w:pPr>
        <w:tabs>
          <w:tab w:val="num" w:pos="3600"/>
        </w:tabs>
        <w:ind w:left="3600" w:hanging="360"/>
      </w:pPr>
      <w:rPr>
        <w:rFonts w:ascii="Courier New" w:hAnsi="Courier New" w:cs="Courier New" w:hint="default"/>
      </w:rPr>
    </w:lvl>
    <w:lvl w:ilvl="5" w:tplc="D9D4531E" w:tentative="1">
      <w:start w:val="1"/>
      <w:numFmt w:val="bullet"/>
      <w:lvlText w:val=""/>
      <w:lvlJc w:val="left"/>
      <w:pPr>
        <w:tabs>
          <w:tab w:val="num" w:pos="4320"/>
        </w:tabs>
        <w:ind w:left="4320" w:hanging="360"/>
      </w:pPr>
      <w:rPr>
        <w:rFonts w:ascii="Wingdings" w:hAnsi="Wingdings" w:hint="default"/>
      </w:rPr>
    </w:lvl>
    <w:lvl w:ilvl="6" w:tplc="2F10F272" w:tentative="1">
      <w:start w:val="1"/>
      <w:numFmt w:val="bullet"/>
      <w:lvlText w:val=""/>
      <w:lvlJc w:val="left"/>
      <w:pPr>
        <w:tabs>
          <w:tab w:val="num" w:pos="5040"/>
        </w:tabs>
        <w:ind w:left="5040" w:hanging="360"/>
      </w:pPr>
      <w:rPr>
        <w:rFonts w:ascii="Symbol" w:hAnsi="Symbol" w:hint="default"/>
      </w:rPr>
    </w:lvl>
    <w:lvl w:ilvl="7" w:tplc="C07A9372" w:tentative="1">
      <w:start w:val="1"/>
      <w:numFmt w:val="bullet"/>
      <w:lvlText w:val="o"/>
      <w:lvlJc w:val="left"/>
      <w:pPr>
        <w:tabs>
          <w:tab w:val="num" w:pos="5760"/>
        </w:tabs>
        <w:ind w:left="5760" w:hanging="360"/>
      </w:pPr>
      <w:rPr>
        <w:rFonts w:ascii="Courier New" w:hAnsi="Courier New" w:cs="Courier New" w:hint="default"/>
      </w:rPr>
    </w:lvl>
    <w:lvl w:ilvl="8" w:tplc="E60CEC4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B50F1"/>
    <w:multiLevelType w:val="hybridMultilevel"/>
    <w:tmpl w:val="64CEA6CC"/>
    <w:lvl w:ilvl="0" w:tplc="C554E312">
      <w:start w:val="1"/>
      <w:numFmt w:val="decimal"/>
      <w:lvlText w:val="%1)"/>
      <w:lvlJc w:val="left"/>
      <w:pPr>
        <w:ind w:left="720" w:hanging="360"/>
      </w:pPr>
      <w:rPr>
        <w:rFonts w:hint="default"/>
      </w:rPr>
    </w:lvl>
    <w:lvl w:ilvl="1" w:tplc="ABC6535C" w:tentative="1">
      <w:start w:val="1"/>
      <w:numFmt w:val="lowerLetter"/>
      <w:lvlText w:val="%2."/>
      <w:lvlJc w:val="left"/>
      <w:pPr>
        <w:ind w:left="1440" w:hanging="360"/>
      </w:pPr>
    </w:lvl>
    <w:lvl w:ilvl="2" w:tplc="5B346760" w:tentative="1">
      <w:start w:val="1"/>
      <w:numFmt w:val="lowerRoman"/>
      <w:lvlText w:val="%3."/>
      <w:lvlJc w:val="right"/>
      <w:pPr>
        <w:ind w:left="2160" w:hanging="180"/>
      </w:pPr>
    </w:lvl>
    <w:lvl w:ilvl="3" w:tplc="5B1A48DE" w:tentative="1">
      <w:start w:val="1"/>
      <w:numFmt w:val="decimal"/>
      <w:lvlText w:val="%4."/>
      <w:lvlJc w:val="left"/>
      <w:pPr>
        <w:ind w:left="2880" w:hanging="360"/>
      </w:pPr>
    </w:lvl>
    <w:lvl w:ilvl="4" w:tplc="031A6126" w:tentative="1">
      <w:start w:val="1"/>
      <w:numFmt w:val="lowerLetter"/>
      <w:lvlText w:val="%5."/>
      <w:lvlJc w:val="left"/>
      <w:pPr>
        <w:ind w:left="3600" w:hanging="360"/>
      </w:pPr>
    </w:lvl>
    <w:lvl w:ilvl="5" w:tplc="83F8638A" w:tentative="1">
      <w:start w:val="1"/>
      <w:numFmt w:val="lowerRoman"/>
      <w:lvlText w:val="%6."/>
      <w:lvlJc w:val="right"/>
      <w:pPr>
        <w:ind w:left="4320" w:hanging="180"/>
      </w:pPr>
    </w:lvl>
    <w:lvl w:ilvl="6" w:tplc="FC90BBE0" w:tentative="1">
      <w:start w:val="1"/>
      <w:numFmt w:val="decimal"/>
      <w:lvlText w:val="%7."/>
      <w:lvlJc w:val="left"/>
      <w:pPr>
        <w:ind w:left="5040" w:hanging="360"/>
      </w:pPr>
    </w:lvl>
    <w:lvl w:ilvl="7" w:tplc="31F03A52" w:tentative="1">
      <w:start w:val="1"/>
      <w:numFmt w:val="lowerLetter"/>
      <w:lvlText w:val="%8."/>
      <w:lvlJc w:val="left"/>
      <w:pPr>
        <w:ind w:left="5760" w:hanging="360"/>
      </w:pPr>
    </w:lvl>
    <w:lvl w:ilvl="8" w:tplc="A67A40CE" w:tentative="1">
      <w:start w:val="1"/>
      <w:numFmt w:val="lowerRoman"/>
      <w:lvlText w:val="%9."/>
      <w:lvlJc w:val="right"/>
      <w:pPr>
        <w:ind w:left="6480" w:hanging="180"/>
      </w:pPr>
    </w:lvl>
  </w:abstractNum>
  <w:abstractNum w:abstractNumId="37" w15:restartNumberingAfterBreak="0">
    <w:nsid w:val="72B25C93"/>
    <w:multiLevelType w:val="multilevel"/>
    <w:tmpl w:val="73DAE6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6E90857"/>
    <w:multiLevelType w:val="hybridMultilevel"/>
    <w:tmpl w:val="CA86F0B8"/>
    <w:lvl w:ilvl="0" w:tplc="5056601C">
      <w:numFmt w:val="bullet"/>
      <w:lvlText w:val=""/>
      <w:lvlJc w:val="left"/>
      <w:pPr>
        <w:ind w:left="720" w:hanging="360"/>
      </w:pPr>
      <w:rPr>
        <w:rFonts w:ascii="Symbol" w:eastAsia="Times New Roman" w:hAnsi="Symbol" w:cs="Times New Roman" w:hint="default"/>
      </w:rPr>
    </w:lvl>
    <w:lvl w:ilvl="1" w:tplc="A852C918" w:tentative="1">
      <w:start w:val="1"/>
      <w:numFmt w:val="bullet"/>
      <w:lvlText w:val="o"/>
      <w:lvlJc w:val="left"/>
      <w:pPr>
        <w:ind w:left="1440" w:hanging="360"/>
      </w:pPr>
      <w:rPr>
        <w:rFonts w:ascii="Courier New" w:hAnsi="Courier New" w:cs="Courier New" w:hint="default"/>
      </w:rPr>
    </w:lvl>
    <w:lvl w:ilvl="2" w:tplc="47A05944" w:tentative="1">
      <w:start w:val="1"/>
      <w:numFmt w:val="bullet"/>
      <w:lvlText w:val=""/>
      <w:lvlJc w:val="left"/>
      <w:pPr>
        <w:ind w:left="2160" w:hanging="360"/>
      </w:pPr>
      <w:rPr>
        <w:rFonts w:ascii="Wingdings" w:hAnsi="Wingdings" w:hint="default"/>
      </w:rPr>
    </w:lvl>
    <w:lvl w:ilvl="3" w:tplc="E77032B8" w:tentative="1">
      <w:start w:val="1"/>
      <w:numFmt w:val="bullet"/>
      <w:lvlText w:val=""/>
      <w:lvlJc w:val="left"/>
      <w:pPr>
        <w:ind w:left="2880" w:hanging="360"/>
      </w:pPr>
      <w:rPr>
        <w:rFonts w:ascii="Symbol" w:hAnsi="Symbol" w:hint="default"/>
      </w:rPr>
    </w:lvl>
    <w:lvl w:ilvl="4" w:tplc="1C401774" w:tentative="1">
      <w:start w:val="1"/>
      <w:numFmt w:val="bullet"/>
      <w:lvlText w:val="o"/>
      <w:lvlJc w:val="left"/>
      <w:pPr>
        <w:ind w:left="3600" w:hanging="360"/>
      </w:pPr>
      <w:rPr>
        <w:rFonts w:ascii="Courier New" w:hAnsi="Courier New" w:cs="Courier New" w:hint="default"/>
      </w:rPr>
    </w:lvl>
    <w:lvl w:ilvl="5" w:tplc="21262D6A" w:tentative="1">
      <w:start w:val="1"/>
      <w:numFmt w:val="bullet"/>
      <w:lvlText w:val=""/>
      <w:lvlJc w:val="left"/>
      <w:pPr>
        <w:ind w:left="4320" w:hanging="360"/>
      </w:pPr>
      <w:rPr>
        <w:rFonts w:ascii="Wingdings" w:hAnsi="Wingdings" w:hint="default"/>
      </w:rPr>
    </w:lvl>
    <w:lvl w:ilvl="6" w:tplc="ADB0EF70" w:tentative="1">
      <w:start w:val="1"/>
      <w:numFmt w:val="bullet"/>
      <w:lvlText w:val=""/>
      <w:lvlJc w:val="left"/>
      <w:pPr>
        <w:ind w:left="5040" w:hanging="360"/>
      </w:pPr>
      <w:rPr>
        <w:rFonts w:ascii="Symbol" w:hAnsi="Symbol" w:hint="default"/>
      </w:rPr>
    </w:lvl>
    <w:lvl w:ilvl="7" w:tplc="3716B4CA" w:tentative="1">
      <w:start w:val="1"/>
      <w:numFmt w:val="bullet"/>
      <w:lvlText w:val="o"/>
      <w:lvlJc w:val="left"/>
      <w:pPr>
        <w:ind w:left="5760" w:hanging="360"/>
      </w:pPr>
      <w:rPr>
        <w:rFonts w:ascii="Courier New" w:hAnsi="Courier New" w:cs="Courier New" w:hint="default"/>
      </w:rPr>
    </w:lvl>
    <w:lvl w:ilvl="8" w:tplc="476E9C0C" w:tentative="1">
      <w:start w:val="1"/>
      <w:numFmt w:val="bullet"/>
      <w:lvlText w:val=""/>
      <w:lvlJc w:val="left"/>
      <w:pPr>
        <w:ind w:left="6480" w:hanging="360"/>
      </w:pPr>
      <w:rPr>
        <w:rFonts w:ascii="Wingdings" w:hAnsi="Wingdings" w:hint="default"/>
      </w:r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AC10D23"/>
    <w:multiLevelType w:val="hybridMultilevel"/>
    <w:tmpl w:val="2F86728A"/>
    <w:lvl w:ilvl="0" w:tplc="8BBC3E4E">
      <w:start w:val="1"/>
      <w:numFmt w:val="bullet"/>
      <w:lvlText w:val=""/>
      <w:lvlJc w:val="left"/>
      <w:pPr>
        <w:ind w:left="1854" w:hanging="360"/>
      </w:pPr>
      <w:rPr>
        <w:rFonts w:ascii="Symbol" w:hAnsi="Symbol" w:hint="default"/>
      </w:rPr>
    </w:lvl>
    <w:lvl w:ilvl="1" w:tplc="BB149240">
      <w:start w:val="1"/>
      <w:numFmt w:val="bullet"/>
      <w:lvlText w:val="o"/>
      <w:lvlJc w:val="left"/>
      <w:pPr>
        <w:ind w:left="2574" w:hanging="360"/>
      </w:pPr>
      <w:rPr>
        <w:rFonts w:ascii="Courier New" w:hAnsi="Courier New" w:cs="Courier New" w:hint="default"/>
      </w:rPr>
    </w:lvl>
    <w:lvl w:ilvl="2" w:tplc="4C1E898A">
      <w:start w:val="1"/>
      <w:numFmt w:val="bullet"/>
      <w:lvlText w:val=""/>
      <w:lvlJc w:val="left"/>
      <w:pPr>
        <w:ind w:left="3294" w:hanging="360"/>
      </w:pPr>
      <w:rPr>
        <w:rFonts w:ascii="Wingdings" w:hAnsi="Wingdings" w:hint="default"/>
      </w:rPr>
    </w:lvl>
    <w:lvl w:ilvl="3" w:tplc="D8689BFE">
      <w:start w:val="1"/>
      <w:numFmt w:val="bullet"/>
      <w:lvlText w:val=""/>
      <w:lvlJc w:val="left"/>
      <w:pPr>
        <w:ind w:left="4014" w:hanging="360"/>
      </w:pPr>
      <w:rPr>
        <w:rFonts w:ascii="Symbol" w:hAnsi="Symbol" w:hint="default"/>
      </w:rPr>
    </w:lvl>
    <w:lvl w:ilvl="4" w:tplc="D45A4092">
      <w:start w:val="1"/>
      <w:numFmt w:val="bullet"/>
      <w:lvlText w:val="o"/>
      <w:lvlJc w:val="left"/>
      <w:pPr>
        <w:ind w:left="4734" w:hanging="360"/>
      </w:pPr>
      <w:rPr>
        <w:rFonts w:ascii="Courier New" w:hAnsi="Courier New" w:cs="Courier New" w:hint="default"/>
      </w:rPr>
    </w:lvl>
    <w:lvl w:ilvl="5" w:tplc="91D8B3DC">
      <w:start w:val="1"/>
      <w:numFmt w:val="bullet"/>
      <w:lvlText w:val=""/>
      <w:lvlJc w:val="left"/>
      <w:pPr>
        <w:ind w:left="5454" w:hanging="360"/>
      </w:pPr>
      <w:rPr>
        <w:rFonts w:ascii="Wingdings" w:hAnsi="Wingdings" w:hint="default"/>
      </w:rPr>
    </w:lvl>
    <w:lvl w:ilvl="6" w:tplc="8E3E5B4E">
      <w:start w:val="1"/>
      <w:numFmt w:val="bullet"/>
      <w:lvlText w:val=""/>
      <w:lvlJc w:val="left"/>
      <w:pPr>
        <w:ind w:left="6174" w:hanging="360"/>
      </w:pPr>
      <w:rPr>
        <w:rFonts w:ascii="Symbol" w:hAnsi="Symbol" w:hint="default"/>
      </w:rPr>
    </w:lvl>
    <w:lvl w:ilvl="7" w:tplc="5198B26C">
      <w:start w:val="1"/>
      <w:numFmt w:val="bullet"/>
      <w:lvlText w:val="o"/>
      <w:lvlJc w:val="left"/>
      <w:pPr>
        <w:ind w:left="6894" w:hanging="360"/>
      </w:pPr>
      <w:rPr>
        <w:rFonts w:ascii="Courier New" w:hAnsi="Courier New" w:cs="Courier New" w:hint="default"/>
      </w:rPr>
    </w:lvl>
    <w:lvl w:ilvl="8" w:tplc="5462C794">
      <w:start w:val="1"/>
      <w:numFmt w:val="bullet"/>
      <w:lvlText w:val=""/>
      <w:lvlJc w:val="left"/>
      <w:pPr>
        <w:ind w:left="7614" w:hanging="360"/>
      </w:pPr>
      <w:rPr>
        <w:rFonts w:ascii="Wingdings" w:hAnsi="Wingdings" w:hint="default"/>
      </w:rPr>
    </w:lvl>
  </w:abstractNum>
  <w:num w:numId="1">
    <w:abstractNumId w:val="4"/>
  </w:num>
  <w:num w:numId="2">
    <w:abstractNumId w:val="29"/>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0"/>
  </w:num>
  <w:num w:numId="6">
    <w:abstractNumId w:val="27"/>
  </w:num>
  <w:num w:numId="7">
    <w:abstractNumId w:val="12"/>
  </w:num>
  <w:num w:numId="8">
    <w:abstractNumId w:val="18"/>
  </w:num>
  <w:num w:numId="9">
    <w:abstractNumId w:val="36"/>
  </w:num>
  <w:num w:numId="10">
    <w:abstractNumId w:val="1"/>
  </w:num>
  <w:num w:numId="11">
    <w:abstractNumId w:val="33"/>
  </w:num>
  <w:num w:numId="12">
    <w:abstractNumId w:val="17"/>
  </w:num>
  <w:num w:numId="13">
    <w:abstractNumId w:val="7"/>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4"/>
  </w:num>
  <w:num w:numId="17">
    <w:abstractNumId w:val="22"/>
  </w:num>
  <w:num w:numId="18">
    <w:abstractNumId w:val="26"/>
  </w:num>
  <w:num w:numId="19">
    <w:abstractNumId w:val="39"/>
  </w:num>
  <w:num w:numId="20">
    <w:abstractNumId w:val="28"/>
  </w:num>
  <w:num w:numId="21">
    <w:abstractNumId w:val="35"/>
  </w:num>
  <w:num w:numId="22">
    <w:abstractNumId w:val="32"/>
  </w:num>
  <w:num w:numId="23">
    <w:abstractNumId w:val="11"/>
  </w:num>
  <w:num w:numId="24">
    <w:abstractNumId w:val="35"/>
  </w:num>
  <w:num w:numId="25">
    <w:abstractNumId w:val="5"/>
  </w:num>
  <w:num w:numId="26">
    <w:abstractNumId w:val="13"/>
  </w:num>
  <w:num w:numId="27">
    <w:abstractNumId w:val="0"/>
    <w:lvlOverride w:ilvl="0">
      <w:lvl w:ilvl="0">
        <w:numFmt w:val="bullet"/>
        <w:lvlText w:val="-"/>
        <w:legacy w:legacy="1" w:legacySpace="0" w:legacyIndent="360"/>
        <w:lvlJc w:val="left"/>
        <w:pPr>
          <w:ind w:left="360" w:hanging="360"/>
        </w:pPr>
      </w:lvl>
    </w:lvlOverride>
  </w:num>
  <w:num w:numId="28">
    <w:abstractNumId w:val="40"/>
  </w:num>
  <w:num w:numId="29">
    <w:abstractNumId w:val="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8"/>
  </w:num>
  <w:num w:numId="34">
    <w:abstractNumId w:val="19"/>
  </w:num>
  <w:num w:numId="35">
    <w:abstractNumId w:val="14"/>
  </w:num>
  <w:num w:numId="36">
    <w:abstractNumId w:val="25"/>
  </w:num>
  <w:num w:numId="37">
    <w:abstractNumId w:val="16"/>
  </w:num>
  <w:num w:numId="38">
    <w:abstractNumId w:val="23"/>
  </w:num>
  <w:num w:numId="39">
    <w:abstractNumId w:val="15"/>
  </w:num>
  <w:num w:numId="40">
    <w:abstractNumId w:val="3"/>
  </w:num>
  <w:num w:numId="41">
    <w:abstractNumId w:val="2"/>
  </w:num>
  <w:num w:numId="42">
    <w:abstractNumId w:val="38"/>
  </w:num>
  <w:num w:numId="43">
    <w:abstractNumId w:val="31"/>
  </w:num>
  <w:num w:numId="44">
    <w:abstractNumId w:val="37"/>
  </w:num>
  <w:num w:numId="45">
    <w:abstractNumId w:val="21"/>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ad94a8-75c6-4e2b-8a8d-27032cad7946" w:val=" "/>
    <w:docVar w:name="VAULT_ND_028af84d-a5aa-45bb-81a1-a079bd30f9ea" w:val=" "/>
    <w:docVar w:name="vault_nd_02b3bb82-a951-4ca6-8866-54233ef00cb2" w:val=" "/>
    <w:docVar w:name="VAULT_ND_04178dc3-434e-43d7-a5fc-0b7287e1f038" w:val=" "/>
    <w:docVar w:name="vault_nd_045adabd-9985-46a0-a441-17689a98e693" w:val=" "/>
    <w:docVar w:name="VAULT_ND_05fbda56-40ca-46bd-8d7d-21410fa85c33" w:val=" "/>
    <w:docVar w:name="vault_nd_07007872-92e8-4fac-a151-e94d5f5b213d" w:val=" "/>
    <w:docVar w:name="vault_nd_078bbb48-d3b1-4042-84d9-553b27238a46" w:val=" "/>
    <w:docVar w:name="vault_nd_085e82be-890e-4ea8-a0b3-4d8eb0841c70" w:val=" "/>
    <w:docVar w:name="VAULT_ND_08693f37-ede3-42fd-ae81-585e5a59e7a7" w:val=" "/>
    <w:docVar w:name="VAULT_ND_0893534f-f662-489c-aa07-d8e55ccf6f80" w:val=" "/>
    <w:docVar w:name="VAULT_ND_09fb7827-7543-4d86-abdc-8c3e34529f02" w:val=" "/>
    <w:docVar w:name="VAULT_ND_0a275d95-cb25-40f3-b0c0-bd6d560e8b04" w:val=" "/>
    <w:docVar w:name="VAULT_ND_0ae3f97a-59ac-499d-8321-98790b9058dc" w:val=" "/>
    <w:docVar w:name="vault_nd_0bedb060-8d06-4eb1-a306-1c002d7844a3" w:val=" "/>
    <w:docVar w:name="vault_nd_0c67c22a-ffbb-49d2-a2e0-54f74855b37e" w:val=" "/>
    <w:docVar w:name="VAULT_ND_0c8fec7f-9c4b-47a4-9f16-b4ec611b6031" w:val=" "/>
    <w:docVar w:name="VAULT_ND_0cca403c-7af3-4701-8684-d62ae5b42bee" w:val=" "/>
    <w:docVar w:name="vault_nd_0cef9695-7fcb-4dd1-8ef1-2c09e07e9be2" w:val=" "/>
    <w:docVar w:name="VAULT_ND_0d3a2c7a-876c-4e0e-8795-2fc464918ce9" w:val=" "/>
    <w:docVar w:name="vault_nd_0e225abd-eb88-41ec-babb-8627d47153ce" w:val=" "/>
    <w:docVar w:name="VAULT_ND_0e39a4c5-2171-4150-b5e6-5f293f5bfcc2" w:val=" "/>
    <w:docVar w:name="VAULT_ND_0e8e43ac-0df9-43ac-8f69-d6e1e8fc5e3b" w:val=" "/>
    <w:docVar w:name="VAULT_ND_0ee2cd03-253d-433a-a408-d855b7f961ad" w:val=" "/>
    <w:docVar w:name="vault_nd_0ffaf3f3-5804-4067-8fb9-d6ea1c5e8033" w:val=" "/>
    <w:docVar w:name="vault_nd_10c35ca3-0f18-4b6a-88f6-7dcc0cce44cf" w:val=" "/>
    <w:docVar w:name="vault_nd_11534c28-0193-446e-bff2-d5450ebb9f8a" w:val=" "/>
    <w:docVar w:name="VAULT_ND_11af53db-be1d-4661-b372-d73a92303497" w:val=" "/>
    <w:docVar w:name="VAULT_ND_1232d150-5be4-414f-89e1-6012da1c2d2e" w:val=" "/>
    <w:docVar w:name="vault_nd_12cdce12-e340-4089-bd3a-8f3f495faf6f" w:val=" "/>
    <w:docVar w:name="VAULT_ND_1370db3a-74d7-4d97-b987-98735a1629eb" w:val=" "/>
    <w:docVar w:name="VAULT_ND_13ad8580-0396-4df7-a7b0-63abf64f6907" w:val=" "/>
    <w:docVar w:name="VAULT_ND_146c7b96-f906-495a-8cbb-e1c8c9a1cc93" w:val=" "/>
    <w:docVar w:name="VAULT_ND_15ad9f7c-6820-4060-a282-7a899836a2d2" w:val=" "/>
    <w:docVar w:name="VAULT_ND_162fb6c0-15d9-4825-96c7-efde453202d2" w:val=" "/>
    <w:docVar w:name="VAULT_ND_16640e0a-c86b-4d90-84b8-2a55e337f510" w:val=" "/>
    <w:docVar w:name="VAULT_ND_183df169-d782-46bb-8f83-1f57f2f7999a" w:val=" "/>
    <w:docVar w:name="vault_nd_18fc5cdf-1142-4eed-b885-9e47bf639b2c" w:val=" "/>
    <w:docVar w:name="vault_nd_193e1ff5-8bd5-47b3-90b3-f894e053de27" w:val=" "/>
    <w:docVar w:name="VAULT_ND_19b1142e-eefd-4fd7-b85a-e0058386aa2a" w:val=" "/>
    <w:docVar w:name="VAULT_ND_1b4ab81b-380f-480b-ad67-50fdb4cfc03c" w:val=" "/>
    <w:docVar w:name="VAULT_ND_1d61d1d2-96f6-4203-ada4-f2009a1458fc" w:val=" "/>
    <w:docVar w:name="VAULT_ND_1dc7af02-c68c-4cb9-af67-455c6e2a83ac" w:val=" "/>
    <w:docVar w:name="vault_nd_1dd21267-62ab-4bd8-bb30-7230e9a31074" w:val=" "/>
    <w:docVar w:name="VAULT_ND_1ef94f94-b055-4e30-97f0-bc5defdb165e" w:val=" "/>
    <w:docVar w:name="VAULT_ND_1f3b2838-f02f-4a56-8273-1d273aa7a65e" w:val=" "/>
    <w:docVar w:name="VAULT_ND_2164b791-72ad-4fdc-a80c-cbdcb79be501" w:val=" "/>
    <w:docVar w:name="VAULT_ND_225b410c-b317-4441-b0a9-9e05d599a2b2" w:val=" "/>
    <w:docVar w:name="VAULT_ND_226bf39f-09ce-4bb0-993f-89bf86352a5a" w:val=" "/>
    <w:docVar w:name="vault_nd_22dca65a-1c53-4b0a-a2fb-a0bb7fead49a" w:val=" "/>
    <w:docVar w:name="VAULT_ND_2397d27a-a8e3-4bec-8ecb-e2f491cfe113" w:val=" "/>
    <w:docVar w:name="VAULT_ND_24f6d1ca-5890-4d04-b001-b325d20ba2ac" w:val=" "/>
    <w:docVar w:name="VAULT_ND_253c6693-ab08-4269-bc40-84ea89c8d285" w:val=" "/>
    <w:docVar w:name="VAULT_ND_2550492e-08ab-4128-b99e-0f1a5586024e" w:val=" "/>
    <w:docVar w:name="VAULT_ND_2745a441-23aa-4676-880d-7371f0373a39" w:val=" "/>
    <w:docVar w:name="vault_nd_28288a06-90d0-4274-85b8-cf51510013da" w:val=" "/>
    <w:docVar w:name="VAULT_ND_28b7caca-7bb6-4b6f-a4d4-6f74ea4fce11" w:val=" "/>
    <w:docVar w:name="VAULT_ND_2913a570-fa5b-431a-9ebb-440e97b214f1" w:val=" "/>
    <w:docVar w:name="vault_nd_29226362-5a75-46d6-94a1-b6ab608a5704" w:val=" "/>
    <w:docVar w:name="VAULT_ND_293f6f27-ec72-4164-8f21-d65d04dc2400" w:val=" "/>
    <w:docVar w:name="vault_nd_299d02ca-5d7f-4a9f-af42-4812aa893dce" w:val=" "/>
    <w:docVar w:name="VAULT_ND_29f61aa1-14a5-4a80-99aa-1db4819ec3a9" w:val=" "/>
    <w:docVar w:name="VAULT_ND_2a2347dc-0d05-4cf8-a629-df2b1d9024f7" w:val=" "/>
    <w:docVar w:name="vault_nd_2a5b3c14-2ecb-4a68-8958-e61fd30071de" w:val=" "/>
    <w:docVar w:name="vault_nd_2a9c933f-5230-471e-bbbb-e15f8e2049b0" w:val=" "/>
    <w:docVar w:name="vault_nd_2af66b3e-8b05-4d77-abc9-e2a2b09252b1" w:val=" "/>
    <w:docVar w:name="VAULT_ND_2d22025a-4b51-4d32-ad04-9d5fbac72b74" w:val=" "/>
    <w:docVar w:name="VAULT_ND_2d737197-4d57-43b1-b6bf-29ef6b366e52" w:val=" "/>
    <w:docVar w:name="VAULT_ND_2e7a0cb5-83a4-4b48-9668-ba0047e0ba77" w:val=" "/>
    <w:docVar w:name="VAULT_ND_2ea438bf-abd3-4af5-aa4b-438da42e444e" w:val=" "/>
    <w:docVar w:name="vault_nd_2eac8338-8f7f-4ae5-beb8-f9c0279d1c85" w:val=" "/>
    <w:docVar w:name="VAULT_ND_2f8babaa-6071-4808-a61c-ebf4620cdb70" w:val=" "/>
    <w:docVar w:name="VAULT_ND_304963d8-39a7-49c4-a49a-25039db32569" w:val=" "/>
    <w:docVar w:name="VAULT_ND_3056bcb2-f56b-4257-8ea5-a2e622dc122f" w:val=" "/>
    <w:docVar w:name="VAULT_ND_31457c50-c374-4921-ae8c-a39302e1eaf2" w:val=" "/>
    <w:docVar w:name="VAULT_ND_31a4f38f-a24b-4987-b944-7690033d2455" w:val=" "/>
    <w:docVar w:name="VAULT_ND_325b114a-7b11-496e-bcd2-7acec0ca21cc" w:val=" "/>
    <w:docVar w:name="VAULT_ND_32983366-56b4-4088-abad-ec5bf1e6e47d" w:val=" "/>
    <w:docVar w:name="VAULT_ND_3349449e-a407-4fe8-9971-1f734db94ebf" w:val=" "/>
    <w:docVar w:name="vault_nd_33970f40-4d10-4e78-9043-ef415487a022" w:val=" "/>
    <w:docVar w:name="VAULT_ND_339b4997-e223-4b64-98e4-de3f46edeed3" w:val=" "/>
    <w:docVar w:name="vault_nd_33a7cc01-2895-4430-8238-6e63672b4bc3" w:val=" "/>
    <w:docVar w:name="VAULT_ND_34455699-27d3-4854-b514-2883df6e1b8b" w:val=" "/>
    <w:docVar w:name="VAULT_ND_3601a9c7-ee2b-4e78-8c7f-c077cd68a5e7" w:val=" "/>
    <w:docVar w:name="vault_nd_363d876a-4758-4b18-994c-0f252517de4c" w:val=" "/>
    <w:docVar w:name="vault_nd_37305214-e9f1-4ab1-8ceb-d0c6482494f2" w:val=" "/>
    <w:docVar w:name="VAULT_ND_3862d594-6ecd-41ae-9f4a-8a738955ba02" w:val=" "/>
    <w:docVar w:name="VAULT_ND_390f478a-0661-4762-b38b-9b6da95170ac" w:val=" "/>
    <w:docVar w:name="vault_nd_39c66fb2-1d49-49da-88bb-e522a3223e9d" w:val=" "/>
    <w:docVar w:name="VAULT_ND_3afcaa43-bd06-4ce0-a62b-ce39c68de6cb" w:val=" "/>
    <w:docVar w:name="VAULT_ND_3b08f063-8721-46c6-93f3-c667b86d46e1" w:val=" "/>
    <w:docVar w:name="VAULT_ND_3b2853c3-91e8-4d8e-89e1-53b3c6775897" w:val=" "/>
    <w:docVar w:name="vault_nd_3bfec7f3-6082-4924-a965-c418fe76f9dd" w:val=" "/>
    <w:docVar w:name="VAULT_ND_3c340f15-0ade-431a-9d0b-1c55d2c5f56e" w:val=" "/>
    <w:docVar w:name="VAULT_ND_3c63f3a6-edf2-4272-9b73-0400e9d5cf46" w:val=" "/>
    <w:docVar w:name="VAULT_ND_3ca63c0b-a057-4058-baa0-70d7032e9b45" w:val=" "/>
    <w:docVar w:name="VAULT_ND_3cbb7163-6365-421c-8669-a413c08e57b1" w:val=" "/>
    <w:docVar w:name="vault_nd_3d0e93fd-744c-41ae-8ddd-622f2cbc3a6c" w:val=" "/>
    <w:docVar w:name="VAULT_ND_3d1e9f7c-7dc1-46b6-a23c-9120b450abbe" w:val=" "/>
    <w:docVar w:name="vault_nd_3d2777e2-c948-4999-8240-54be23fc906f" w:val=" "/>
    <w:docVar w:name="VAULT_ND_3dc2d76c-f943-4967-9129-d98a52021fb1" w:val=" "/>
    <w:docVar w:name="vault_nd_3de272d4-46a8-4c0a-9ca3-987b0032bcd1" w:val=" "/>
    <w:docVar w:name="VAULT_ND_3eb6138e-0f92-4b97-ba93-ab10bfc3938d" w:val=" "/>
    <w:docVar w:name="vault_nd_41631c0d-c757-4661-a763-f21acb5620da" w:val=" "/>
    <w:docVar w:name="VAULT_ND_4180920b-ea28-4eb0-b208-4e747eb28be5" w:val=" "/>
    <w:docVar w:name="VAULT_ND_4232a497-33fa-4b93-bc0f-e8d6de3e2600" w:val=" "/>
    <w:docVar w:name="vault_nd_423349d8-8ffb-463d-9261-2795a503b3ec" w:val=" "/>
    <w:docVar w:name="vault_nd_428c432f-8721-4300-a58d-e84d48b7394f" w:val=" "/>
    <w:docVar w:name="VAULT_ND_440345ba-1e5c-4e7c-b477-795815b11ab6" w:val=" "/>
    <w:docVar w:name="vault_nd_44b004c9-f2ef-4978-a180-5aee3c9cda50" w:val=" "/>
    <w:docVar w:name="VAULT_ND_456c5bed-4dda-49fe-82a7-7d12523c2379" w:val=" "/>
    <w:docVar w:name="VAULT_ND_45a35422-195b-41a9-abcc-849fc2e66216" w:val=" "/>
    <w:docVar w:name="VAULT_ND_45d895d3-81af-4aeb-8594-c954d2d054a2" w:val=" "/>
    <w:docVar w:name="VAULT_ND_4649852c-0ef4-4f22-8725-dadd450924f0" w:val=" "/>
    <w:docVar w:name="VAULT_ND_4837704e-1949-440d-9a8b-0372fb0b070e" w:val=" "/>
    <w:docVar w:name="vault_nd_4a3785ce-b988-4655-aa05-03fcaba99807" w:val=" "/>
    <w:docVar w:name="VAULT_ND_4a5c3b14-1ab7-4aad-be13-79c6707f1b28" w:val=" "/>
    <w:docVar w:name="VAULT_ND_4affc747-7850-4fc1-addf-78d95e4ec75f" w:val=" "/>
    <w:docVar w:name="vault_nd_4bf48155-b9ba-4150-8c22-34916628c068" w:val=" "/>
    <w:docVar w:name="VAULT_ND_4bf68838-c2a2-4f3a-a881-11e0f485a01b" w:val=" "/>
    <w:docVar w:name="vault_nd_4c265125-cb58-418b-a331-13a37b36e03b" w:val=" "/>
    <w:docVar w:name="VAULT_ND_4dc2dfb9-88c0-4f66-bd42-24d6a6242578" w:val=" "/>
    <w:docVar w:name="vault_nd_4e01ca2d-341f-43f3-b801-8d330b7462a9" w:val=" "/>
    <w:docVar w:name="VAULT_ND_4e49f109-5944-416c-a312-f6811de9c136" w:val=" "/>
    <w:docVar w:name="VAULT_ND_4e9cdd53-3166-4ef8-ab4d-6a8e77cb4b35" w:val=" "/>
    <w:docVar w:name="VAULT_ND_4e9f6cd9-785f-498b-a892-3c503454ecf7" w:val=" "/>
    <w:docVar w:name="VAULT_ND_4f04c04b-e5eb-4307-9959-b8e585041258" w:val=" "/>
    <w:docVar w:name="VAULT_ND_4f116e62-ded5-4227-a512-e86245659ead" w:val=" "/>
    <w:docVar w:name="VAULT_ND_5091a5ee-4863-499d-9b39-516e73836962" w:val=" "/>
    <w:docVar w:name="vault_nd_5094f12d-0b8f-4fa8-a6af-3720880da6aa" w:val=" "/>
    <w:docVar w:name="VAULT_ND_50b4ba98-0a72-479e-8fb9-9688268cdf52" w:val=" "/>
    <w:docVar w:name="vault_nd_50b669a7-6366-457b-a34e-d3345e6a0a39" w:val=" "/>
    <w:docVar w:name="vault_nd_517db5aa-6b26-43a8-82d6-3d93f43f2074" w:val=" "/>
    <w:docVar w:name="VAULT_ND_51a6b017-d75e-4b82-a299-dcd393d6ef8c" w:val=" "/>
    <w:docVar w:name="VAULT_ND_51e584ec-c355-4df0-a05e-027fcd933369" w:val=" "/>
    <w:docVar w:name="VAULT_ND_539adfe9-2f97-4533-809e-a25d8f26f021" w:val=" "/>
    <w:docVar w:name="VAULT_ND_54b4afb1-5752-47aa-9c6e-8d13fd1e7500" w:val=" "/>
    <w:docVar w:name="vault_nd_54bf9d43-4a06-49e4-8ccf-029fe12c45bc" w:val=" "/>
    <w:docVar w:name="VAULT_ND_54d060dc-838f-4a37-8b24-756f980d6961" w:val=" "/>
    <w:docVar w:name="VAULT_ND_557999a0-6352-409e-9f0b-b764cd6da692" w:val=" "/>
    <w:docVar w:name="VAULT_ND_55da64a0-0098-497c-ae08-2f170b3b609f" w:val=" "/>
    <w:docVar w:name="VAULT_ND_55eccff9-1859-4c3d-8689-fc4a2733bc85" w:val=" "/>
    <w:docVar w:name="VAULT_ND_566a6880-e8ac-409c-8699-44462865b963" w:val=" "/>
    <w:docVar w:name="vault_nd_56705291-397d-4e9b-9121-7bcfd9de1d45" w:val=" "/>
    <w:docVar w:name="VAULT_ND_56dfb874-4382-476e-924f-e05f6efe70bc" w:val=" "/>
    <w:docVar w:name="VAULT_ND_5767d96d-224f-4d56-9832-a6be44c2b6df" w:val=" "/>
    <w:docVar w:name="VAULT_ND_5866f8e7-d460-473c-bfe4-1a3e37a32e29" w:val=" "/>
    <w:docVar w:name="VAULT_ND_58d03c74-3bbd-49c7-9587-a2dae2a615de" w:val=" "/>
    <w:docVar w:name="vault_nd_59079abf-17a9-437a-a356-cdd603f14865" w:val=" "/>
    <w:docVar w:name="vault_nd_5b4a7426-9785-4359-9b16-8e1a4254e9f0" w:val=" "/>
    <w:docVar w:name="VAULT_ND_5d6dfb37-867b-4599-aab7-2b52cf1833dc" w:val=" "/>
    <w:docVar w:name="VAULT_ND_5ef7da4f-87e1-4b56-8824-7c6ea053b510" w:val=" "/>
    <w:docVar w:name="VAULT_ND_5f415a51-e686-4bbf-beaf-63d7a67b7671" w:val=" "/>
    <w:docVar w:name="VAULT_ND_5f5494e8-0387-4525-b747-f5882f8e67d0" w:val=" "/>
    <w:docVar w:name="VAULT_ND_6015a991-fdc8-40a3-bda7-b6d7178bcca1" w:val=" "/>
    <w:docVar w:name="VAULT_ND_604073b9-ec64-439d-96ed-c73aed98274c" w:val=" "/>
    <w:docVar w:name="VAULT_ND_60dc7dc8-e070-4ee6-b5c6-f437a73c1f3d" w:val=" "/>
    <w:docVar w:name="VAULT_ND_62701bd9-c8b9-4b35-a71e-074393a25618" w:val=" "/>
    <w:docVar w:name="vault_nd_64683673-2605-4c6b-bccf-b218dabb2b14" w:val=" "/>
    <w:docVar w:name="VAULT_ND_6624c09f-51e1-4601-84d1-dcd19bdfb3aa" w:val=" "/>
    <w:docVar w:name="VAULT_ND_6674c304-9de1-464e-a2b0-a57cc48e68a8" w:val=" "/>
    <w:docVar w:name="VAULT_ND_669bdddf-d7fa-44fa-b307-2c45206b6322" w:val=" "/>
    <w:docVar w:name="vault_nd_66f41f99-f82e-4a44-8c72-955ff7f9caf8" w:val=" "/>
    <w:docVar w:name="VAULT_ND_690a4e28-f34c-4259-b6ef-3d3a4f0e5ca2" w:val=" "/>
    <w:docVar w:name="vault_nd_69de1e87-a37c-489b-bfc0-6f66f5ec2b97" w:val=" "/>
    <w:docVar w:name="VAULT_ND_6b4a62b8-8903-484d-a2a1-17b7684c58f2" w:val=" "/>
    <w:docVar w:name="VAULT_ND_6d471458-10a6-4824-85a3-70263060296f" w:val=" "/>
    <w:docVar w:name="vault_nd_6d89d7cf-169b-491d-9213-bb9b287a6227" w:val=" "/>
    <w:docVar w:name="VAULT_ND_6ea353ec-fc5d-4f28-af33-f567a49a84d4" w:val=" "/>
    <w:docVar w:name="vault_nd_6fa85a7a-1bbc-4503-b1f7-77846920be23" w:val=" "/>
    <w:docVar w:name="VAULT_ND_7019f4fe-e95c-4324-8dd3-44498554c426" w:val=" "/>
    <w:docVar w:name="VAULT_ND_709c914b-510b-45c7-86cf-3c708479204a" w:val=" "/>
    <w:docVar w:name="VAULT_ND_70ac3165-d34c-4e80-b90d-81254a1580cb" w:val=" "/>
    <w:docVar w:name="VAULT_ND_70aec233-d784-4986-a19f-e112a048881e" w:val=" "/>
    <w:docVar w:name="VAULT_ND_71285582-d209-431d-9a2b-7bd2f0c961de" w:val=" "/>
    <w:docVar w:name="VAULT_ND_7193e66f-f03d-4415-b758-ca8c1d78d906" w:val=" "/>
    <w:docVar w:name="VAULT_ND_71b4bf86-4f9a-4be8-9e0b-28daaab4982f" w:val=" "/>
    <w:docVar w:name="VAULT_ND_72f48106-275c-401f-8f9b-7f411e1df3f5" w:val=" "/>
    <w:docVar w:name="VAULT_ND_74018404-81ed-4130-b33b-729df2c10d9a" w:val=" "/>
    <w:docVar w:name="VAULT_ND_7477865b-d86b-4381-b0ab-a0c215e38f78" w:val=" "/>
    <w:docVar w:name="VAULT_ND_7496db29-2140-44dc-baba-c856e171a64a" w:val=" "/>
    <w:docVar w:name="VAULT_ND_75a2d4b3-f4ac-4def-ac19-b9e35c23d255" w:val=" "/>
    <w:docVar w:name="VAULT_ND_77f11190-4d86-41ba-b24a-3a3045b871c0" w:val=" "/>
    <w:docVar w:name="VAULT_ND_783a3545-895c-4f2e-bda7-75c77144a8a2" w:val=" "/>
    <w:docVar w:name="vault_nd_791e8034-9e1a-4505-a840-7fefa8631993" w:val=" "/>
    <w:docVar w:name="vault_nd_794ebd6c-1e2f-4ef9-a9d4-45f0ddc130b5" w:val=" "/>
    <w:docVar w:name="vault_nd_79d8a3fc-714e-44ec-acac-64568405e108" w:val=" "/>
    <w:docVar w:name="VAULT_ND_7b63f38f-ecb5-4dcc-b1b8-5938e1109939" w:val=" "/>
    <w:docVar w:name="VAULT_ND_7b8ac063-8558-4b53-a0ee-1e66b9501a9a" w:val=" "/>
    <w:docVar w:name="VAULT_ND_7bdcf5b0-3206-4e13-9587-3ea71df1a55c" w:val=" "/>
    <w:docVar w:name="VAULT_ND_7c9028f1-25c5-4b46-a632-2d2c77249e25" w:val=" "/>
    <w:docVar w:name="vault_nd_7d25a52f-e8c8-492e-b721-86c25301deff" w:val=" "/>
    <w:docVar w:name="VAULT_ND_7d2fe377-1428-4cf3-8c1c-cfcf69f353a2" w:val=" "/>
    <w:docVar w:name="VAULT_ND_805c2419-265f-4f33-86f0-865110843662" w:val=" "/>
    <w:docVar w:name="vault_nd_80b71cef-58db-48ee-b8c5-2a81d1e3d79b" w:val=" "/>
    <w:docVar w:name="VAULT_ND_80b8e0cb-9c0f-44c5-a78c-03f96120e135" w:val=" "/>
    <w:docVar w:name="VAULT_ND_81d2cfd0-d081-4f03-b90b-b9824c61c220" w:val=" "/>
    <w:docVar w:name="VAULT_ND_829004da-ab61-443e-89c3-bf32368b955b" w:val=" "/>
    <w:docVar w:name="vault_nd_82b74444-6e27-4ccd-9dca-b3fa53a8f75b" w:val=" "/>
    <w:docVar w:name="VAULT_ND_82fb07bb-b3c1-45a2-8231-dca1ca263a3a" w:val=" "/>
    <w:docVar w:name="vault_nd_83278876-2c14-4e27-8fb7-53d61298eb75" w:val=" "/>
    <w:docVar w:name="VAULT_ND_83a6cb66-4349-49bb-8537-757a3171f568" w:val=" "/>
    <w:docVar w:name="vault_nd_84346f5d-e4a6-4829-8497-797e2fb9c725" w:val=" "/>
    <w:docVar w:name="VAULT_ND_8459eaa6-1aa8-440c-9293-bbb91e92354c" w:val=" "/>
    <w:docVar w:name="VAULT_ND_8698708a-95a1-4728-93d4-b03857bd3b92" w:val=" "/>
    <w:docVar w:name="vault_nd_86ea4abf-c1e1-4c1c-b078-7a35514115c1" w:val=" "/>
    <w:docVar w:name="VAULT_ND_87b00bc9-280b-4a35-8519-2407663e3329" w:val=" "/>
    <w:docVar w:name="VAULT_ND_8853fe92-f0dc-4daf-bd77-8490d78373c8" w:val=" "/>
    <w:docVar w:name="VAULT_ND_893c6aff-1720-4eb7-ab0c-c174cb901bf2" w:val=" "/>
    <w:docVar w:name="vault_nd_8ae7d81b-5069-42a5-9d53-daf0b9a35204" w:val=" "/>
    <w:docVar w:name="VAULT_ND_8bed019b-99c4-4a65-abda-0ad8f923b967" w:val=" "/>
    <w:docVar w:name="vault_nd_8c5e17de-4860-4e93-80ca-631c3028fd42" w:val=" "/>
    <w:docVar w:name="VAULT_ND_8cd3abf1-2550-454b-8fad-8d38fa214bb0" w:val=" "/>
    <w:docVar w:name="VAULT_ND_8d2c4bf3-48f0-4bd0-98b0-8520180ece03" w:val=" "/>
    <w:docVar w:name="VAULT_ND_8debd4f2-5d3e-4e1c-bf18-2abd2a4db715" w:val=" "/>
    <w:docVar w:name="VAULT_ND_8e8abb6c-b635-45cb-a4f5-8cc4053eb6a5" w:val=" "/>
    <w:docVar w:name="vault_nd_8f623a90-6884-4606-86c5-63beed09a71b" w:val=" "/>
    <w:docVar w:name="vault_nd_8faf90b5-7f6e-4aba-b9c9-31fe9f5dda69" w:val=" "/>
    <w:docVar w:name="vault_nd_9265a39b-219f-4f01-8ebf-9b0a86d2625c" w:val=" "/>
    <w:docVar w:name="VAULT_ND_926877e5-7076-41b2-9804-e8793ae98875" w:val=" "/>
    <w:docVar w:name="vault_nd_9350b82e-89f1-46ee-90c2-7b781ef10da1" w:val=" "/>
    <w:docVar w:name="VAULT_ND_936f4a4f-3de1-43f0-8733-5d1630574b14" w:val=" "/>
    <w:docVar w:name="VAULT_ND_93f8114b-f46a-4512-8c79-5c04e5d5854b" w:val=" "/>
    <w:docVar w:name="VAULT_ND_96ae5d1d-2a49-408b-b267-0dfeaa719e8f" w:val=" "/>
    <w:docVar w:name="VAULT_ND_981f0308-3f59-43aa-9686-a4b4cac2aebf" w:val=" "/>
    <w:docVar w:name="vault_nd_98afb4ae-5e0c-4d55-9007-18ab7b20d41d" w:val=" "/>
    <w:docVar w:name="VAULT_ND_997ef220-0101-4f11-8c93-748f94501254" w:val=" "/>
    <w:docVar w:name="VAULT_ND_998f4a78-f39e-4065-bcbb-698ebdadb48a" w:val=" "/>
    <w:docVar w:name="vault_nd_9b8de20a-3872-4166-ac84-b2d8c40a917d" w:val=" "/>
    <w:docVar w:name="VAULT_ND_9baa91f5-afdc-4d5f-800d-af25cb9ab880" w:val=" "/>
    <w:docVar w:name="VAULT_ND_9c3a30f5-4f1b-4d6d-858b-f4779c951379" w:val=" "/>
    <w:docVar w:name="VAULT_ND_9c7fb44c-4dbe-4564-9ed5-4fcb1238438c" w:val=" "/>
    <w:docVar w:name="VAULT_ND_9cc2735a-cab8-41c8-b51c-5c9bbd9da0a8" w:val=" "/>
    <w:docVar w:name="VAULT_ND_9d1a0bda-b660-4bc1-8bad-720ac75645f5" w:val=" "/>
    <w:docVar w:name="VAULT_ND_9d3408e8-3203-410f-b3e7-b16b0913807d" w:val=" "/>
    <w:docVar w:name="VAULT_ND_9d5dab5b-49e7-4572-ad53-dfb39bdcdde1" w:val=" "/>
    <w:docVar w:name="VAULT_ND_a2d3f9e4-73ec-458b-9b40-655a62a67313" w:val=" "/>
    <w:docVar w:name="VAULT_ND_a43ca03f-8c3d-4901-9fb2-37bbdfaa5fbe" w:val=" "/>
    <w:docVar w:name="VAULT_ND_a4769ba8-1dd9-473d-9e61-7fd890f117b3" w:val=" "/>
    <w:docVar w:name="VAULT_ND_a48e9de3-7e3c-45bd-a00a-c66179329552" w:val=" "/>
    <w:docVar w:name="vault_nd_a4933a96-a950-4748-8920-285fa793f3cf" w:val=" "/>
    <w:docVar w:name="VAULT_ND_a6285d79-e60b-4eaf-9644-ada4c83795c8" w:val=" "/>
    <w:docVar w:name="VAULT_ND_a87f080e-73ad-42ec-ad8b-0eca0a519b36" w:val=" "/>
    <w:docVar w:name="vault_nd_aa92af91-cbc2-4b5e-9a39-838346d4d116" w:val=" "/>
    <w:docVar w:name="VAULT_ND_ab495301-1086-4bb3-8b5a-aa6063a81a95" w:val=" "/>
    <w:docVar w:name="VAULT_ND_ac8e9381-01c0-4d93-83ce-4eaebad63aa8" w:val=" "/>
    <w:docVar w:name="VAULT_ND_acd527b5-ed27-4356-b695-1583edef3de9" w:val=" "/>
    <w:docVar w:name="VAULT_ND_acdf766e-556d-4a82-ac15-d24c3f05cdd1" w:val=" "/>
    <w:docVar w:name="VAULT_ND_ace87660-15a7-4a68-85eb-fb31bd950f44" w:val=" "/>
    <w:docVar w:name="VAULT_ND_ad3a5cc7-19e9-47d2-8b20-1b6491cb6136" w:val=" "/>
    <w:docVar w:name="VAULT_ND_ad9cb4de-44d7-4ede-8838-29d338d38599" w:val=" "/>
    <w:docVar w:name="VAULT_ND_adf80a8c-e625-4ff7-8832-74802fae52a0" w:val=" "/>
    <w:docVar w:name="VAULT_ND_af42af09-23d3-4705-9806-c764c42f6548" w:val=" "/>
    <w:docVar w:name="VAULT_ND_b1c2d68f-cfb2-4be2-b3f0-a76b5057a975" w:val=" "/>
    <w:docVar w:name="vault_nd_b27496c1-98a4-48c7-bb77-70895b16f909" w:val=" "/>
    <w:docVar w:name="VAULT_ND_b421690e-49c9-4a20-b049-b439d62b6fb4" w:val=" "/>
    <w:docVar w:name="VAULT_ND_b5814c76-a95c-4ff1-81e6-d18bfda60709" w:val=" "/>
    <w:docVar w:name="vault_nd_b764d2b7-cb97-4ad5-ac3b-041325fcad0f" w:val=" "/>
    <w:docVar w:name="VAULT_ND_b777b7a3-413b-4767-926e-912adde2292a" w:val=" "/>
    <w:docVar w:name="VAULT_ND_b9c8ef75-61a1-4e60-a68a-33de65b8381d" w:val=" "/>
    <w:docVar w:name="VAULT_ND_ba60792c-d514-4f8a-a700-72e6aa2376c8" w:val=" "/>
    <w:docVar w:name="VAULT_ND_bae5ec7a-d09a-4733-87ce-6c72790ac5f8" w:val=" "/>
    <w:docVar w:name="VAULT_ND_bb7361bd-f72c-4151-b63b-94390cc0b71a" w:val=" "/>
    <w:docVar w:name="vault_nd_bbf83c7f-6f3c-4d7c-ad28-7bbcdcd76448" w:val=" "/>
    <w:docVar w:name="vault_nd_bcac7e73-8787-486f-b45b-6216b7c70683" w:val=" "/>
    <w:docVar w:name="vault_nd_bccd0fd3-c84e-48fc-822f-131a5fa7eb7f" w:val=" "/>
    <w:docVar w:name="vault_nd_bcdfb54a-e9d7-484b-ba2d-5c27e0894972" w:val=" "/>
    <w:docVar w:name="VAULT_ND_bce2c82c-a061-43dc-b171-a014502c5e49" w:val=" "/>
    <w:docVar w:name="VAULT_ND_be280e82-145e-47de-b9a6-ce85a5317d09" w:val=" "/>
    <w:docVar w:name="VAULT_ND_be3f3552-0b53-4366-b243-71330e7052cc" w:val=" "/>
    <w:docVar w:name="vault_nd_be4a7d3c-27f5-4248-b9db-4528f6d6abf7" w:val=" "/>
    <w:docVar w:name="vault_nd_bfb53d19-ff08-4a17-862a-09989f6d2f74" w:val=" "/>
    <w:docVar w:name="VAULT_ND_bfd64447-6a6d-4db7-8908-bc1c6be29c2b" w:val=" "/>
    <w:docVar w:name="VAULT_ND_c074ff35-4558-4b7e-852c-9260f52c5e60" w:val=" "/>
    <w:docVar w:name="VAULT_ND_c0ed4e6e-2bc9-4225-b65c-3f4d8befa4e2" w:val=" "/>
    <w:docVar w:name="VAULT_ND_c379efc6-1458-497c-b4a1-41df9ca7d0a9" w:val=" "/>
    <w:docVar w:name="VAULT_ND_c37fbea4-da97-4cba-b1f1-87f68607a967" w:val=" "/>
    <w:docVar w:name="vault_nd_c5a04c7f-7255-4fdc-a1aa-895ec744c5b3" w:val=" "/>
    <w:docVar w:name="VAULT_ND_c5a69894-3235-434c-b948-f804d6a8c0e0" w:val=" "/>
    <w:docVar w:name="VAULT_ND_c6e4db47-3fe0-46cc-a945-7e6b504c930d" w:val=" "/>
    <w:docVar w:name="VAULT_ND_c73eff4b-3ba1-4601-bb68-f1af6a61432d" w:val=" "/>
    <w:docVar w:name="vault_nd_c83f4f26-e888-49a9-bf44-3f1e4e14ea82" w:val=" "/>
    <w:docVar w:name="VAULT_ND_c996a2ea-1cf3-446d-8be0-49448e581a68" w:val=" "/>
    <w:docVar w:name="VAULT_ND_c9bed406-52c6-4475-b309-a84d71225e28" w:val=" "/>
    <w:docVar w:name="VAULT_ND_c9e3ef4a-f550-40da-8710-f56bbc4cef10" w:val=" "/>
    <w:docVar w:name="VAULT_ND_c9fc1e53-8f6c-4a08-8cfd-2e1f573fc908" w:val=" "/>
    <w:docVar w:name="VAULT_ND_c9fd684a-d876-4c4b-bbac-41d8a8b0811c" w:val=" "/>
    <w:docVar w:name="VAULT_ND_cabaf732-a143-48d5-8726-440f1263a46e" w:val=" "/>
    <w:docVar w:name="vault_nd_cac1b844-3c9b-4905-9bd9-b6f930faf242" w:val=" "/>
    <w:docVar w:name="vault_nd_cbfff047-290d-42b3-ad6b-d3bf7d2de6d9" w:val=" "/>
    <w:docVar w:name="vault_nd_cc9e8405-22b0-45c2-97a4-d6e7c09bb6c3" w:val=" "/>
    <w:docVar w:name="VAULT_ND_ccfe428d-5fa6-451b-a07a-03400d7a44bc" w:val=" "/>
    <w:docVar w:name="vault_nd_ce687b3b-003c-44b6-8bf4-bf49ce71c655" w:val=" "/>
    <w:docVar w:name="vault_nd_ce842838-74d2-4d7d-bcc6-c4ccb61f40a0" w:val=" "/>
    <w:docVar w:name="VAULT_ND_d0c735c2-7f38-4d68-a009-47093e3c7bd4" w:val=" "/>
    <w:docVar w:name="vault_nd_d210b476-2868-44d3-b69e-1bc83f610cfb" w:val=" "/>
    <w:docVar w:name="VAULT_ND_d2582041-c057-4605-b1c4-3ffc41f00ae1" w:val=" "/>
    <w:docVar w:name="vault_nd_d2b5bee7-a0f6-40d5-847c-d5cb2ae858e6" w:val=" "/>
    <w:docVar w:name="vault_nd_d3adaac4-7429-49cf-b142-bdd2896fa027" w:val=" "/>
    <w:docVar w:name="VAULT_ND_d40b7b1d-7e0e-441d-b1a0-fe37f27a7558" w:val=" "/>
    <w:docVar w:name="VAULT_ND_d43785c0-a75f-4570-9f1d-27ecba57cff7" w:val=" "/>
    <w:docVar w:name="VAULT_ND_d5bec161-19d5-4066-ae82-bce8102d66ee" w:val=" "/>
    <w:docVar w:name="VAULT_ND_d5eb7185-a28d-486e-b980-0ef5c562b1fe" w:val=" "/>
    <w:docVar w:name="VAULT_ND_d5ff7a55-81b7-4fd8-a077-15717bb6ff9b" w:val=" "/>
    <w:docVar w:name="VAULT_ND_d609c5ad-c8f2-4a6e-b35b-25e4ba583201" w:val=" "/>
    <w:docVar w:name="VAULT_ND_d62b442e-24bf-433c-8047-9dd9fa522be2" w:val=" "/>
    <w:docVar w:name="vault_nd_d7196488-53d6-4ae9-862c-532d7315a40b" w:val=" "/>
    <w:docVar w:name="vault_nd_d79088eb-1475-4ac5-8f45-49bd9de9649b" w:val=" "/>
    <w:docVar w:name="VAULT_ND_d8390300-9d81-4d6d-9a7a-ef3103941cdd" w:val=" "/>
    <w:docVar w:name="vault_nd_d8b01cfb-cc5c-4ca2-ab1d-76ecf4778598" w:val=" "/>
    <w:docVar w:name="VAULT_ND_d91e7efa-f704-437e-9b38-846afd40a96f" w:val=" "/>
    <w:docVar w:name="vault_nd_dc56a137-0fed-42ab-89f8-9170fb4563df" w:val=" "/>
    <w:docVar w:name="VAULT_ND_dd05c27d-4afd-4e75-a3e4-abcf53d003c6" w:val=" "/>
    <w:docVar w:name="VAULT_ND_dd60d6a9-0f05-4e76-83a3-c1d7a437ab66" w:val=" "/>
    <w:docVar w:name="VAULT_ND_ddcdc4cc-461d-46cf-904b-7d399a8ef442" w:val=" "/>
    <w:docVar w:name="VAULT_ND_df112f16-1621-4739-8b76-a5f2d56e3a87" w:val=" "/>
    <w:docVar w:name="VAULT_ND_dfdfb262-eeed-400a-9174-18bac1359e00" w:val=" "/>
    <w:docVar w:name="VAULT_ND_dffcf502-a091-44dc-a2c2-31b339db862c" w:val=" "/>
    <w:docVar w:name="vault_nd_e008be64-f392-4d14-9cd8-09e87c4f9424" w:val=" "/>
    <w:docVar w:name="VAULT_ND_e05bf3cd-3038-4efb-9a67-8a3a68f37e37" w:val=" "/>
    <w:docVar w:name="VAULT_ND_e158264f-63a8-4983-b61e-4658cf5576cc" w:val=" "/>
    <w:docVar w:name="VAULT_ND_e22f525e-d4c9-457b-a37f-57ef2edeb9fe" w:val=" "/>
    <w:docVar w:name="VAULT_ND_e2367456-a76d-425c-b0f4-f3ed65e51041" w:val=" "/>
    <w:docVar w:name="VAULT_ND_e3c36f8a-0711-4a7e-b4be-4abd35e0d1ba" w:val=" "/>
    <w:docVar w:name="VAULT_ND_e3f90365-5fa1-4d7c-afcc-6f57569b6fa5" w:val=" "/>
    <w:docVar w:name="VAULT_ND_e42de3f7-7a89-4456-a138-cccb888d8259" w:val=" "/>
    <w:docVar w:name="vault_nd_e576cd7f-49cc-4ea3-801c-cd57a82ae218" w:val=" "/>
    <w:docVar w:name="VAULT_ND_e77121e3-3325-4dc8-bf33-ec70df0a368a" w:val=" "/>
    <w:docVar w:name="VAULT_ND_e963fa1c-90b7-40aa-b22a-a7222d1b8359" w:val=" "/>
    <w:docVar w:name="vault_nd_e9a8b698-bf64-4ee0-8af5-130ea1f86e1a" w:val=" "/>
    <w:docVar w:name="vault_nd_e9e6dc18-f43b-4587-94fc-107002051f5c" w:val=" "/>
    <w:docVar w:name="vault_nd_ea355d7f-895a-44be-9aa8-f894754af1c5" w:val=" "/>
    <w:docVar w:name="vault_nd_ea37e89f-f3c2-4d2e-85d0-f8e68c36abc4" w:val=" "/>
    <w:docVar w:name="VAULT_ND_ed5293a1-3be8-4bfd-860f-78118d75dfc1" w:val=" "/>
    <w:docVar w:name="vault_nd_edee54ce-4cb8-427a-ae96-e047486cf424" w:val=" "/>
    <w:docVar w:name="VAULT_ND_ee3202c9-3477-44e0-88ed-fada321e2855" w:val=" "/>
    <w:docVar w:name="VAULT_ND_ee5a9565-ae35-456c-bc92-3e5aae77f85b" w:val=" "/>
    <w:docVar w:name="vault_nd_eec94163-930e-46e9-861b-e153073ca413" w:val=" "/>
    <w:docVar w:name="VAULT_ND_ef81854b-eac7-407f-8226-4330a184c6ce" w:val=" "/>
    <w:docVar w:name="VAULT_ND_f173d885-4656-4bd5-b05f-cb99cbcd3477" w:val=" "/>
    <w:docVar w:name="VAULT_ND_f19cb88b-d732-4f5f-b42b-7350b99b868c" w:val=" "/>
    <w:docVar w:name="VAULT_ND_f1c22bbf-67fb-4565-a752-a12a017b4fb5" w:val=" "/>
    <w:docVar w:name="VAULT_ND_f2b9c496-8033-49d3-a8cb-6beec686580f" w:val=" "/>
    <w:docVar w:name="VAULT_ND_f41e43e0-0d23-49f6-af03-eab24285577d" w:val=" "/>
    <w:docVar w:name="VAULT_ND_f42534ae-8ec4-4d1f-9c40-2405893ff0a1" w:val=" "/>
    <w:docVar w:name="VAULT_ND_f5100c08-e2dd-4f7e-a390-4d3331996698" w:val=" "/>
    <w:docVar w:name="VAULT_ND_f5243eb1-61b8-49a1-bebc-6085983af275" w:val=" "/>
    <w:docVar w:name="VAULT_ND_f5898fa1-8500-40cd-8f67-53a42ae3fe0b" w:val=" "/>
    <w:docVar w:name="VAULT_ND_f6328213-bd93-4152-bf42-9699d06167b7" w:val=" "/>
    <w:docVar w:name="VAULT_ND_f65e3c2f-6f8c-48a4-be3a-7e6ab2128d04" w:val=" "/>
    <w:docVar w:name="VAULT_ND_f6db21ca-c433-4454-807c-ffee8a46ab96" w:val=" "/>
    <w:docVar w:name="vault_nd_f72081b0-2f8b-4f7c-b7a5-c73f65f050bd" w:val=" "/>
    <w:docVar w:name="VAULT_ND_f7efa78c-8619-45ab-ae5b-c16ff635c042" w:val=" "/>
    <w:docVar w:name="VAULT_ND_f8a056fa-53aa-492d-8080-8424d868d37e" w:val=" "/>
    <w:docVar w:name="VAULT_ND_fa08ae75-ad9a-4fe8-b6e9-e0261919fdf9" w:val=" "/>
    <w:docVar w:name="vault_nd_faf92d7f-6b3c-4efb-8d85-3ec87c580de5" w:val=" "/>
    <w:docVar w:name="vault_nd_fc56ec8b-79e1-4a83-81a7-968ce8a837b3" w:val=" "/>
    <w:docVar w:name="vault_nd_fc80c336-ac49-4c42-954a-ef8c9750c266" w:val=" "/>
    <w:docVar w:name="VAULT_ND_fcd30a6f-2f47-4a45-a1a2-e89f5f4fe27d" w:val=" "/>
    <w:docVar w:name="vault_nd_feed98ae-9eb3-4cac-bd12-1b5a0607151d" w:val=" "/>
    <w:docVar w:name="Version" w:val="0"/>
  </w:docVar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ecimalSymbol w:val=","/>
  <w:listSeparator w:val=";"/>
  <w15:docId w15:val="{E283049D-7265-45C2-ADD8-EEA69558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3">
    <w:name w:val="heading 3"/>
    <w:basedOn w:val="Normal"/>
    <w:next w:val="Normal"/>
    <w:link w:val="Heading3Char"/>
    <w:uiPriority w:val="9"/>
    <w:semiHidden/>
    <w:pPr>
      <w:keepNext/>
      <w:keepLines/>
      <w:numPr>
        <w:ilvl w:val="2"/>
        <w:numId w:val="44"/>
      </w:numPr>
      <w:tabs>
        <w:tab w:val="clear" w:pos="567"/>
      </w:tabs>
      <w:spacing w:before="120" w:after="120" w:line="360" w:lineRule="auto"/>
      <w:ind w:left="1021" w:hanging="1021"/>
      <w:outlineLvl w:val="2"/>
    </w:pPr>
    <w:rPr>
      <w:rFonts w:ascii="Arial" w:eastAsiaTheme="majorEastAsia" w:hAnsi="Arial" w:cs="Arial"/>
      <w:b/>
      <w:szCs w:val="22"/>
      <w:lang w:val="de-CH"/>
    </w:rPr>
  </w:style>
  <w:style w:type="paragraph" w:styleId="Heading4">
    <w:name w:val="heading 4"/>
    <w:basedOn w:val="Normal"/>
    <w:next w:val="Normal"/>
    <w:link w:val="Heading4Char"/>
    <w:uiPriority w:val="9"/>
    <w:semiHidden/>
    <w:pPr>
      <w:keepNext/>
      <w:keepLines/>
      <w:numPr>
        <w:ilvl w:val="3"/>
        <w:numId w:val="44"/>
      </w:numPr>
      <w:tabs>
        <w:tab w:val="clear" w:pos="567"/>
      </w:tabs>
      <w:spacing w:before="120" w:after="120" w:line="360" w:lineRule="auto"/>
      <w:ind w:left="1021" w:hanging="1021"/>
      <w:outlineLvl w:val="3"/>
    </w:pPr>
    <w:rPr>
      <w:rFonts w:ascii="Arial" w:eastAsiaTheme="majorEastAsia" w:hAnsi="Arial" w:cs="Arial"/>
      <w:b/>
      <w:iCs/>
      <w:szCs w:val="22"/>
      <w:lang w:val="de-CH"/>
    </w:rPr>
  </w:style>
  <w:style w:type="paragraph" w:styleId="Heading5">
    <w:name w:val="heading 5"/>
    <w:basedOn w:val="Normal"/>
    <w:next w:val="Normal"/>
    <w:link w:val="Heading5Char"/>
    <w:uiPriority w:val="9"/>
    <w:semiHidden/>
    <w:pPr>
      <w:keepNext/>
      <w:keepLines/>
      <w:numPr>
        <w:ilvl w:val="4"/>
        <w:numId w:val="44"/>
      </w:numPr>
      <w:tabs>
        <w:tab w:val="clear" w:pos="567"/>
      </w:tabs>
      <w:spacing w:before="120" w:after="120" w:line="360" w:lineRule="auto"/>
      <w:ind w:left="1021" w:hanging="1021"/>
      <w:outlineLvl w:val="4"/>
    </w:pPr>
    <w:rPr>
      <w:rFonts w:ascii="Arial" w:eastAsiaTheme="majorEastAsia" w:hAnsi="Arial" w:cs="Arial"/>
      <w:b/>
      <w:szCs w:val="22"/>
      <w:lang w:val="de-CH"/>
    </w:rPr>
  </w:style>
  <w:style w:type="paragraph" w:styleId="Heading6">
    <w:name w:val="heading 6"/>
    <w:basedOn w:val="Normal"/>
    <w:next w:val="Normal"/>
    <w:link w:val="Heading6Char"/>
    <w:uiPriority w:val="9"/>
    <w:semiHidden/>
    <w:qFormat/>
    <w:pPr>
      <w:keepNext/>
      <w:keepLines/>
      <w:numPr>
        <w:ilvl w:val="5"/>
        <w:numId w:val="44"/>
      </w:numPr>
      <w:tabs>
        <w:tab w:val="clear" w:pos="567"/>
      </w:tabs>
      <w:spacing w:before="40" w:line="360" w:lineRule="auto"/>
      <w:outlineLvl w:val="5"/>
    </w:pPr>
    <w:rPr>
      <w:rFonts w:asciiTheme="majorHAnsi" w:eastAsiaTheme="majorEastAsia" w:hAnsiTheme="majorHAnsi" w:cstheme="majorBidi"/>
      <w:color w:val="1F3763" w:themeColor="accent1" w:themeShade="7F"/>
      <w:szCs w:val="22"/>
      <w:lang w:val="de-CH"/>
    </w:rPr>
  </w:style>
  <w:style w:type="paragraph" w:styleId="Heading7">
    <w:name w:val="heading 7"/>
    <w:basedOn w:val="Normal"/>
    <w:next w:val="Normal"/>
    <w:link w:val="Heading7Char"/>
    <w:uiPriority w:val="9"/>
    <w:semiHidden/>
    <w:pPr>
      <w:keepNext/>
      <w:keepLines/>
      <w:numPr>
        <w:ilvl w:val="6"/>
        <w:numId w:val="44"/>
      </w:numPr>
      <w:tabs>
        <w:tab w:val="clear" w:pos="567"/>
      </w:tabs>
      <w:spacing w:before="40" w:line="360" w:lineRule="auto"/>
      <w:outlineLvl w:val="6"/>
    </w:pPr>
    <w:rPr>
      <w:rFonts w:asciiTheme="majorHAnsi" w:eastAsiaTheme="majorEastAsia" w:hAnsiTheme="majorHAnsi" w:cstheme="majorBidi"/>
      <w:i/>
      <w:iCs/>
      <w:color w:val="1F3763" w:themeColor="accent1" w:themeShade="7F"/>
      <w:szCs w:val="22"/>
      <w:lang w:val="de-CH"/>
    </w:rPr>
  </w:style>
  <w:style w:type="paragraph" w:styleId="Heading8">
    <w:name w:val="heading 8"/>
    <w:basedOn w:val="Normal"/>
    <w:next w:val="Normal"/>
    <w:link w:val="Heading8Char"/>
    <w:uiPriority w:val="9"/>
    <w:semiHidden/>
    <w:qFormat/>
    <w:pPr>
      <w:keepNext/>
      <w:keepLines/>
      <w:numPr>
        <w:ilvl w:val="7"/>
        <w:numId w:val="44"/>
      </w:numPr>
      <w:tabs>
        <w:tab w:val="clear" w:pos="567"/>
      </w:tabs>
      <w:spacing w:before="40" w:line="360" w:lineRule="auto"/>
      <w:outlineLvl w:val="7"/>
    </w:pPr>
    <w:rPr>
      <w:rFonts w:asciiTheme="majorHAnsi" w:eastAsiaTheme="majorEastAsia" w:hAnsiTheme="majorHAnsi" w:cstheme="majorBidi"/>
      <w:color w:val="272727" w:themeColor="text1" w:themeTint="D8"/>
      <w:sz w:val="21"/>
      <w:szCs w:val="21"/>
      <w:lang w:val="de-CH"/>
    </w:rPr>
  </w:style>
  <w:style w:type="paragraph" w:styleId="Heading9">
    <w:name w:val="heading 9"/>
    <w:basedOn w:val="Normal"/>
    <w:next w:val="Normal"/>
    <w:link w:val="Heading9Char"/>
    <w:uiPriority w:val="9"/>
    <w:semiHidden/>
    <w:pPr>
      <w:keepNext/>
      <w:keepLines/>
      <w:numPr>
        <w:ilvl w:val="8"/>
        <w:numId w:val="44"/>
      </w:numPr>
      <w:tabs>
        <w:tab w:val="clear" w:pos="567"/>
      </w:tabs>
      <w:spacing w:before="40" w:line="360" w:lineRule="auto"/>
      <w:outlineLvl w:val="8"/>
    </w:pPr>
    <w:rPr>
      <w:rFonts w:asciiTheme="majorHAnsi" w:eastAsiaTheme="majorEastAsia" w:hAnsiTheme="majorHAnsi" w:cstheme="majorBidi"/>
      <w:i/>
      <w:iCs/>
      <w:color w:val="272727" w:themeColor="text1" w:themeTint="D8"/>
      <w:sz w:val="21"/>
      <w:szCs w:val="21"/>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Annotationtext,Comment Text Char Char,Comment Text Char Char Char Char,Comment Text Char Char1 Char,Comment Text Char1 Char Char,Comment Text Char2 Char,Comments"/>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H18"/>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Comment Text Char Char Char,Comment Text Char Char Char Char Char,Comment Text Char Char1 Char Char,Comment Text Char1 Char Char Char,Comment Text Char2 Char Char,Comments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PLR-TableHeader">
    <w:name w:val="C-PLR-Table Header"/>
    <w:next w:val="Normal"/>
    <w:pPr>
      <w:keepNext/>
    </w:pPr>
    <w:rPr>
      <w:rFonts w:eastAsia="Times New Roman"/>
      <w:b/>
      <w:sz w:val="16"/>
      <w:lang w:val="en-US" w:eastAsia="en-US"/>
    </w:rPr>
  </w:style>
  <w:style w:type="character" w:customStyle="1" w:styleId="C-TableTextChar">
    <w:name w:val="C-Table Text Char"/>
    <w:aliases w:val="Centered Char Char"/>
    <w:link w:val="C-TableText"/>
    <w:rPr>
      <w:rFonts w:ascii="Arial" w:eastAsia="Times New Roman" w:hAnsi="Arial"/>
      <w:lang w:val="en-US" w:eastAsia="en-US"/>
    </w:rPr>
  </w:style>
  <w:style w:type="paragraph" w:customStyle="1" w:styleId="C-InstructionText">
    <w:name w:val="C-Instruction Text"/>
    <w:link w:val="C-InstructionTextChar"/>
    <w:pPr>
      <w:spacing w:before="120" w:after="120"/>
    </w:pPr>
    <w:rPr>
      <w:rFonts w:eastAsia="Times New Roman"/>
      <w:vanish/>
      <w:color w:val="FF0000"/>
      <w:sz w:val="24"/>
      <w:szCs w:val="24"/>
      <w:lang w:val="en-US" w:eastAsia="en-US"/>
    </w:rPr>
  </w:style>
  <w:style w:type="table" w:customStyle="1" w:styleId="C-Table">
    <w:name w:val="C-Table"/>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InstructionTextChar">
    <w:name w:val="C-Instruction Text Char"/>
    <w:link w:val="C-InstructionText"/>
    <w:locked/>
    <w:rPr>
      <w:rFonts w:eastAsia="Times New Roman"/>
      <w:vanish/>
      <w:color w:val="FF0000"/>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table" w:styleId="TableGrid">
    <w:name w:val="Table Grid"/>
    <w:aliases w:val="PTC Table Grid"/>
    <w:basedOn w:val="TableNormal"/>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NewRoman,Bold" w:eastAsia="Times New Roman" w:hAnsi="TimesNewRoman,Bold"/>
      <w:lang w:val="en-US" w:eastAsia="en-US"/>
    </w:rPr>
  </w:style>
  <w:style w:type="table" w:customStyle="1" w:styleId="TableGrid0">
    <w:name w:val="TableGrid"/>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styleId="Caption">
    <w:name w:val="caption"/>
    <w:basedOn w:val="Normal"/>
    <w:next w:val="Normal"/>
    <w:unhideWhenUsed/>
    <w:qFormat/>
    <w:pPr>
      <w:spacing w:after="200" w:line="240" w:lineRule="auto"/>
    </w:pPr>
    <w:rPr>
      <w:i/>
      <w:iCs/>
      <w:color w:val="44546A" w:themeColor="text2"/>
      <w:sz w:val="18"/>
      <w:szCs w:val="18"/>
    </w:rPr>
  </w:style>
  <w:style w:type="character" w:customStyle="1" w:styleId="Mention1">
    <w:name w:val="Mention1"/>
    <w:basedOn w:val="DefaultParagraphFont"/>
    <w:rPr>
      <w:color w:val="2B579A"/>
      <w:shd w:val="clear" w:color="auto" w:fill="E1DFDD"/>
    </w:rPr>
  </w:style>
  <w:style w:type="paragraph" w:customStyle="1" w:styleId="pf0">
    <w:name w:val="pf0"/>
    <w:basedOn w:val="Normal"/>
    <w:pPr>
      <w:tabs>
        <w:tab w:val="clear" w:pos="567"/>
      </w:tabs>
      <w:spacing w:before="100" w:beforeAutospacing="1" w:after="100" w:afterAutospacing="1" w:line="240" w:lineRule="auto"/>
    </w:pPr>
    <w:rPr>
      <w:sz w:val="24"/>
      <w:szCs w:val="24"/>
      <w:lang w:val="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customStyle="1" w:styleId="cf11">
    <w:name w:val="cf11"/>
    <w:basedOn w:val="DefaultParagraphFont"/>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style>
  <w:style w:type="paragraph" w:customStyle="1" w:styleId="C-Footnote">
    <w:name w:val="C-Footnote"/>
    <w:basedOn w:val="Normal"/>
    <w:qFormat/>
    <w:pPr>
      <w:tabs>
        <w:tab w:val="clear" w:pos="567"/>
        <w:tab w:val="left" w:pos="144"/>
      </w:tabs>
      <w:spacing w:line="240" w:lineRule="auto"/>
    </w:pPr>
    <w:rPr>
      <w:rFonts w:ascii="Arial" w:hAnsi="Arial" w:cs="Arial"/>
      <w:sz w:val="18"/>
      <w:lang w:val="en-US"/>
    </w:rPr>
  </w:style>
  <w:style w:type="paragraph" w:customStyle="1" w:styleId="StyleBoldBefore12ptAfter6ptLinespacingsingle">
    <w:name w:val="Style Bold Before:  12 pt After:  6 pt Line spacing:  single"/>
    <w:pPr>
      <w:spacing w:before="240" w:after="120"/>
    </w:pPr>
    <w:rPr>
      <w:rFonts w:eastAsia="Times New Roman"/>
      <w:b/>
      <w:bCs/>
      <w:sz w:val="22"/>
      <w:lang w:eastAsia="en-US"/>
    </w:rPr>
  </w:style>
  <w:style w:type="character" w:customStyle="1" w:styleId="UnresolvedMention2">
    <w:name w:val="Unresolved Mention2"/>
    <w:basedOn w:val="DefaultParagraphFont"/>
    <w:rPr>
      <w:color w:val="605E5C"/>
      <w:shd w:val="clear" w:color="auto" w:fill="E1DFDD"/>
    </w:rPr>
  </w:style>
  <w:style w:type="character" w:customStyle="1" w:styleId="UnresolvedMention3">
    <w:name w:val="Unresolved Mention3"/>
    <w:basedOn w:val="DefaultParagraphFont"/>
    <w:rPr>
      <w:color w:val="605E5C"/>
      <w:shd w:val="clear" w:color="auto" w:fill="E1DFDD"/>
    </w:rPr>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rPr>
      <w:color w:val="605E5C"/>
      <w:shd w:val="clear" w:color="auto" w:fill="E1DFDD"/>
    </w:rPr>
  </w:style>
  <w:style w:type="paragraph" w:styleId="Title">
    <w:name w:val="Title"/>
    <w:basedOn w:val="Normal"/>
    <w:next w:val="Normal"/>
    <w:link w:val="TitleCh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character" w:customStyle="1" w:styleId="Mention2">
    <w:name w:val="Mention2"/>
    <w:basedOn w:val="DefaultParagraphFont"/>
    <w:rPr>
      <w:color w:val="2B579A"/>
      <w:shd w:val="clear" w:color="auto" w:fill="E1DFDD"/>
    </w:rPr>
  </w:style>
  <w:style w:type="paragraph" w:customStyle="1" w:styleId="C-BodyText">
    <w:name w:val="C-Body Text"/>
    <w:link w:val="C-BodyTextChar"/>
    <w:pPr>
      <w:spacing w:before="120" w:after="120"/>
    </w:pPr>
    <w:rPr>
      <w:rFonts w:eastAsia="Times New Roman"/>
      <w:sz w:val="24"/>
      <w:lang w:val="en-US" w:eastAsia="en-US"/>
    </w:rPr>
  </w:style>
  <w:style w:type="character" w:customStyle="1" w:styleId="C-BodyTextChar">
    <w:name w:val="C-Body Text Char"/>
    <w:basedOn w:val="DefaultParagraphFont"/>
    <w:link w:val="C-BodyText"/>
    <w:rPr>
      <w:rFonts w:eastAsia="Times New Roman"/>
      <w:sz w:val="24"/>
      <w:lang w:val="en-US" w:eastAsia="en-US"/>
    </w:rPr>
  </w:style>
  <w:style w:type="character" w:customStyle="1" w:styleId="UnresolvedMention6">
    <w:name w:val="Unresolved Mention6"/>
    <w:basedOn w:val="DefaultParagraphFont"/>
    <w:rPr>
      <w:color w:val="605E5C"/>
      <w:shd w:val="clear" w:color="auto" w:fill="E1DFDD"/>
    </w:rPr>
  </w:style>
  <w:style w:type="character" w:customStyle="1" w:styleId="Heading3Char">
    <w:name w:val="Heading 3 Char"/>
    <w:basedOn w:val="DefaultParagraphFont"/>
    <w:link w:val="Heading3"/>
    <w:uiPriority w:val="9"/>
    <w:semiHidden/>
    <w:rPr>
      <w:rFonts w:ascii="Arial" w:eastAsiaTheme="majorEastAsia" w:hAnsi="Arial" w:cs="Arial"/>
      <w:b/>
      <w:sz w:val="22"/>
      <w:szCs w:val="22"/>
      <w:lang w:val="de-CH" w:eastAsia="en-US"/>
    </w:rPr>
  </w:style>
  <w:style w:type="character" w:customStyle="1" w:styleId="Heading4Char">
    <w:name w:val="Heading 4 Char"/>
    <w:basedOn w:val="DefaultParagraphFont"/>
    <w:link w:val="Heading4"/>
    <w:uiPriority w:val="9"/>
    <w:semiHidden/>
    <w:rPr>
      <w:rFonts w:ascii="Arial" w:eastAsiaTheme="majorEastAsia" w:hAnsi="Arial" w:cs="Arial"/>
      <w:b/>
      <w:iCs/>
      <w:sz w:val="22"/>
      <w:szCs w:val="22"/>
      <w:lang w:val="de-CH" w:eastAsia="en-US"/>
    </w:rPr>
  </w:style>
  <w:style w:type="character" w:customStyle="1" w:styleId="Heading5Char">
    <w:name w:val="Heading 5 Char"/>
    <w:basedOn w:val="DefaultParagraphFont"/>
    <w:link w:val="Heading5"/>
    <w:uiPriority w:val="9"/>
    <w:semiHidden/>
    <w:rPr>
      <w:rFonts w:ascii="Arial" w:eastAsiaTheme="majorEastAsia" w:hAnsi="Arial" w:cs="Arial"/>
      <w:b/>
      <w:sz w:val="22"/>
      <w:szCs w:val="22"/>
      <w:lang w:val="de-CH"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2"/>
      <w:szCs w:val="22"/>
      <w:lang w:val="de-CH"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sz w:val="22"/>
      <w:szCs w:val="22"/>
      <w:lang w:val="de-CH"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de-CH"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de-CH" w:eastAsia="en-US"/>
    </w:rPr>
  </w:style>
  <w:style w:type="character" w:styleId="LineNumber">
    <w:name w:val="line number"/>
    <w:basedOn w:val="DefaultParagraphFont"/>
  </w:style>
  <w:style w:type="paragraph" w:customStyle="1" w:styleId="p1">
    <w:name w:val="p1"/>
    <w:basedOn w:val="Normal"/>
    <w:pPr>
      <w:tabs>
        <w:tab w:val="clear" w:pos="567"/>
      </w:tabs>
      <w:spacing w:line="240" w:lineRule="auto"/>
    </w:pPr>
    <w:rPr>
      <w:rFonts w:ascii="Helvetica" w:hAnsi="Helvetica"/>
      <w:color w:val="000000"/>
      <w:sz w:val="17"/>
      <w:szCs w:val="17"/>
      <w:lang w:eastAsia="en-GB"/>
    </w:rPr>
  </w:style>
  <w:style w:type="paragraph" w:customStyle="1" w:styleId="TitleA">
    <w:name w:val="Title A"/>
    <w:basedOn w:val="Normal"/>
    <w:link w:val="TitleAChar"/>
    <w:qFormat/>
    <w:pPr>
      <w:spacing w:line="240" w:lineRule="auto"/>
      <w:jc w:val="center"/>
      <w:outlineLvl w:val="0"/>
    </w:pPr>
    <w:rPr>
      <w:b/>
      <w:bCs/>
      <w:szCs w:val="22"/>
      <w:lang w:val="is-IS"/>
    </w:rPr>
  </w:style>
  <w:style w:type="paragraph" w:customStyle="1" w:styleId="TitleB">
    <w:name w:val="Title B"/>
    <w:basedOn w:val="Normal"/>
    <w:link w:val="TitleBChar"/>
    <w:qFormat/>
    <w:pPr>
      <w:spacing w:line="240" w:lineRule="auto"/>
      <w:ind w:left="567" w:hanging="567"/>
      <w:outlineLvl w:val="0"/>
    </w:pPr>
    <w:rPr>
      <w:b/>
      <w:bCs/>
      <w:szCs w:val="22"/>
      <w:lang w:val="is-IS"/>
    </w:rPr>
  </w:style>
  <w:style w:type="character" w:customStyle="1" w:styleId="TitleAChar">
    <w:name w:val="Title A Char"/>
    <w:basedOn w:val="DefaultParagraphFont"/>
    <w:link w:val="TitleA"/>
    <w:rPr>
      <w:rFonts w:eastAsia="Times New Roman"/>
      <w:b/>
      <w:bCs/>
      <w:sz w:val="22"/>
      <w:szCs w:val="22"/>
      <w:lang w:val="is-IS" w:eastAsia="en-US"/>
    </w:rPr>
  </w:style>
  <w:style w:type="character" w:customStyle="1" w:styleId="TitleBChar">
    <w:name w:val="Title B Char"/>
    <w:basedOn w:val="DefaultParagraphFont"/>
    <w:link w:val="TitleB"/>
    <w:rPr>
      <w:rFonts w:eastAsia="Times New Roman"/>
      <w:b/>
      <w:bCs/>
      <w:sz w:val="22"/>
      <w:szCs w:val="22"/>
      <w:lang w:val="is-I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523605">
      <w:bodyDiv w:val="1"/>
      <w:marLeft w:val="0"/>
      <w:marRight w:val="0"/>
      <w:marTop w:val="0"/>
      <w:marBottom w:val="0"/>
      <w:divBdr>
        <w:top w:val="none" w:sz="0" w:space="0" w:color="auto"/>
        <w:left w:val="none" w:sz="0" w:space="0" w:color="auto"/>
        <w:bottom w:val="none" w:sz="0" w:space="0" w:color="auto"/>
        <w:right w:val="none" w:sz="0" w:space="0" w:color="auto"/>
      </w:divBdr>
    </w:div>
    <w:div w:id="415060117">
      <w:bodyDiv w:val="1"/>
      <w:marLeft w:val="0"/>
      <w:marRight w:val="0"/>
      <w:marTop w:val="0"/>
      <w:marBottom w:val="0"/>
      <w:divBdr>
        <w:top w:val="none" w:sz="0" w:space="0" w:color="auto"/>
        <w:left w:val="none" w:sz="0" w:space="0" w:color="auto"/>
        <w:bottom w:val="none" w:sz="0" w:space="0" w:color="auto"/>
        <w:right w:val="none" w:sz="0" w:space="0" w:color="auto"/>
      </w:divBdr>
    </w:div>
    <w:div w:id="732890693">
      <w:bodyDiv w:val="1"/>
      <w:marLeft w:val="0"/>
      <w:marRight w:val="0"/>
      <w:marTop w:val="0"/>
      <w:marBottom w:val="0"/>
      <w:divBdr>
        <w:top w:val="none" w:sz="0" w:space="0" w:color="auto"/>
        <w:left w:val="none" w:sz="0" w:space="0" w:color="auto"/>
        <w:bottom w:val="none" w:sz="0" w:space="0" w:color="auto"/>
        <w:right w:val="none" w:sz="0" w:space="0" w:color="auto"/>
      </w:divBdr>
    </w:div>
    <w:div w:id="1142190408">
      <w:bodyDiv w:val="1"/>
      <w:marLeft w:val="0"/>
      <w:marRight w:val="0"/>
      <w:marTop w:val="0"/>
      <w:marBottom w:val="0"/>
      <w:divBdr>
        <w:top w:val="none" w:sz="0" w:space="0" w:color="auto"/>
        <w:left w:val="none" w:sz="0" w:space="0" w:color="auto"/>
        <w:bottom w:val="none" w:sz="0" w:space="0" w:color="auto"/>
        <w:right w:val="none" w:sz="0" w:space="0" w:color="auto"/>
      </w:divBdr>
    </w:div>
    <w:div w:id="1252548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d6b400-72ba-4a57-b688-d5c47e9fe2ab" xsi:nil="true"/>
    <lcf76f155ced4ddcb4097134ff3c332f xmlns="b8434024-78ab-4947-83aa-193cce1ac3f7">
      <Terms xmlns="http://schemas.microsoft.com/office/infopath/2007/PartnerControls"/>
    </lcf76f155ced4ddcb4097134ff3c332f>
    <_Flow_SignoffStatus xmlns="b8434024-78ab-4947-83aa-193cce1ac3f7" xsi:nil="true"/>
    <_ApprovalAssignedTo xmlns="b8434024-78ab-4947-83aa-193cce1ac3f7">
      <UserInfo>
        <DisplayName/>
        <AccountId xsi:nil="true"/>
        <AccountType/>
      </UserInfo>
    </_ApprovalAssignedTo>
    <_ApprovalRespondedBy xmlns="b8434024-78ab-4947-83aa-193cce1ac3f7">
      <UserInfo>
        <DisplayName/>
        <AccountId xsi:nil="true"/>
        <AccountType/>
      </UserInfo>
    </_ApprovalRespondedBy>
    <_ApprovalStatus xmlns="b8434024-78ab-4947-83aa-193cce1ac3f7">0</_Approval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6DBF8B6BD34946A629049B0FD0699F" ma:contentTypeVersion="24" ma:contentTypeDescription="Create a new document." ma:contentTypeScope="" ma:versionID="49f578eaf73c33fc5465cb951c868e57">
  <xsd:schema xmlns:xsd="http://www.w3.org/2001/XMLSchema" xmlns:xs="http://www.w3.org/2001/XMLSchema" xmlns:p="http://schemas.microsoft.com/office/2006/metadata/properties" xmlns:ns2="b8434024-78ab-4947-83aa-193cce1ac3f7" xmlns:ns3="c6d6b400-72ba-4a57-b688-d5c47e9fe2ab" targetNamespace="http://schemas.microsoft.com/office/2006/metadata/properties" ma:root="true" ma:fieldsID="8d0d922f269a1775c984bc99c070abe9" ns2:_="" ns3:_="">
    <xsd:import namespace="b8434024-78ab-4947-83aa-193cce1ac3f7"/>
    <xsd:import namespace="c6d6b400-72ba-4a57-b688-d5c47e9fe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34024-78ab-4947-83aa-193cce1a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4ba3a-d38b-4412-a744-64514f4d4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element name="_Flow_SignoffStatus" ma:index="3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6b400-72ba-4a57-b688-d5c47e9fe2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24140e-6c32-423b-ae1e-8169cc8aae6d}" ma:internalName="TaxCatchAll" ma:showField="CatchAllData" ma:web="c6d6b400-72ba-4a57-b688-d5c47e9fe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0F75E-6143-4143-AA7E-3862E727C00A}">
  <ds:schemaRefs>
    <ds:schemaRef ds:uri="c6d6b400-72ba-4a57-b688-d5c47e9fe2ab"/>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b8434024-78ab-4947-83aa-193cce1ac3f7"/>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85C060D-46E9-4F06-823E-EA90A4D33BEA}"/>
</file>

<file path=customXml/itemProps3.xml><?xml version="1.0" encoding="utf-8"?>
<ds:datastoreItem xmlns:ds="http://schemas.openxmlformats.org/officeDocument/2006/customXml" ds:itemID="{BFB2BC7D-E3E9-4599-8632-8DB24C719BBF}">
  <ds:schemaRefs>
    <ds:schemaRef ds:uri="http://schemas.microsoft.com/sharepoint/v3/contenttype/forms"/>
  </ds:schemaRefs>
</ds:datastoreItem>
</file>

<file path=customXml/itemProps4.xml><?xml version="1.0" encoding="utf-8"?>
<ds:datastoreItem xmlns:ds="http://schemas.openxmlformats.org/officeDocument/2006/customXml" ds:itemID="{467780F0-6CCA-4EB3-8BEA-18CBFF2DE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11817</Words>
  <Characters>64994</Characters>
  <Application>Microsoft Office Word</Application>
  <DocSecurity>0</DocSecurity>
  <Lines>541</Lines>
  <Paragraphs>153</Paragraphs>
  <ScaleCrop>false</ScaleCrop>
  <HeadingPairs>
    <vt:vector size="2" baseType="variant">
      <vt:variant>
        <vt:lpstr>Title</vt:lpstr>
      </vt:variant>
      <vt:variant>
        <vt:i4>1</vt:i4>
      </vt:variant>
    </vt:vector>
  </HeadingPairs>
  <TitlesOfParts>
    <vt:vector size="1" baseType="lpstr">
      <vt:lpstr>Sephience: EPAR – Product information - tracked changes</vt:lpstr>
    </vt:vector>
  </TitlesOfParts>
  <Company/>
  <LinksUpToDate>false</LinksUpToDate>
  <CharactersWithSpaces>76658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Sephience, INN-sepiapterin</dc:title>
  <dc:subject>EPAR</dc:subject>
  <dc:creator>CHMP</dc:creator>
  <cp:keywords>Sephience, INN-sepiapterin</cp:keywords>
  <cp:revision>6</cp:revision>
  <dcterms:created xsi:type="dcterms:W3CDTF">2026-05-05T09:59:00Z</dcterms:created>
  <dcterms:modified xsi:type="dcterms:W3CDTF">2026-05-05T10:01:00Z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0x010100D76DBF8B6BD34946A629049B0FD0699F</vt:lpwstr>
  </property>
</Properties>
</file>