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FA6A32" w14:paraId="285E0717" w14:textId="77777777" w:rsidTr="00FA6A32">
        <w:tc>
          <w:tcPr>
            <w:tcW w:w="9063" w:type="dxa"/>
          </w:tcPr>
          <w:p w14:paraId="446CD7FB" w14:textId="4306AAAD" w:rsidR="00FA6A32" w:rsidRPr="00FA6A32" w:rsidRDefault="00FA6A32" w:rsidP="00FA6A32">
            <w:pPr>
              <w:widowControl w:val="0"/>
              <w:tabs>
                <w:tab w:val="clear" w:pos="567"/>
              </w:tabs>
              <w:suppressAutoHyphens/>
              <w:rPr>
                <w:rFonts w:eastAsia="Times New Roman"/>
                <w:szCs w:val="24"/>
                <w:lang w:val="bg-BG"/>
              </w:rPr>
            </w:pPr>
            <w:r w:rsidRPr="00FA6A32">
              <w:rPr>
                <w:rFonts w:eastAsia="Times New Roman"/>
                <w:szCs w:val="24"/>
                <w:lang w:val="bg-BG"/>
              </w:rPr>
              <w:t>Þetta skjal inniheldur samþykktar vöruupplýsingar fyrir Stoboclo, með breytingum frá fyrri aðferð sem hefur áhrif á upplýsingar um vöruna (</w:t>
            </w:r>
            <w:r w:rsidRPr="00FA6A32">
              <w:rPr>
                <w:rFonts w:eastAsia="맑은 고딕" w:hint="eastAsia"/>
                <w:szCs w:val="24"/>
                <w:lang w:val="en-GB" w:eastAsia="ko-KR"/>
              </w:rPr>
              <w:t>EMEA/H/C/006156/0000</w:t>
            </w:r>
            <w:r w:rsidRPr="00FA6A32">
              <w:rPr>
                <w:rFonts w:eastAsia="Times New Roman"/>
                <w:szCs w:val="24"/>
                <w:lang w:val="bg-BG"/>
              </w:rPr>
              <w:t>) auðkenndar.</w:t>
            </w:r>
          </w:p>
          <w:p w14:paraId="1EA694DF" w14:textId="77777777" w:rsidR="00FA6A32" w:rsidRPr="00FA6A32" w:rsidRDefault="00FA6A32" w:rsidP="00FA6A32">
            <w:pPr>
              <w:widowControl w:val="0"/>
              <w:tabs>
                <w:tab w:val="clear" w:pos="567"/>
              </w:tabs>
              <w:suppressAutoHyphens/>
              <w:rPr>
                <w:rFonts w:eastAsia="Times New Roman"/>
                <w:szCs w:val="24"/>
                <w:lang w:val="bg-BG"/>
              </w:rPr>
            </w:pPr>
          </w:p>
          <w:p w14:paraId="2C85E990" w14:textId="4EF08F7B" w:rsidR="00FA6A32" w:rsidRDefault="00FA6A32" w:rsidP="00FA6A32">
            <w:r w:rsidRPr="00FA6A32">
              <w:rPr>
                <w:rFonts w:eastAsia="Times New Roman"/>
                <w:szCs w:val="24"/>
                <w:lang w:val="bg-BG"/>
              </w:rPr>
              <w:t xml:space="preserve">Nánari upplýsingar er að finna á vefsíðu Lyfjastofnunar Evrópu: </w:t>
            </w:r>
            <w:r w:rsidR="00556410">
              <w:rPr>
                <w:rStyle w:val="ab"/>
              </w:rPr>
              <w:fldChar w:fldCharType="begin"/>
            </w:r>
            <w:r w:rsidR="00556410">
              <w:rPr>
                <w:rStyle w:val="ab"/>
              </w:rPr>
              <w:instrText>HYPERLINK "</w:instrText>
            </w:r>
            <w:r w:rsidR="00556410" w:rsidRPr="0015044C">
              <w:rPr>
                <w:rStyle w:val="ab"/>
              </w:rPr>
              <w:instrText>https://www.ema.europa.eu/en/medicines/human/EPAR/</w:instrText>
            </w:r>
            <w:r w:rsidR="00556410">
              <w:rPr>
                <w:rStyle w:val="ab"/>
                <w:rFonts w:eastAsia="맑은 고딕" w:hint="eastAsia"/>
                <w:lang w:eastAsia="ko-KR"/>
              </w:rPr>
              <w:instrText>stoboclo</w:instrText>
            </w:r>
            <w:r w:rsidR="00556410">
              <w:rPr>
                <w:rStyle w:val="ab"/>
              </w:rPr>
              <w:instrText>"</w:instrText>
            </w:r>
            <w:r w:rsidR="00556410">
              <w:rPr>
                <w:rStyle w:val="ab"/>
              </w:rPr>
              <w:fldChar w:fldCharType="separate"/>
            </w:r>
            <w:r w:rsidR="00556410" w:rsidRPr="00445462">
              <w:rPr>
                <w:rStyle w:val="ab"/>
              </w:rPr>
              <w:t>https://www.ema.europa.eu/en/medicines/human/EPAR/</w:t>
            </w:r>
            <w:r w:rsidR="00556410" w:rsidRPr="00445462">
              <w:rPr>
                <w:rStyle w:val="ab"/>
                <w:rFonts w:hint="eastAsia"/>
                <w:lang w:eastAsia="ko-KR"/>
              </w:rPr>
              <w:t>stoboclo</w:t>
            </w:r>
            <w:r w:rsidR="00556410">
              <w:rPr>
                <w:rStyle w:val="ab"/>
              </w:rPr>
              <w:fldChar w:fldCharType="end"/>
            </w:r>
          </w:p>
        </w:tc>
      </w:tr>
    </w:tbl>
    <w:p w14:paraId="64D5E2B9" w14:textId="77777777" w:rsidR="008011D6" w:rsidRPr="00E3020C" w:rsidRDefault="008011D6" w:rsidP="008B4ED7">
      <w:pPr>
        <w:jc w:val="center"/>
      </w:pPr>
    </w:p>
    <w:p w14:paraId="7C67C46C" w14:textId="77777777" w:rsidR="008011D6" w:rsidRPr="00E3020C" w:rsidRDefault="008011D6" w:rsidP="008B4ED7">
      <w:pPr>
        <w:jc w:val="center"/>
      </w:pPr>
    </w:p>
    <w:p w14:paraId="33E74EAF" w14:textId="77777777" w:rsidR="008011D6" w:rsidRPr="00E3020C" w:rsidRDefault="008011D6" w:rsidP="008B4ED7">
      <w:pPr>
        <w:jc w:val="center"/>
      </w:pPr>
    </w:p>
    <w:p w14:paraId="4BC25555" w14:textId="77777777" w:rsidR="008011D6" w:rsidRPr="00E3020C" w:rsidRDefault="008011D6" w:rsidP="008B4ED7">
      <w:pPr>
        <w:jc w:val="center"/>
      </w:pPr>
    </w:p>
    <w:p w14:paraId="79507BD6" w14:textId="77777777" w:rsidR="008011D6" w:rsidRPr="00E3020C" w:rsidRDefault="008011D6" w:rsidP="008B4ED7">
      <w:pPr>
        <w:jc w:val="center"/>
      </w:pPr>
    </w:p>
    <w:p w14:paraId="1FABB868" w14:textId="77777777" w:rsidR="008011D6" w:rsidRPr="00E3020C" w:rsidRDefault="008011D6" w:rsidP="008B4ED7">
      <w:pPr>
        <w:jc w:val="center"/>
      </w:pPr>
    </w:p>
    <w:p w14:paraId="19CE2468" w14:textId="77777777" w:rsidR="008011D6" w:rsidRPr="00E3020C" w:rsidRDefault="008011D6" w:rsidP="008B4ED7">
      <w:pPr>
        <w:jc w:val="center"/>
      </w:pPr>
    </w:p>
    <w:p w14:paraId="14576D38" w14:textId="77777777" w:rsidR="008011D6" w:rsidRPr="00E3020C" w:rsidRDefault="008011D6" w:rsidP="008B4ED7">
      <w:pPr>
        <w:jc w:val="center"/>
      </w:pPr>
    </w:p>
    <w:p w14:paraId="7905C319" w14:textId="77777777" w:rsidR="008011D6" w:rsidRPr="00E3020C" w:rsidRDefault="008011D6" w:rsidP="008B4ED7">
      <w:pPr>
        <w:jc w:val="center"/>
        <w:rPr>
          <w:bCs/>
        </w:rPr>
      </w:pPr>
    </w:p>
    <w:p w14:paraId="6D1A9A67" w14:textId="77777777" w:rsidR="008011D6" w:rsidRPr="00E3020C" w:rsidRDefault="008011D6" w:rsidP="008B4ED7">
      <w:pPr>
        <w:jc w:val="center"/>
        <w:rPr>
          <w:bCs/>
        </w:rPr>
      </w:pPr>
    </w:p>
    <w:p w14:paraId="30A2593B" w14:textId="77777777" w:rsidR="008011D6" w:rsidRPr="00E3020C" w:rsidRDefault="008011D6" w:rsidP="008B4ED7">
      <w:pPr>
        <w:jc w:val="center"/>
        <w:rPr>
          <w:bCs/>
        </w:rPr>
      </w:pPr>
    </w:p>
    <w:p w14:paraId="5F45F0FE" w14:textId="77777777" w:rsidR="008011D6" w:rsidRPr="00E3020C" w:rsidRDefault="008011D6" w:rsidP="008B4ED7">
      <w:pPr>
        <w:jc w:val="center"/>
        <w:rPr>
          <w:bCs/>
        </w:rPr>
      </w:pPr>
    </w:p>
    <w:p w14:paraId="193B21D5" w14:textId="77777777" w:rsidR="008011D6" w:rsidRPr="00E3020C" w:rsidRDefault="008011D6" w:rsidP="008B4ED7">
      <w:pPr>
        <w:jc w:val="center"/>
        <w:rPr>
          <w:bCs/>
        </w:rPr>
      </w:pPr>
    </w:p>
    <w:p w14:paraId="0C8DAEE4" w14:textId="77777777" w:rsidR="008011D6" w:rsidRPr="00E3020C" w:rsidRDefault="008011D6" w:rsidP="008B4ED7">
      <w:pPr>
        <w:jc w:val="center"/>
        <w:rPr>
          <w:bCs/>
        </w:rPr>
      </w:pPr>
    </w:p>
    <w:p w14:paraId="327B1162" w14:textId="77777777" w:rsidR="008011D6" w:rsidRPr="00E3020C" w:rsidRDefault="008011D6" w:rsidP="008B4ED7">
      <w:pPr>
        <w:jc w:val="center"/>
        <w:rPr>
          <w:bCs/>
        </w:rPr>
      </w:pPr>
    </w:p>
    <w:p w14:paraId="3656AB0D" w14:textId="77777777" w:rsidR="008011D6" w:rsidRPr="00E3020C" w:rsidRDefault="008011D6" w:rsidP="008B4ED7">
      <w:pPr>
        <w:jc w:val="center"/>
        <w:rPr>
          <w:bCs/>
        </w:rPr>
      </w:pPr>
    </w:p>
    <w:p w14:paraId="35ECF262" w14:textId="77777777" w:rsidR="008011D6" w:rsidRPr="00E3020C" w:rsidRDefault="008011D6" w:rsidP="008B4ED7">
      <w:pPr>
        <w:jc w:val="center"/>
        <w:rPr>
          <w:bCs/>
        </w:rPr>
      </w:pPr>
    </w:p>
    <w:p w14:paraId="5E1B5937" w14:textId="77777777" w:rsidR="008011D6" w:rsidRPr="00E3020C" w:rsidRDefault="008011D6" w:rsidP="008B4ED7">
      <w:pPr>
        <w:jc w:val="center"/>
        <w:rPr>
          <w:bCs/>
        </w:rPr>
      </w:pPr>
    </w:p>
    <w:p w14:paraId="5A3A74FC" w14:textId="77777777" w:rsidR="008011D6" w:rsidRPr="00E3020C" w:rsidRDefault="008011D6" w:rsidP="008B4ED7">
      <w:pPr>
        <w:jc w:val="center"/>
        <w:rPr>
          <w:bCs/>
        </w:rPr>
      </w:pPr>
    </w:p>
    <w:p w14:paraId="0FA6D7DE" w14:textId="77777777" w:rsidR="008011D6" w:rsidRPr="00E3020C" w:rsidRDefault="008011D6" w:rsidP="008B4ED7">
      <w:pPr>
        <w:jc w:val="center"/>
        <w:rPr>
          <w:bCs/>
        </w:rPr>
      </w:pPr>
    </w:p>
    <w:p w14:paraId="0EB41DD8" w14:textId="77777777" w:rsidR="008011D6" w:rsidRPr="00E3020C" w:rsidRDefault="008011D6" w:rsidP="008B4ED7">
      <w:pPr>
        <w:jc w:val="center"/>
        <w:rPr>
          <w:bCs/>
        </w:rPr>
      </w:pPr>
    </w:p>
    <w:p w14:paraId="2EE991CE" w14:textId="77777777" w:rsidR="008011D6" w:rsidRPr="00E3020C" w:rsidRDefault="008011D6" w:rsidP="008B4ED7">
      <w:pPr>
        <w:jc w:val="center"/>
        <w:rPr>
          <w:bCs/>
        </w:rPr>
      </w:pPr>
    </w:p>
    <w:p w14:paraId="518B575D" w14:textId="77777777" w:rsidR="008011D6" w:rsidRPr="00E3020C" w:rsidRDefault="008011D6" w:rsidP="008B4ED7">
      <w:pPr>
        <w:jc w:val="center"/>
        <w:rPr>
          <w:bCs/>
        </w:rPr>
      </w:pPr>
    </w:p>
    <w:p w14:paraId="69A36838" w14:textId="77777777" w:rsidR="008011D6" w:rsidRPr="00E3020C" w:rsidRDefault="008011D6" w:rsidP="008B4ED7">
      <w:pPr>
        <w:jc w:val="center"/>
        <w:rPr>
          <w:b/>
          <w:bCs/>
        </w:rPr>
      </w:pPr>
      <w:r w:rsidRPr="00E3020C">
        <w:rPr>
          <w:b/>
        </w:rPr>
        <w:t>VIÐAUKI I</w:t>
      </w:r>
    </w:p>
    <w:p w14:paraId="3CE21997" w14:textId="77777777" w:rsidR="008011D6" w:rsidRPr="00E3020C" w:rsidRDefault="008011D6" w:rsidP="008B4ED7">
      <w:pPr>
        <w:jc w:val="center"/>
        <w:rPr>
          <w:bCs/>
        </w:rPr>
      </w:pPr>
    </w:p>
    <w:p w14:paraId="48FC8940" w14:textId="77777777" w:rsidR="008011D6" w:rsidRPr="00E3020C" w:rsidRDefault="008011D6" w:rsidP="00BF5188">
      <w:pPr>
        <w:pStyle w:val="TitleA"/>
      </w:pPr>
      <w:r w:rsidRPr="00E3020C">
        <w:t>SAMANTEKT Á EIGINLEIKUM LYFS</w:t>
      </w:r>
    </w:p>
    <w:p w14:paraId="39B1ACEF" w14:textId="51C65DB7" w:rsidR="004F52C3" w:rsidRPr="00E3020C" w:rsidRDefault="00677635" w:rsidP="004F52C3">
      <w:pPr>
        <w:rPr>
          <w:rFonts w:eastAsia="Times New Roman"/>
          <w:noProof/>
        </w:rPr>
      </w:pPr>
      <w:r w:rsidRPr="00E3020C">
        <w:br w:type="page"/>
      </w:r>
      <w:r w:rsidR="004F52C3" w:rsidRPr="00E3020C">
        <w:rPr>
          <w:rFonts w:eastAsia="Times New Roman"/>
          <w:noProof/>
          <w:lang w:eastAsia="is-IS"/>
        </w:rPr>
        <w:lastRenderedPageBreak/>
        <w:drawing>
          <wp:inline distT="0" distB="0" distL="0" distR="0" wp14:anchorId="3973A36A" wp14:editId="2450F4ED">
            <wp:extent cx="200025" cy="171450"/>
            <wp:effectExtent l="0" t="0" r="0" b="0"/>
            <wp:docPr id="37" name="Picture 3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64310"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4F52C3" w:rsidRPr="00E3020C">
        <w:rPr>
          <w:rFonts w:eastAsia="Times New Roman"/>
          <w:noProof/>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70442F94" w14:textId="77777777" w:rsidR="004F52C3" w:rsidRPr="00E3020C" w:rsidRDefault="004F52C3" w:rsidP="004F52C3">
      <w:pPr>
        <w:rPr>
          <w:rFonts w:eastAsia="Times New Roman"/>
          <w:noProof/>
        </w:rPr>
      </w:pPr>
    </w:p>
    <w:p w14:paraId="02E22A0B" w14:textId="77777777" w:rsidR="004F52C3" w:rsidRPr="00E3020C" w:rsidRDefault="004F52C3" w:rsidP="004F52C3">
      <w:pPr>
        <w:rPr>
          <w:rFonts w:eastAsia="Times New Roman"/>
          <w:noProof/>
        </w:rPr>
      </w:pPr>
    </w:p>
    <w:p w14:paraId="25D96487" w14:textId="6B355D26" w:rsidR="00992A6A" w:rsidRPr="00E3020C" w:rsidRDefault="00677635" w:rsidP="00677635">
      <w:r w:rsidRPr="00E3020C">
        <w:rPr>
          <w:b/>
        </w:rPr>
        <w:t>1.</w:t>
      </w:r>
      <w:r w:rsidRPr="00E3020C">
        <w:rPr>
          <w:b/>
        </w:rPr>
        <w:tab/>
        <w:t>HEITI LYFS</w:t>
      </w:r>
    </w:p>
    <w:p w14:paraId="1FF25388" w14:textId="77777777" w:rsidR="00992A6A" w:rsidRPr="00E3020C" w:rsidRDefault="00992A6A" w:rsidP="008B4ED7">
      <w:pPr>
        <w:keepNext/>
      </w:pPr>
    </w:p>
    <w:p w14:paraId="2E7B3CA2" w14:textId="2FE57953" w:rsidR="00992A6A" w:rsidRPr="00E3020C" w:rsidRDefault="004F52C3" w:rsidP="008B4ED7">
      <w:r w:rsidRPr="00E3020C">
        <w:t>Stoboclo</w:t>
      </w:r>
      <w:r w:rsidR="00992A6A" w:rsidRPr="00E3020C">
        <w:t xml:space="preserve"> 60 mg stungulyf, lausn í áfylltri sprautu</w:t>
      </w:r>
    </w:p>
    <w:p w14:paraId="48D1DD7B" w14:textId="77777777" w:rsidR="00BE114A" w:rsidRPr="00E3020C" w:rsidRDefault="00BE114A" w:rsidP="008B4ED7"/>
    <w:p w14:paraId="362A8E3A" w14:textId="77777777" w:rsidR="00992A6A" w:rsidRPr="00E3020C" w:rsidRDefault="00992A6A" w:rsidP="008B4ED7"/>
    <w:p w14:paraId="199F190B" w14:textId="77777777" w:rsidR="00992A6A" w:rsidRPr="00E3020C" w:rsidRDefault="00992A6A" w:rsidP="008B4ED7">
      <w:pPr>
        <w:keepNext/>
        <w:ind w:left="567" w:hanging="567"/>
      </w:pPr>
      <w:r w:rsidRPr="00E3020C">
        <w:rPr>
          <w:b/>
        </w:rPr>
        <w:t>2.</w:t>
      </w:r>
      <w:r w:rsidRPr="00E3020C">
        <w:rPr>
          <w:b/>
        </w:rPr>
        <w:tab/>
        <w:t>INNIHALDSLÝSING</w:t>
      </w:r>
    </w:p>
    <w:p w14:paraId="079089E6" w14:textId="77777777" w:rsidR="00992A6A" w:rsidRPr="00E3020C" w:rsidRDefault="00992A6A" w:rsidP="008B4ED7">
      <w:pPr>
        <w:keepNext/>
      </w:pPr>
    </w:p>
    <w:p w14:paraId="4F06FA4C" w14:textId="77777777" w:rsidR="00992A6A" w:rsidRPr="00E3020C" w:rsidRDefault="00992A6A" w:rsidP="008B4ED7">
      <w:r w:rsidRPr="00E3020C">
        <w:t>Hver áfyllt sprauta inniheldur 60 mg af denosumabi í 1 ml af lausn (60 mg/ml).</w:t>
      </w:r>
    </w:p>
    <w:p w14:paraId="59BD02DC" w14:textId="77777777" w:rsidR="004103A2" w:rsidRPr="00E3020C" w:rsidRDefault="004103A2" w:rsidP="008B4ED7"/>
    <w:p w14:paraId="4323962D" w14:textId="77777777" w:rsidR="00992A6A" w:rsidRPr="00E3020C" w:rsidRDefault="00992A6A" w:rsidP="008B4ED7">
      <w:r w:rsidRPr="00E3020C">
        <w:t>Denosumab er einstofna IgG2 mannamótefni sem framleitt er í spendýrafrumum (úr eggjastokkum kínverskra hamstra) með DNA raðbrigðaerfðatækni.</w:t>
      </w:r>
    </w:p>
    <w:p w14:paraId="47451789" w14:textId="77777777" w:rsidR="00992A6A" w:rsidRPr="00E3020C" w:rsidRDefault="00992A6A" w:rsidP="008B4ED7"/>
    <w:p w14:paraId="40A4BEC8" w14:textId="74DA35CC" w:rsidR="0081033D" w:rsidRPr="00E3020C" w:rsidRDefault="0081033D" w:rsidP="008B4ED7">
      <w:pPr>
        <w:keepNext/>
        <w:rPr>
          <w:u w:val="single"/>
        </w:rPr>
      </w:pPr>
      <w:r w:rsidRPr="00E3020C">
        <w:rPr>
          <w:u w:val="single"/>
        </w:rPr>
        <w:t>Hjálparefni með þekkta verkun</w:t>
      </w:r>
    </w:p>
    <w:p w14:paraId="724EC6CC" w14:textId="77777777" w:rsidR="00C57400" w:rsidRPr="00E3020C" w:rsidRDefault="00C57400" w:rsidP="008B4ED7">
      <w:pPr>
        <w:keepNext/>
      </w:pPr>
    </w:p>
    <w:p w14:paraId="0B37DA99" w14:textId="22E58938" w:rsidR="008603DE" w:rsidRPr="00E3020C" w:rsidRDefault="0081033D" w:rsidP="008B4ED7">
      <w:r w:rsidRPr="00E3020C">
        <w:t xml:space="preserve">Lyfið inniheldur 47 mg af sorbítóli </w:t>
      </w:r>
      <w:r w:rsidR="004F52C3" w:rsidRPr="00E3020C">
        <w:t xml:space="preserve">(E420) og 0,1 mg af pólýsorbat 20 (E432) </w:t>
      </w:r>
      <w:r w:rsidRPr="00E3020C">
        <w:t>í hverjum ml af lausn.</w:t>
      </w:r>
    </w:p>
    <w:p w14:paraId="78C9CE2F" w14:textId="77777777" w:rsidR="00992A6A" w:rsidRPr="00E3020C" w:rsidRDefault="00992A6A" w:rsidP="008B4ED7"/>
    <w:p w14:paraId="70F7E086" w14:textId="77777777" w:rsidR="00992A6A" w:rsidRPr="00E3020C" w:rsidRDefault="00992A6A" w:rsidP="008B4ED7">
      <w:r w:rsidRPr="00E3020C">
        <w:t>Sjá lista yfir öll hjálparefni í kafla 6.1.</w:t>
      </w:r>
    </w:p>
    <w:p w14:paraId="706D73D5" w14:textId="77777777" w:rsidR="00992A6A" w:rsidRPr="00E3020C" w:rsidRDefault="00992A6A" w:rsidP="008B4ED7"/>
    <w:p w14:paraId="320195A9" w14:textId="77777777" w:rsidR="00992A6A" w:rsidRPr="00E3020C" w:rsidRDefault="00992A6A" w:rsidP="008B4ED7"/>
    <w:p w14:paraId="01D741CD" w14:textId="77777777" w:rsidR="00992A6A" w:rsidRPr="00E3020C" w:rsidRDefault="00992A6A" w:rsidP="008B4ED7">
      <w:pPr>
        <w:keepNext/>
        <w:ind w:left="567" w:hanging="567"/>
        <w:rPr>
          <w:b/>
        </w:rPr>
      </w:pPr>
      <w:r w:rsidRPr="00E3020C">
        <w:rPr>
          <w:b/>
        </w:rPr>
        <w:t>3.</w:t>
      </w:r>
      <w:r w:rsidRPr="00E3020C">
        <w:rPr>
          <w:b/>
        </w:rPr>
        <w:tab/>
        <w:t>LYFJAFORM</w:t>
      </w:r>
    </w:p>
    <w:p w14:paraId="3A03FAF0" w14:textId="77777777" w:rsidR="00992A6A" w:rsidRPr="00E3020C" w:rsidRDefault="00992A6A" w:rsidP="008B4ED7">
      <w:pPr>
        <w:keepNext/>
      </w:pPr>
    </w:p>
    <w:p w14:paraId="45BE9C23" w14:textId="77777777" w:rsidR="00992A6A" w:rsidRPr="00E3020C" w:rsidRDefault="00992A6A" w:rsidP="008B4ED7">
      <w:r w:rsidRPr="00E3020C">
        <w:t>Stungulyf, lausn (stungulyf).</w:t>
      </w:r>
    </w:p>
    <w:p w14:paraId="3C78B81E" w14:textId="77777777" w:rsidR="00662C55" w:rsidRPr="00E3020C" w:rsidRDefault="00662C55" w:rsidP="008B4ED7"/>
    <w:p w14:paraId="7E3C22B9" w14:textId="7D275111" w:rsidR="008603DE" w:rsidRPr="00E3020C" w:rsidRDefault="00992A6A" w:rsidP="008B4ED7">
      <w:r w:rsidRPr="00E3020C">
        <w:t xml:space="preserve">Tær, litlaus eða </w:t>
      </w:r>
      <w:r w:rsidR="004F52C3" w:rsidRPr="00E3020C">
        <w:t>ljós</w:t>
      </w:r>
      <w:r w:rsidRPr="00E3020C">
        <w:t>gul lausn</w:t>
      </w:r>
      <w:r w:rsidR="004F52C3" w:rsidRPr="00E3020C">
        <w:t xml:space="preserve"> með sýrustig 5,2 (pH)</w:t>
      </w:r>
      <w:r w:rsidRPr="00E3020C">
        <w:t>.</w:t>
      </w:r>
    </w:p>
    <w:p w14:paraId="640D0C84" w14:textId="77777777" w:rsidR="00992A6A" w:rsidRPr="00E3020C" w:rsidRDefault="00992A6A" w:rsidP="008B4ED7"/>
    <w:p w14:paraId="63A600CA" w14:textId="77777777" w:rsidR="004103A2" w:rsidRPr="00E3020C" w:rsidRDefault="004103A2" w:rsidP="008B4ED7"/>
    <w:p w14:paraId="7279213E" w14:textId="77777777" w:rsidR="00992A6A" w:rsidRPr="00E3020C" w:rsidRDefault="00531950" w:rsidP="008B4ED7">
      <w:pPr>
        <w:keepNext/>
        <w:ind w:left="567" w:hanging="567"/>
        <w:rPr>
          <w:b/>
        </w:rPr>
      </w:pPr>
      <w:r w:rsidRPr="00E3020C">
        <w:rPr>
          <w:b/>
        </w:rPr>
        <w:t>4.</w:t>
      </w:r>
      <w:r w:rsidRPr="00E3020C">
        <w:rPr>
          <w:b/>
        </w:rPr>
        <w:tab/>
        <w:t>KLÍNÍSKAR UPPLÝSINGAR</w:t>
      </w:r>
    </w:p>
    <w:p w14:paraId="2BFD3BE3" w14:textId="77777777" w:rsidR="00992A6A" w:rsidRPr="00E3020C" w:rsidRDefault="00992A6A" w:rsidP="008B4ED7">
      <w:pPr>
        <w:keepNext/>
      </w:pPr>
    </w:p>
    <w:p w14:paraId="2CEF50C1" w14:textId="77777777" w:rsidR="00992A6A" w:rsidRPr="00E3020C" w:rsidRDefault="0040061E" w:rsidP="008B4ED7">
      <w:pPr>
        <w:keepNext/>
        <w:tabs>
          <w:tab w:val="clear" w:pos="567"/>
        </w:tabs>
        <w:ind w:left="567" w:hanging="567"/>
        <w:outlineLvl w:val="0"/>
        <w:rPr>
          <w:b/>
        </w:rPr>
      </w:pPr>
      <w:r w:rsidRPr="00E3020C">
        <w:rPr>
          <w:b/>
        </w:rPr>
        <w:t>4.1</w:t>
      </w:r>
      <w:r w:rsidRPr="00E3020C">
        <w:rPr>
          <w:b/>
        </w:rPr>
        <w:tab/>
        <w:t>Ábendingar</w:t>
      </w:r>
    </w:p>
    <w:p w14:paraId="73F9B50E" w14:textId="77777777" w:rsidR="00992A6A" w:rsidRPr="00E3020C" w:rsidRDefault="00992A6A" w:rsidP="008B4ED7">
      <w:pPr>
        <w:keepNext/>
      </w:pPr>
    </w:p>
    <w:p w14:paraId="4DA3DC16" w14:textId="685DFF12" w:rsidR="00992A6A" w:rsidRPr="00E3020C" w:rsidRDefault="00992A6A" w:rsidP="008B4ED7">
      <w:r w:rsidRPr="00E3020C">
        <w:t xml:space="preserve">Meðferð við beinþynningu eftir tíðahvörf hjá konum og karlmönnum sem eru í aukinni hættu á beinbrotum. </w:t>
      </w:r>
      <w:r w:rsidR="004F52C3" w:rsidRPr="00E3020C">
        <w:t>Denosumab</w:t>
      </w:r>
      <w:r w:rsidRPr="00E3020C">
        <w:t xml:space="preserve"> dregur marktækt úr hættu á samfallsbrotum í hryggjarliðum, öðrum beinbrotum og mjaðmarbrotum hjá konum eftir tíðahvörf.</w:t>
      </w:r>
    </w:p>
    <w:p w14:paraId="223F1787" w14:textId="77777777" w:rsidR="00992A6A" w:rsidRPr="00E3020C" w:rsidRDefault="00992A6A" w:rsidP="008B4ED7"/>
    <w:p w14:paraId="69766038" w14:textId="790F4627" w:rsidR="00992A6A" w:rsidRPr="00E3020C" w:rsidRDefault="00992A6A" w:rsidP="008B4ED7">
      <w:r w:rsidRPr="00E3020C">
        <w:t xml:space="preserve">Meðferð við beintapi sem tengist hormónabælingu hjá karlmönnum með blöðruhálskirtilskrabbamein sem eru í aukinni hættu á beinbrotum (sjá kafla 5.1). Hjá karlmönnum með blöðruhálskirtilskrabbamein sem fá hormónabælandi meðferð dregur </w:t>
      </w:r>
      <w:r w:rsidR="004F52C3" w:rsidRPr="00E3020C">
        <w:t>denosumab</w:t>
      </w:r>
      <w:r w:rsidRPr="00E3020C">
        <w:t xml:space="preserve"> marktækt úr hættu á samfallsbrotum í hryggjarliðum.</w:t>
      </w:r>
    </w:p>
    <w:p w14:paraId="7D563DCD" w14:textId="77777777" w:rsidR="0081033D" w:rsidRPr="00E3020C" w:rsidRDefault="0081033D" w:rsidP="008B4ED7"/>
    <w:p w14:paraId="708DCC2B" w14:textId="77777777" w:rsidR="0081033D" w:rsidRPr="00E3020C" w:rsidRDefault="0081033D" w:rsidP="008B4ED7">
      <w:r w:rsidRPr="00E3020C">
        <w:t>Meðferð við beintapi sem tengist langtíma altækri meðferð með sykursterum hjá fullorðnum sjúklingum sem eru í aukinni hættu á beinbrotum (sjá kafla 5.1).</w:t>
      </w:r>
    </w:p>
    <w:p w14:paraId="0ADE80A4" w14:textId="77777777" w:rsidR="00992A6A" w:rsidRPr="00E3020C" w:rsidRDefault="00992A6A" w:rsidP="008B4ED7"/>
    <w:p w14:paraId="14F9C02A" w14:textId="77777777" w:rsidR="00992A6A" w:rsidRPr="00E3020C" w:rsidRDefault="0040061E" w:rsidP="008B4ED7">
      <w:pPr>
        <w:keepNext/>
        <w:ind w:left="567" w:hanging="567"/>
        <w:rPr>
          <w:b/>
        </w:rPr>
      </w:pPr>
      <w:r w:rsidRPr="00E3020C">
        <w:rPr>
          <w:b/>
        </w:rPr>
        <w:t>4.2</w:t>
      </w:r>
      <w:r w:rsidRPr="00E3020C">
        <w:rPr>
          <w:b/>
        </w:rPr>
        <w:tab/>
        <w:t>Skammtar og lyfjagjöf</w:t>
      </w:r>
    </w:p>
    <w:p w14:paraId="4C4DC1A8" w14:textId="77777777" w:rsidR="00992A6A" w:rsidRPr="00E3020C" w:rsidRDefault="00992A6A" w:rsidP="008B4ED7">
      <w:pPr>
        <w:keepNext/>
      </w:pPr>
    </w:p>
    <w:p w14:paraId="5E0B1EEC" w14:textId="77777777" w:rsidR="004439BF" w:rsidRPr="00E3020C" w:rsidRDefault="00992A6A" w:rsidP="008B4ED7">
      <w:pPr>
        <w:keepNext/>
        <w:rPr>
          <w:u w:val="single"/>
        </w:rPr>
      </w:pPr>
      <w:r w:rsidRPr="00E3020C">
        <w:rPr>
          <w:u w:val="single"/>
        </w:rPr>
        <w:t>Skammtar</w:t>
      </w:r>
    </w:p>
    <w:p w14:paraId="6BAE3C37" w14:textId="77777777" w:rsidR="00992A6A" w:rsidRPr="00E3020C" w:rsidRDefault="00992A6A" w:rsidP="008B4ED7">
      <w:pPr>
        <w:keepNext/>
      </w:pPr>
    </w:p>
    <w:p w14:paraId="16490D2F" w14:textId="6BD29B92" w:rsidR="00992A6A" w:rsidRPr="00E3020C" w:rsidRDefault="00992A6A" w:rsidP="008B4ED7">
      <w:r w:rsidRPr="00E3020C">
        <w:t>Ráðlagður skammtur er 60 mg denosumab sem gefin eru með einni inndælingu á 6 mánaða fresti undir húð á læri, kvið eða upphandlegg.</w:t>
      </w:r>
    </w:p>
    <w:p w14:paraId="0B8B79A7" w14:textId="77777777" w:rsidR="00992A6A" w:rsidRPr="00E3020C" w:rsidRDefault="00992A6A" w:rsidP="008B4ED7"/>
    <w:p w14:paraId="00C6AA47" w14:textId="5C31F3FB" w:rsidR="00992A6A" w:rsidRPr="00E3020C" w:rsidRDefault="00992A6A" w:rsidP="008B4ED7">
      <w:r w:rsidRPr="00E3020C">
        <w:t>Sjúklingar verða að fá nægilega uppbót af kalsíum og D</w:t>
      </w:r>
      <w:r w:rsidRPr="00E3020C">
        <w:noBreakHyphen/>
        <w:t>vítamíni (sjá kafla 4.4).</w:t>
      </w:r>
    </w:p>
    <w:p w14:paraId="23501376" w14:textId="52075D7F" w:rsidR="005D370F" w:rsidRPr="00E3020C" w:rsidRDefault="005D370F" w:rsidP="008B4ED7"/>
    <w:p w14:paraId="6F585F8E" w14:textId="5A034698" w:rsidR="005D370F" w:rsidRPr="00E3020C" w:rsidRDefault="005D370F" w:rsidP="008B4ED7">
      <w:r w:rsidRPr="00E3020C">
        <w:lastRenderedPageBreak/>
        <w:t xml:space="preserve">Afhenda skal sjúklingum sem fá meðferð með </w:t>
      </w:r>
      <w:r w:rsidR="004F52C3" w:rsidRPr="00E3020C">
        <w:t>denosumabi</w:t>
      </w:r>
      <w:r w:rsidRPr="00E3020C">
        <w:t xml:space="preserve"> fylgiseðilinn og áminningarkort fyrir sjúklinga.</w:t>
      </w:r>
    </w:p>
    <w:p w14:paraId="607F1885" w14:textId="77777777" w:rsidR="0025669A" w:rsidRPr="00E3020C" w:rsidRDefault="0025669A" w:rsidP="008B4ED7"/>
    <w:p w14:paraId="75024C21" w14:textId="77777777" w:rsidR="00CB6286" w:rsidRPr="00E3020C" w:rsidRDefault="00CB6286" w:rsidP="008B4ED7">
      <w:r w:rsidRPr="00E3020C">
        <w:t>Ekki hefur verið sýnt fram á ákjósanlegustu lengd meðferðar með lyfjum sem vinna gegn beineyðingu við beinþynningu (þ.m.t. bæði denosumab og bisfosfónöt). Meta skal þörfina á áframhaldandi meðferð reglulega út frá ávinningi og mögulegri áhættu af denosumabi fyrir hvern sjúkling, sérstaklega eftir notkun í 5 ár eða meira (sjá kafla 4.4).</w:t>
      </w:r>
    </w:p>
    <w:p w14:paraId="742F929C" w14:textId="77777777" w:rsidR="00992A6A" w:rsidRPr="00E3020C" w:rsidRDefault="00992A6A" w:rsidP="008B4ED7"/>
    <w:p w14:paraId="03487E6F" w14:textId="19CAF636" w:rsidR="00C57400" w:rsidRPr="00E3020C" w:rsidRDefault="00C57400" w:rsidP="008B4ED7">
      <w:pPr>
        <w:keepNext/>
        <w:tabs>
          <w:tab w:val="clear" w:pos="567"/>
        </w:tabs>
        <w:rPr>
          <w:i/>
          <w:iCs/>
        </w:rPr>
      </w:pPr>
      <w:r w:rsidRPr="00E3020C">
        <w:rPr>
          <w:i/>
        </w:rPr>
        <w:t>Aldraðir (≥ 65 ára)</w:t>
      </w:r>
    </w:p>
    <w:p w14:paraId="0F272CBD" w14:textId="77777777" w:rsidR="00C57400" w:rsidRPr="00E3020C" w:rsidRDefault="00C57400" w:rsidP="008B4ED7">
      <w:r w:rsidRPr="00E3020C">
        <w:t>Ekki er þörf á aðlögun skammta hjá öldruðum sjúklingum.</w:t>
      </w:r>
    </w:p>
    <w:p w14:paraId="5FC4283C" w14:textId="77777777" w:rsidR="00C57400" w:rsidRPr="00E3020C" w:rsidRDefault="00C57400" w:rsidP="008B4ED7"/>
    <w:p w14:paraId="601857FE" w14:textId="15119D17" w:rsidR="00992A6A" w:rsidRPr="00E3020C" w:rsidRDefault="004439BF" w:rsidP="008B4ED7">
      <w:pPr>
        <w:keepNext/>
        <w:tabs>
          <w:tab w:val="clear" w:pos="567"/>
        </w:tabs>
        <w:rPr>
          <w:i/>
          <w:iCs/>
        </w:rPr>
      </w:pPr>
      <w:r w:rsidRPr="00E3020C">
        <w:rPr>
          <w:i/>
        </w:rPr>
        <w:t>Skert nýrnastarfsemi</w:t>
      </w:r>
    </w:p>
    <w:p w14:paraId="20F485B7" w14:textId="77777777" w:rsidR="00992A6A" w:rsidRPr="00E3020C" w:rsidRDefault="00E22884" w:rsidP="008B4ED7">
      <w:r w:rsidRPr="00E3020C">
        <w:t>Ekki er þörf á aðlögun skammta hjá sjúklingum með skerta nýrnastarfsemi (sjá kafla 4.4 fyrir ráðleggingar varðandi eftirlit með kalsíumgildum).</w:t>
      </w:r>
    </w:p>
    <w:p w14:paraId="5FBA7A2C" w14:textId="77777777" w:rsidR="00992A6A" w:rsidRPr="00E3020C" w:rsidRDefault="00992A6A" w:rsidP="008B4ED7"/>
    <w:p w14:paraId="0FEDC8C6" w14:textId="33B1F086" w:rsidR="0081033D" w:rsidRPr="00E3020C" w:rsidRDefault="0081033D" w:rsidP="00B67848">
      <w:r w:rsidRPr="00E3020C">
        <w:t xml:space="preserve">Engar upplýsingar liggja fyrir hjá sjúklingum sem fá langtíma altæka meðferð með sykursterum og hafa alvarlega skerta nýrnastarfsemi </w:t>
      </w:r>
      <w:r w:rsidR="004F52C3" w:rsidRPr="00E3020C">
        <w:t xml:space="preserve">gaukulsíunarhraði </w:t>
      </w:r>
      <w:r w:rsidRPr="00E3020C">
        <w:t>(GFR &lt; 30 ml/mín.).</w:t>
      </w:r>
    </w:p>
    <w:p w14:paraId="303BFECA" w14:textId="77777777" w:rsidR="0081033D" w:rsidRPr="00E3020C" w:rsidRDefault="0081033D" w:rsidP="008B4ED7"/>
    <w:p w14:paraId="08AA6154" w14:textId="77777777" w:rsidR="00992A6A" w:rsidRPr="00E3020C" w:rsidRDefault="004439BF" w:rsidP="008B4ED7">
      <w:pPr>
        <w:keepNext/>
        <w:tabs>
          <w:tab w:val="clear" w:pos="567"/>
        </w:tabs>
        <w:rPr>
          <w:i/>
          <w:iCs/>
        </w:rPr>
      </w:pPr>
      <w:r w:rsidRPr="00E3020C">
        <w:rPr>
          <w:i/>
        </w:rPr>
        <w:t>Skert lifrarstarfsemi</w:t>
      </w:r>
    </w:p>
    <w:p w14:paraId="2C929951" w14:textId="09A7242E" w:rsidR="00992A6A" w:rsidRPr="00E3020C" w:rsidRDefault="00992A6A" w:rsidP="008B4ED7">
      <w:r w:rsidRPr="00E3020C">
        <w:t>Ekki hafa verið gerðar rannsóknir á öryggi og verkun denosumabs hjá sjúklingum með skerta lifrarstarfsemi (sjá kafla 5.2).</w:t>
      </w:r>
    </w:p>
    <w:p w14:paraId="1669EFA4" w14:textId="77777777" w:rsidR="00992A6A" w:rsidRPr="00E3020C" w:rsidRDefault="00992A6A" w:rsidP="008B4ED7"/>
    <w:p w14:paraId="791B32C7" w14:textId="77777777" w:rsidR="008603DE" w:rsidRPr="00E3020C" w:rsidRDefault="00992A6A" w:rsidP="008B4ED7">
      <w:pPr>
        <w:keepNext/>
        <w:tabs>
          <w:tab w:val="clear" w:pos="567"/>
        </w:tabs>
        <w:rPr>
          <w:i/>
          <w:iCs/>
        </w:rPr>
      </w:pPr>
      <w:r w:rsidRPr="00E3020C">
        <w:rPr>
          <w:i/>
        </w:rPr>
        <w:t>Börn</w:t>
      </w:r>
    </w:p>
    <w:p w14:paraId="6456ADCA" w14:textId="4AB81BF2" w:rsidR="00BF0C34" w:rsidRPr="00E3020C" w:rsidRDefault="004F52C3" w:rsidP="006050AD">
      <w:r w:rsidRPr="00E3020C">
        <w:t>Stoboclo</w:t>
      </w:r>
      <w:r w:rsidR="00BF0C34" w:rsidRPr="00E3020C">
        <w:t xml:space="preserve"> á ekki að nota hjá börnum &lt; 18 ára vegna hættunnar á alvarlegri blóðkalsíumhækkun og möguleika á hömlun á beinvexti og truflun á tanntöku (sjá kafla 4.4 og 5.3). Fyrirliggjandi upplýsingar um börn á aldrinum 2 til 17 ára eru tilgreindar í kafla 5.1 og 5.2.</w:t>
      </w:r>
    </w:p>
    <w:p w14:paraId="6C55FDC4" w14:textId="77777777" w:rsidR="00BF0C34" w:rsidRPr="00E3020C" w:rsidRDefault="00BF0C34" w:rsidP="00BF0C34"/>
    <w:p w14:paraId="41F910C9" w14:textId="77777777" w:rsidR="004439BF" w:rsidRPr="00E3020C" w:rsidRDefault="00992A6A" w:rsidP="008B4ED7">
      <w:pPr>
        <w:keepNext/>
        <w:rPr>
          <w:u w:val="single"/>
        </w:rPr>
      </w:pPr>
      <w:r w:rsidRPr="00E3020C">
        <w:rPr>
          <w:u w:val="single"/>
        </w:rPr>
        <w:t>Lyfjagjöf</w:t>
      </w:r>
    </w:p>
    <w:p w14:paraId="0B05D5E6" w14:textId="77777777" w:rsidR="00992A6A" w:rsidRPr="00E3020C" w:rsidRDefault="00992A6A" w:rsidP="008B4ED7">
      <w:pPr>
        <w:keepNext/>
      </w:pPr>
    </w:p>
    <w:p w14:paraId="79EB9B16" w14:textId="77777777" w:rsidR="00C36B40" w:rsidRPr="00E3020C" w:rsidRDefault="00C36B40" w:rsidP="008B4ED7">
      <w:r w:rsidRPr="00E3020C">
        <w:t>Til notkunar undir húð.</w:t>
      </w:r>
    </w:p>
    <w:p w14:paraId="5EA9A695" w14:textId="77777777" w:rsidR="00FE1158" w:rsidRPr="00E3020C" w:rsidRDefault="00FE1158" w:rsidP="008B4ED7"/>
    <w:p w14:paraId="2D688B41" w14:textId="77777777" w:rsidR="00992A6A" w:rsidRPr="00E3020C" w:rsidRDefault="00992A6A" w:rsidP="008B4ED7">
      <w:r w:rsidRPr="00E3020C">
        <w:t>Lyfið skal gefið af einstaklingi sem hefur fengið viðeigandi þjálfun í inndælingartækni.</w:t>
      </w:r>
    </w:p>
    <w:p w14:paraId="1EB31063" w14:textId="77777777" w:rsidR="00992A6A" w:rsidRPr="00E3020C" w:rsidRDefault="00992A6A" w:rsidP="008B4ED7"/>
    <w:p w14:paraId="7E6D68D2" w14:textId="0B441700" w:rsidR="0093094E" w:rsidRPr="00E3020C" w:rsidRDefault="00992A6A" w:rsidP="008B4ED7">
      <w:r w:rsidRPr="00E3020C">
        <w:t>Sjá leiðbeiningar í kafla 6.6 um notkun, meðhöndlun og förgun lyfsins.</w:t>
      </w:r>
    </w:p>
    <w:p w14:paraId="484950CF" w14:textId="77777777" w:rsidR="00992A6A" w:rsidRPr="00E3020C" w:rsidRDefault="00992A6A" w:rsidP="008B4ED7"/>
    <w:p w14:paraId="3FADEB71" w14:textId="77777777" w:rsidR="00992A6A" w:rsidRPr="00E3020C" w:rsidRDefault="00C175EC" w:rsidP="008B4ED7">
      <w:pPr>
        <w:keepNext/>
        <w:ind w:left="567" w:hanging="567"/>
        <w:rPr>
          <w:b/>
        </w:rPr>
      </w:pPr>
      <w:r w:rsidRPr="00E3020C">
        <w:rPr>
          <w:b/>
        </w:rPr>
        <w:t>4.3</w:t>
      </w:r>
      <w:r w:rsidRPr="00E3020C">
        <w:rPr>
          <w:b/>
        </w:rPr>
        <w:tab/>
        <w:t>Frábendingar</w:t>
      </w:r>
    </w:p>
    <w:p w14:paraId="0E2E2A84" w14:textId="77777777" w:rsidR="004439BF" w:rsidRPr="00E3020C" w:rsidRDefault="004439BF" w:rsidP="008B4ED7">
      <w:pPr>
        <w:keepNext/>
      </w:pPr>
    </w:p>
    <w:p w14:paraId="1C21C2FA" w14:textId="77777777" w:rsidR="00992A6A" w:rsidRPr="00E3020C" w:rsidRDefault="004439BF" w:rsidP="008B4ED7">
      <w:r w:rsidRPr="00E3020C">
        <w:t>Ofnæmi fyrir virka efninu eða einhverju hjálparefnanna sem talin eru upp í kafla 6.1.</w:t>
      </w:r>
    </w:p>
    <w:p w14:paraId="5641AD10" w14:textId="77777777" w:rsidR="004439BF" w:rsidRPr="00E3020C" w:rsidRDefault="004439BF" w:rsidP="008B4ED7"/>
    <w:p w14:paraId="30991A27" w14:textId="77777777" w:rsidR="00992A6A" w:rsidRPr="00E3020C" w:rsidRDefault="00992A6A" w:rsidP="008B4ED7">
      <w:r w:rsidRPr="00E3020C">
        <w:t>Blóðkalsíumlækkun (sjá kafla 4.4).</w:t>
      </w:r>
    </w:p>
    <w:p w14:paraId="7C8D0DC0" w14:textId="77777777" w:rsidR="00992A6A" w:rsidRPr="00E3020C" w:rsidRDefault="00992A6A" w:rsidP="008B4ED7"/>
    <w:p w14:paraId="4A5578CF" w14:textId="77777777" w:rsidR="00992A6A" w:rsidRPr="00E3020C" w:rsidRDefault="00992A6A" w:rsidP="008B4ED7">
      <w:pPr>
        <w:keepNext/>
        <w:ind w:left="567" w:hanging="567"/>
        <w:rPr>
          <w:b/>
        </w:rPr>
      </w:pPr>
      <w:r w:rsidRPr="00E3020C">
        <w:rPr>
          <w:b/>
        </w:rPr>
        <w:t>4.4</w:t>
      </w:r>
      <w:r w:rsidRPr="00E3020C">
        <w:rPr>
          <w:b/>
        </w:rPr>
        <w:tab/>
        <w:t>Sérstök varnaðarorð og varúðarreglur við notkun</w:t>
      </w:r>
    </w:p>
    <w:p w14:paraId="4C0872FE" w14:textId="77777777" w:rsidR="00992A6A" w:rsidRPr="00E3020C" w:rsidRDefault="00992A6A" w:rsidP="008B4ED7">
      <w:pPr>
        <w:keepNext/>
      </w:pPr>
    </w:p>
    <w:p w14:paraId="6C9DCAF1" w14:textId="4C0F8E67" w:rsidR="00AC40D3" w:rsidRPr="00E3020C" w:rsidRDefault="00AC40D3" w:rsidP="00680B23">
      <w:pPr>
        <w:pStyle w:val="Style11ptunderlined"/>
      </w:pPr>
      <w:r w:rsidRPr="00E3020C">
        <w:t>Rekjanleiki</w:t>
      </w:r>
    </w:p>
    <w:p w14:paraId="0BD6D239" w14:textId="77777777" w:rsidR="00AC40D3" w:rsidRPr="00E3020C" w:rsidRDefault="00AC40D3" w:rsidP="00E30E15">
      <w:pPr>
        <w:keepNext/>
      </w:pPr>
    </w:p>
    <w:p w14:paraId="54B837A7" w14:textId="1814DA6D" w:rsidR="00AC40D3" w:rsidRPr="00E3020C" w:rsidRDefault="00AC40D3" w:rsidP="00E30E15">
      <w:r w:rsidRPr="00E3020C">
        <w:t>Til þess að bæta rekjanleika líffræðilegra lyfja skal heiti og lotunúmer lyfsins sem gefið er vera skráð með skýrum hætti.</w:t>
      </w:r>
    </w:p>
    <w:p w14:paraId="260A7445" w14:textId="77777777" w:rsidR="00AC40D3" w:rsidRPr="00E3020C" w:rsidRDefault="00AC40D3" w:rsidP="00E30E15"/>
    <w:p w14:paraId="7B305349" w14:textId="3A3BDFEE" w:rsidR="00992A6A" w:rsidRPr="00E3020C" w:rsidRDefault="00992A6A" w:rsidP="008B4ED7">
      <w:pPr>
        <w:keepNext/>
        <w:rPr>
          <w:u w:val="single"/>
        </w:rPr>
      </w:pPr>
      <w:r w:rsidRPr="00E3020C">
        <w:rPr>
          <w:u w:val="single"/>
        </w:rPr>
        <w:t>Kalsíum og D</w:t>
      </w:r>
      <w:r w:rsidRPr="00E3020C">
        <w:rPr>
          <w:u w:val="single"/>
        </w:rPr>
        <w:noBreakHyphen/>
        <w:t>vítamín uppbót</w:t>
      </w:r>
    </w:p>
    <w:p w14:paraId="07F80FA2" w14:textId="77777777" w:rsidR="00556EDC" w:rsidRPr="00E3020C" w:rsidRDefault="00556EDC" w:rsidP="008B4ED7">
      <w:pPr>
        <w:keepNext/>
      </w:pPr>
    </w:p>
    <w:p w14:paraId="527C73EC" w14:textId="77777777" w:rsidR="00992A6A" w:rsidRPr="00E3020C" w:rsidRDefault="00992A6A" w:rsidP="008B4ED7">
      <w:r w:rsidRPr="00E3020C">
        <w:t>Mikilvægt er að allir sjúklingar taki inn nægilegt magn af kalsíum og D</w:t>
      </w:r>
      <w:r w:rsidRPr="00E3020C">
        <w:noBreakHyphen/>
        <w:t>vítamíni.</w:t>
      </w:r>
    </w:p>
    <w:p w14:paraId="0B77F5CF" w14:textId="77777777" w:rsidR="00992A6A" w:rsidRPr="00E3020C" w:rsidRDefault="00992A6A" w:rsidP="008B4ED7"/>
    <w:p w14:paraId="141DCE35" w14:textId="77777777" w:rsidR="00992A6A" w:rsidRPr="00E3020C" w:rsidRDefault="00992A6A" w:rsidP="008B4ED7">
      <w:pPr>
        <w:keepNext/>
        <w:rPr>
          <w:u w:val="single"/>
        </w:rPr>
      </w:pPr>
      <w:r w:rsidRPr="00E3020C">
        <w:rPr>
          <w:u w:val="single"/>
        </w:rPr>
        <w:t>Varúðarreglur við notkun</w:t>
      </w:r>
    </w:p>
    <w:p w14:paraId="567C9015" w14:textId="77777777" w:rsidR="00CD0319" w:rsidRPr="00E3020C" w:rsidRDefault="00CD0319" w:rsidP="008B4ED7">
      <w:pPr>
        <w:keepNext/>
      </w:pPr>
    </w:p>
    <w:p w14:paraId="03B064C0" w14:textId="77777777" w:rsidR="001D7336" w:rsidRPr="00E3020C" w:rsidRDefault="001D7336" w:rsidP="008B4ED7">
      <w:pPr>
        <w:keepNext/>
        <w:tabs>
          <w:tab w:val="clear" w:pos="567"/>
        </w:tabs>
        <w:rPr>
          <w:i/>
          <w:iCs/>
        </w:rPr>
      </w:pPr>
      <w:r w:rsidRPr="00E3020C">
        <w:rPr>
          <w:i/>
        </w:rPr>
        <w:t>Blóðkalsíumlækkun</w:t>
      </w:r>
    </w:p>
    <w:p w14:paraId="2115DB8A" w14:textId="74206DF9" w:rsidR="00E22884" w:rsidRPr="00E3020C" w:rsidRDefault="00941571" w:rsidP="008B4ED7">
      <w:r w:rsidRPr="00E3020C">
        <w:t>Mikilvægt er að bera kennsl á þá sjúklinga sem eru í aukinni hættu á að fá blóðkalsíumlækkun. Leiðrétta verður blóðkalsíumlækkun með nægilegri inntöku kalsíums og D</w:t>
      </w:r>
      <w:r w:rsidRPr="00E3020C">
        <w:noBreakHyphen/>
        <w:t xml:space="preserve">vítamíns áður en meðferð </w:t>
      </w:r>
      <w:r w:rsidRPr="00E3020C">
        <w:lastRenderedPageBreak/>
        <w:t>hefst. Mælt er með eftirliti með kalsíumgildum fyrir hvern skammt og hjá sjúklingum sem eru útsettir fyrir blóðkalsíumlækkun, innan við tveimur vikum eftir upphafsskammt. Ef grunur er um einkenni blóðkalsíumlækkunar hjá sjúklingi meðan á meðferð stendur (sjá kafla 4.8 fyrir einkenni) skal mæla kalsíumgildi. Hvetja skal sjúklinga til að tilkynna einkenni sem benda til blóðkalsíumlækkunar.</w:t>
      </w:r>
    </w:p>
    <w:p w14:paraId="58AD6476" w14:textId="77777777" w:rsidR="00992A6A" w:rsidRPr="00E3020C" w:rsidRDefault="00992A6A" w:rsidP="008B4ED7"/>
    <w:p w14:paraId="54C4CC27" w14:textId="77777777" w:rsidR="004030F8" w:rsidRPr="00E3020C" w:rsidRDefault="004030F8" w:rsidP="004030F8">
      <w:r w:rsidRPr="00E3020C">
        <w:t>Eftir markaðssetningu hefur verið greint frá verulegri blóðkalsíumlækkun með einkennum (sem hefur leitt til sjúkrahúsinnlagna, lífshættulegra atvika og dauðsfalla). Flest tilfellin komu fram á fyrstu vikum eftir upphaf meðferðar en þau hafa einnig komið fram seinna.</w:t>
      </w:r>
    </w:p>
    <w:p w14:paraId="60518594" w14:textId="77777777" w:rsidR="001C38B9" w:rsidRPr="00E3020C" w:rsidRDefault="001C38B9" w:rsidP="008B4ED7"/>
    <w:p w14:paraId="0EF3E09B" w14:textId="77777777" w:rsidR="0081033D" w:rsidRPr="00E3020C" w:rsidRDefault="0081033D" w:rsidP="008B4ED7">
      <w:r w:rsidRPr="00E3020C">
        <w:t>Samhliða meðferð með sykursterum er viðbótar áhættuþáttur fyrir blóðkalsíumlækkun.</w:t>
      </w:r>
    </w:p>
    <w:p w14:paraId="3CFC56B4" w14:textId="77777777" w:rsidR="0081033D" w:rsidRPr="00E3020C" w:rsidRDefault="0081033D" w:rsidP="008B4ED7"/>
    <w:p w14:paraId="3796FA4D" w14:textId="77777777" w:rsidR="0081033D" w:rsidRPr="00E3020C" w:rsidRDefault="0081033D" w:rsidP="008B4ED7">
      <w:pPr>
        <w:keepNext/>
        <w:tabs>
          <w:tab w:val="clear" w:pos="567"/>
        </w:tabs>
        <w:rPr>
          <w:i/>
          <w:iCs/>
        </w:rPr>
      </w:pPr>
      <w:r w:rsidRPr="00E3020C">
        <w:rPr>
          <w:i/>
        </w:rPr>
        <w:t>Skert nýrnastarfsemi</w:t>
      </w:r>
    </w:p>
    <w:p w14:paraId="360D3DAE" w14:textId="49A9B641" w:rsidR="0081033D" w:rsidRPr="00E3020C" w:rsidRDefault="0081033D" w:rsidP="008B4ED7">
      <w:r w:rsidRPr="00E3020C">
        <w:t>Sjúklingar með alvarlega skerta nýrnastarfsemi (kreatínínúthreinsun &lt; 30 ml/mín.) eða sem eru í blóðskilun eru í aukinni hættu á að fá blóðkalsíumlækkun. Hættan á blóðkalsíumlækkun og meðfylgjandi aukning á kalkkirtlahormónaþéttni eykst eftir því sem skerðing á nýrnastarfsemi er meiri. Greint hefur verið frá alvarlegum og banvænum tilfellum. Nægjanleg inntaka kalsíums, D-vítamíns og reglulegt eftirlit með kalsíum er sérstaklega mikilvægt hjá þessum sjúklingum, sjá hér að ofan.</w:t>
      </w:r>
    </w:p>
    <w:p w14:paraId="350410A8" w14:textId="77777777" w:rsidR="0081033D" w:rsidRPr="00E3020C" w:rsidRDefault="0081033D" w:rsidP="008B4ED7"/>
    <w:p w14:paraId="77FFCBB4" w14:textId="77777777" w:rsidR="008603DE" w:rsidRPr="00E3020C" w:rsidRDefault="001D7336" w:rsidP="008B4ED7">
      <w:pPr>
        <w:keepNext/>
        <w:tabs>
          <w:tab w:val="clear" w:pos="567"/>
        </w:tabs>
        <w:rPr>
          <w:i/>
          <w:iCs/>
        </w:rPr>
      </w:pPr>
      <w:r w:rsidRPr="00E3020C">
        <w:rPr>
          <w:i/>
        </w:rPr>
        <w:t>Sýkingar í húð</w:t>
      </w:r>
    </w:p>
    <w:p w14:paraId="2B36ADF4" w14:textId="1BE76BA7" w:rsidR="00992A6A" w:rsidRPr="00E3020C" w:rsidRDefault="00992A6A" w:rsidP="008B4ED7">
      <w:r w:rsidRPr="00E3020C">
        <w:t>Sjúklingar sem fá denosumab geta fengið sýkingar í húð (fyrst og fremst húðbeðsbólga) sem leiða til sjúkrahúsinnlagnar (sjá kafla 4.8). Ráðleggja skal sjúklingum að hafa samband við lækni án tafar ef þeir fá einkenni eða vísbendingar um húðbeðsbólgu.</w:t>
      </w:r>
    </w:p>
    <w:p w14:paraId="6BBC4354" w14:textId="77777777" w:rsidR="00992A6A" w:rsidRPr="00E3020C" w:rsidRDefault="00992A6A" w:rsidP="008B4ED7"/>
    <w:p w14:paraId="306FD79E" w14:textId="16025AA9" w:rsidR="00D5172C" w:rsidRPr="00E3020C" w:rsidRDefault="00D5172C" w:rsidP="008B4ED7">
      <w:pPr>
        <w:keepNext/>
        <w:tabs>
          <w:tab w:val="clear" w:pos="567"/>
        </w:tabs>
        <w:rPr>
          <w:i/>
          <w:iCs/>
        </w:rPr>
      </w:pPr>
      <w:r w:rsidRPr="00E3020C">
        <w:rPr>
          <w:i/>
        </w:rPr>
        <w:t>Beindrep í kjálka</w:t>
      </w:r>
    </w:p>
    <w:p w14:paraId="4DAF83AB" w14:textId="1414EDE1" w:rsidR="008603DE" w:rsidRPr="00E3020C" w:rsidRDefault="00D5172C" w:rsidP="008B4ED7">
      <w:r w:rsidRPr="00E3020C">
        <w:t xml:space="preserve">Greint hefur verið frá mjög sjaldgæfum tilvikum beindreps í kjálka hjá sjúklingum sem fengu </w:t>
      </w:r>
      <w:r w:rsidR="004F52C3" w:rsidRPr="00E3020C">
        <w:t>denosumab</w:t>
      </w:r>
      <w:r w:rsidRPr="00E3020C">
        <w:t xml:space="preserve"> vegna beinþynningar (sjá kafla 4.8).</w:t>
      </w:r>
    </w:p>
    <w:p w14:paraId="615B0498" w14:textId="77777777" w:rsidR="00415DB2" w:rsidRPr="00E3020C" w:rsidRDefault="00415DB2" w:rsidP="008B4ED7"/>
    <w:p w14:paraId="7BCC3460" w14:textId="77777777" w:rsidR="008603DE" w:rsidRPr="00E3020C" w:rsidRDefault="00226058" w:rsidP="008B4ED7">
      <w:r w:rsidRPr="00E3020C">
        <w:t>Fresta skal meðferð/nýrri meðferðarlotu hjá sjúklingum með ógróin, opin sár í mjúkvef í munni. Mælt er með tannskoðun með fyrirbyggjandi tannlækningum og einstaklingsmiðuðu mati á ávinningi og áhættu áður en meðferð með denosumabi er hafin hjá sjúklingum með áhættuþætti.</w:t>
      </w:r>
    </w:p>
    <w:p w14:paraId="64023C10" w14:textId="77777777" w:rsidR="00226058" w:rsidRPr="00E3020C" w:rsidRDefault="00226058" w:rsidP="008B4ED7"/>
    <w:p w14:paraId="44C70EF3" w14:textId="77777777" w:rsidR="008603DE" w:rsidRPr="00E3020C" w:rsidRDefault="00226058" w:rsidP="00D16E20">
      <w:pPr>
        <w:keepNext/>
      </w:pPr>
      <w:r w:rsidRPr="00E3020C">
        <w:t>Hafa skal eftirfarandi áhættuþætti í huga þegar áhætta sjúklings á að fá beindrep í kjálka er metin:</w:t>
      </w:r>
    </w:p>
    <w:p w14:paraId="239551A7" w14:textId="77777777" w:rsidR="003E24B7" w:rsidRPr="00E3020C" w:rsidRDefault="003E24B7" w:rsidP="008B4ED7">
      <w:pPr>
        <w:numPr>
          <w:ilvl w:val="0"/>
          <w:numId w:val="54"/>
        </w:numPr>
        <w:tabs>
          <w:tab w:val="clear" w:pos="567"/>
        </w:tabs>
        <w:ind w:left="567" w:hanging="567"/>
      </w:pPr>
      <w:r w:rsidRPr="00E3020C">
        <w:t>virkni lyfs sem hamlar beineyðingu (meiri hætta fyrir mjög virk lyf), íkomuleið (meiri hætta við inndælingu) og uppsafnaður skammtur meðferðar við beineyðingu.</w:t>
      </w:r>
    </w:p>
    <w:p w14:paraId="326A312F" w14:textId="77777777" w:rsidR="008603DE" w:rsidRPr="00E3020C" w:rsidRDefault="00226058" w:rsidP="008B4ED7">
      <w:pPr>
        <w:numPr>
          <w:ilvl w:val="0"/>
          <w:numId w:val="54"/>
        </w:numPr>
        <w:tabs>
          <w:tab w:val="clear" w:pos="567"/>
        </w:tabs>
        <w:ind w:left="567" w:hanging="567"/>
      </w:pPr>
      <w:r w:rsidRPr="00E3020C">
        <w:t>krabbamein, samhliða sjúkdómar (t.d. blóðleysi, storkukvillar, sýkingar), reykingar.</w:t>
      </w:r>
    </w:p>
    <w:p w14:paraId="2EEDB6C9" w14:textId="77777777" w:rsidR="00226058" w:rsidRPr="00E3020C" w:rsidRDefault="00226058" w:rsidP="00D16E20">
      <w:pPr>
        <w:keepNext/>
        <w:numPr>
          <w:ilvl w:val="0"/>
          <w:numId w:val="54"/>
        </w:numPr>
        <w:tabs>
          <w:tab w:val="clear" w:pos="567"/>
        </w:tabs>
        <w:ind w:left="567" w:hanging="567"/>
      </w:pPr>
      <w:r w:rsidRPr="00E3020C">
        <w:t>samhliða meðferðir: barksterar, krabbameinslyfjameðferð, hemlar á æðamyndun, geislameðferð á höfði og hálsi.</w:t>
      </w:r>
    </w:p>
    <w:p w14:paraId="708A0745" w14:textId="0E3F294A" w:rsidR="00226058" w:rsidRPr="00E3020C" w:rsidRDefault="00226058" w:rsidP="008B4ED7">
      <w:pPr>
        <w:numPr>
          <w:ilvl w:val="0"/>
          <w:numId w:val="54"/>
        </w:numPr>
        <w:tabs>
          <w:tab w:val="clear" w:pos="567"/>
        </w:tabs>
        <w:ind w:left="567" w:hanging="567"/>
      </w:pPr>
      <w:r w:rsidRPr="00E3020C">
        <w:t>léleg tannhirða, tannvegssjúkdómar, gervitennur sem passa illa, saga um tannsjúkdóma, tannaðgerðir með inngripi (t.d. tanndráttur).</w:t>
      </w:r>
    </w:p>
    <w:p w14:paraId="7A45E27E" w14:textId="77777777" w:rsidR="00226058" w:rsidRPr="00E3020C" w:rsidRDefault="00226058" w:rsidP="008B4ED7"/>
    <w:p w14:paraId="660EE280" w14:textId="1819B2EC" w:rsidR="00043BA2" w:rsidRPr="00E3020C" w:rsidRDefault="00D5172C" w:rsidP="008B4ED7">
      <w:r w:rsidRPr="00E3020C">
        <w:t>Hvetja skal alla sjúklinga til að viðhafa góða munnhirðu, fara reglulega í skoðun til tannlæknis og láta vita þegar í stað um öll einkenni frá munni eins og lausar tennur, verki eða bólgur eða sár sem gróa ekki eða útferð úr sárum meðan á meðferð með denosumabi stendur. Meðan á meðferð stendur skal einungis gera tannaðgerðir með inngripi eftir vandlega íhugun og forðast þær nálægt gjöf denosumabs.</w:t>
      </w:r>
    </w:p>
    <w:p w14:paraId="64142389" w14:textId="77777777" w:rsidR="00D5172C" w:rsidRPr="00E3020C" w:rsidRDefault="00D5172C" w:rsidP="008B4ED7"/>
    <w:p w14:paraId="73A43335" w14:textId="77777777" w:rsidR="00D5172C" w:rsidRPr="00E3020C" w:rsidRDefault="00D5172C" w:rsidP="008B4ED7">
      <w:r w:rsidRPr="00E3020C">
        <w:t>Meðferðaráætlun sjúklinga sem fá beindrep í kjálka skal gerð með nánu samstarfi meðferðarlæknisins og tannlæknis eða munn-og kjálkaskurðlæknis með sérfræðiþekkingu á beindrepi í kjálka. Íhuga skal að hætta meðferð tímabundið þar til ástandið hefur batnað og dregið hefur úr áhættuþáttum eins og hægt er.</w:t>
      </w:r>
    </w:p>
    <w:p w14:paraId="7D4D5C6E" w14:textId="77777777" w:rsidR="00BD493B" w:rsidRPr="00E3020C" w:rsidRDefault="00BD493B" w:rsidP="008B4ED7"/>
    <w:p w14:paraId="1BDFE29F" w14:textId="77777777" w:rsidR="00E54693" w:rsidRPr="00E3020C" w:rsidRDefault="00E54693" w:rsidP="008B4ED7">
      <w:pPr>
        <w:keepNext/>
        <w:tabs>
          <w:tab w:val="clear" w:pos="567"/>
        </w:tabs>
        <w:rPr>
          <w:i/>
          <w:iCs/>
        </w:rPr>
      </w:pPr>
      <w:r w:rsidRPr="00E3020C">
        <w:rPr>
          <w:i/>
        </w:rPr>
        <w:t>Beindrep í hlust</w:t>
      </w:r>
    </w:p>
    <w:p w14:paraId="7705AE92" w14:textId="77777777" w:rsidR="00E54693" w:rsidRPr="00E3020C" w:rsidRDefault="00E54693" w:rsidP="008B4ED7">
      <w:r w:rsidRPr="00E3020C">
        <w:t>Skýrt hefur verið frá beindrepi í hlust við notkun denosumabs. Hugsanlegir áhættuþættir fyrir beindrepi í hlust eru meðal annars notkun stera og krabbameinslyfjameðferð og/eða staðbundnir áhættuþættir svo sem sýking eða áverki. Hafa skal í huga hugsanlegt beindrep í hlust hjá sjúklingum sem nota denosumab og fá einkenni frá eyra þ.m.t. langvinnar sýkingar í eyra.</w:t>
      </w:r>
    </w:p>
    <w:p w14:paraId="30071BD0" w14:textId="77777777" w:rsidR="00E54693" w:rsidRPr="00E3020C" w:rsidRDefault="00E54693" w:rsidP="008B4ED7"/>
    <w:p w14:paraId="1BC2CF4F" w14:textId="77777777" w:rsidR="00CD0319" w:rsidRPr="00E3020C" w:rsidRDefault="00CD0319" w:rsidP="008B4ED7">
      <w:pPr>
        <w:keepNext/>
        <w:tabs>
          <w:tab w:val="clear" w:pos="567"/>
        </w:tabs>
        <w:rPr>
          <w:i/>
          <w:iCs/>
        </w:rPr>
      </w:pPr>
      <w:r w:rsidRPr="00E3020C">
        <w:rPr>
          <w:i/>
        </w:rPr>
        <w:lastRenderedPageBreak/>
        <w:t>Afbrigðileg brot á lærlegg</w:t>
      </w:r>
    </w:p>
    <w:p w14:paraId="1B97CDE3" w14:textId="325CE713" w:rsidR="00CD0319" w:rsidRPr="00E3020C" w:rsidRDefault="00CD0319" w:rsidP="008B4ED7">
      <w:r w:rsidRPr="00E3020C">
        <w:t>Greint hefur verið frá afbrigðilegum lærleggsbrotum hjá sjúklingum sem fá denosumab (sjá kafla 4.8). Afbrigðileg lærleggsbrot geta komið fram eftir lítinn áverka eða án áverka á undirlærleggshnút og lærleggspípu. Ákveðnar niðurstöður á röntgenmyndum eru einkennandi fyrir þessi brot. Einnig hefur verið greint frá afbrigðilegum lærleggsbrotum hjá sjúklingum sem eru með aðra sjúkdóma samhliða (t.d. D</w:t>
      </w:r>
      <w:r w:rsidRPr="00E3020C">
        <w:noBreakHyphen/>
        <w:t>vítamínskort, iktsýki, blóðfosfatasaskort) og við notkun ákveðinna lyfja (t.d. bisfosfónata, sykurstera, prótónpumpuhemla). Þessi brot hafa einnig komið fram þegar ekki er verið að meðhöndla með lyfjum sem vinna gegn beineyðingu. Svipuð brot sem komið hafa fram í tengslum við bisfosfónöt eru oftast í báðum lærleggjum, því skal einnig skoða hinn lærlegginn hjá sjúklingum sem fá denosumab og hafa fengið brot á lærleggsbol. Íhuga skal að stöðva denosumab meðferð ef grunur leikur á að um afbrigðileg lærleggsbrot sé að ræða á grundvelli mats á einstaklingsbundnum ávinningi og áhættu. Brýna skal fyrir sjúklingum að greina frá öllum nýjum eða óvenjulegum verkjum í læri, mjöðm eða nára meðan á meðferð með denosumabi stendur. Sjúklinga með slík einkenni þarf að meta með tilliti til hugsanlegra lærleggsbrota.</w:t>
      </w:r>
    </w:p>
    <w:p w14:paraId="29C23C2E" w14:textId="77777777" w:rsidR="00992A6A" w:rsidRPr="00E3020C" w:rsidRDefault="00992A6A" w:rsidP="008B4ED7"/>
    <w:p w14:paraId="1B8B8BD4" w14:textId="77777777" w:rsidR="008603DE" w:rsidRPr="00E3020C" w:rsidRDefault="00CB6286" w:rsidP="008B4ED7">
      <w:pPr>
        <w:keepNext/>
        <w:tabs>
          <w:tab w:val="clear" w:pos="567"/>
        </w:tabs>
        <w:rPr>
          <w:i/>
          <w:iCs/>
        </w:rPr>
      </w:pPr>
      <w:r w:rsidRPr="00E3020C">
        <w:rPr>
          <w:i/>
        </w:rPr>
        <w:t>Langtímameðferð með lyfjum sem vinna gegn beineyðingu</w:t>
      </w:r>
    </w:p>
    <w:p w14:paraId="537FF2B2" w14:textId="77777777" w:rsidR="00CB6286" w:rsidRPr="00E3020C" w:rsidRDefault="00CB6286" w:rsidP="008B4ED7">
      <w:r w:rsidRPr="00E3020C">
        <w:t>Langtímameðferð með lyfjum sem vinna gegn beineyðingu (þ.m.t. bæði denosumab og bisfosfónöt) getur stuðlað að aukinni hættu á aukaverkunum eins og beindrepi í kjálka og afbrigðilegum brotum á lærlegg vegna marktækrar bælingar á endurmyndun beina (sjá kafla 4.2).</w:t>
      </w:r>
    </w:p>
    <w:p w14:paraId="6E8E76B8" w14:textId="77777777" w:rsidR="00CB6286" w:rsidRPr="00E3020C" w:rsidRDefault="00CB6286" w:rsidP="008B4ED7"/>
    <w:p w14:paraId="6A6D6BCC" w14:textId="77777777" w:rsidR="008603DE" w:rsidRPr="00E3020C" w:rsidRDefault="005C47A5" w:rsidP="008B4ED7">
      <w:pPr>
        <w:keepNext/>
        <w:tabs>
          <w:tab w:val="clear" w:pos="567"/>
        </w:tabs>
        <w:rPr>
          <w:i/>
          <w:iCs/>
        </w:rPr>
      </w:pPr>
      <w:r w:rsidRPr="00E3020C">
        <w:rPr>
          <w:i/>
        </w:rPr>
        <w:t>Samtímis meðferð með öðrum lyfjum sem innihalda denosumab</w:t>
      </w:r>
    </w:p>
    <w:p w14:paraId="084EA833" w14:textId="7BD87E0E" w:rsidR="00BF0C34" w:rsidRPr="00E3020C" w:rsidRDefault="00992A6A" w:rsidP="00BF0C34">
      <w:r w:rsidRPr="00E3020C">
        <w:t>Sjúklingar sem fá denosumab eiga ekki að fá samtímis meðferð með öðrum lyfjum sem innihalda denosumab (til þess að koma í veg fyrir áhrif á bein hjá fullorðnum með meinvörp í beinum út frá æxlum).</w:t>
      </w:r>
    </w:p>
    <w:p w14:paraId="0F474771" w14:textId="77777777" w:rsidR="004F7580" w:rsidRPr="00E3020C" w:rsidRDefault="004F7580" w:rsidP="00BF0C34"/>
    <w:p w14:paraId="5C42A851" w14:textId="62263305" w:rsidR="00BF0C34" w:rsidRPr="00E3020C" w:rsidRDefault="00BF0C34" w:rsidP="00D16E20">
      <w:pPr>
        <w:keepNext/>
        <w:rPr>
          <w:i/>
          <w:iCs/>
        </w:rPr>
      </w:pPr>
      <w:r w:rsidRPr="00E3020C">
        <w:rPr>
          <w:i/>
        </w:rPr>
        <w:t>Blóðkalsíumhækkun hjá börnum</w:t>
      </w:r>
    </w:p>
    <w:p w14:paraId="04400F62" w14:textId="01F697D9" w:rsidR="00BF0C34" w:rsidRPr="00E3020C" w:rsidRDefault="004F52C3" w:rsidP="00BF0C34">
      <w:r w:rsidRPr="00E3020C">
        <w:t>Denosumab</w:t>
      </w:r>
      <w:r w:rsidR="00BF0C34" w:rsidRPr="00E3020C">
        <w:t xml:space="preserve"> skal ekki nota hjá börnum (&lt; 18 ára). Greint hefur verið frá tilvikum alvarlegrar blóðkalsíumhækkunar. Í nokkrum tilfellum fylgdi bráður nýrnaskaði tilvikunum í klínískum rannsóknum.</w:t>
      </w:r>
    </w:p>
    <w:p w14:paraId="63F77154" w14:textId="77777777" w:rsidR="00C36B40" w:rsidRPr="00E3020C" w:rsidRDefault="00C36B40" w:rsidP="008B4ED7"/>
    <w:p w14:paraId="26C386F3" w14:textId="77777777" w:rsidR="00992A6A" w:rsidRPr="00E3020C" w:rsidRDefault="00992A6A" w:rsidP="008B4ED7">
      <w:pPr>
        <w:keepNext/>
        <w:tabs>
          <w:tab w:val="clear" w:pos="567"/>
        </w:tabs>
        <w:rPr>
          <w:i/>
          <w:iCs/>
        </w:rPr>
      </w:pPr>
      <w:r w:rsidRPr="00E3020C">
        <w:rPr>
          <w:i/>
        </w:rPr>
        <w:t>Varnaðarorð vegna hjálparefna</w:t>
      </w:r>
    </w:p>
    <w:p w14:paraId="361CCD2D" w14:textId="77777777" w:rsidR="0081033D" w:rsidRPr="00E3020C" w:rsidRDefault="0081033D" w:rsidP="008B4ED7">
      <w:r w:rsidRPr="00E3020C">
        <w:t>Lyfið inniheldur 47 mg af sorbítóli í hverjum ml af lausn. Gera þarf ráð fyrir samanlögðum áhrifum lyfja sem gefin eru samhliða og innihalda sorbitól (eða frúktósa) og neyslu fæðu sem inniheldur sorbitól (eða frúktósa).</w:t>
      </w:r>
    </w:p>
    <w:p w14:paraId="09F81A55" w14:textId="77777777" w:rsidR="00992A6A" w:rsidRPr="00E3020C" w:rsidRDefault="00992A6A" w:rsidP="008B4ED7"/>
    <w:p w14:paraId="187EDA86" w14:textId="57461548" w:rsidR="00A6016E" w:rsidRPr="00E3020C" w:rsidRDefault="00992A6A" w:rsidP="008B4ED7">
      <w:r w:rsidRPr="00E3020C">
        <w:t>Lyfið inniheldur minna en 1 mmól (23 mg) af natríum í hverjum 60 mg, þ.e.a.s. er sem næst natríumlaust.</w:t>
      </w:r>
    </w:p>
    <w:p w14:paraId="54FA1B4B" w14:textId="77777777" w:rsidR="004F52C3" w:rsidRPr="00E3020C" w:rsidRDefault="004F52C3" w:rsidP="004F52C3"/>
    <w:p w14:paraId="19F5DD05" w14:textId="390FEEA3" w:rsidR="004F52C3" w:rsidRPr="00E3020C" w:rsidRDefault="004F52C3" w:rsidP="004F52C3">
      <w:r w:rsidRPr="00E3020C">
        <w:t xml:space="preserve">Lyfið inniheldur 0,1 mg </w:t>
      </w:r>
      <w:r w:rsidR="00E3020C" w:rsidRPr="00E3020C">
        <w:t>af pólýsorbat</w:t>
      </w:r>
      <w:r w:rsidRPr="00E3020C">
        <w:t> 20 í hverri sprautu sem jafngildir 0,1 mg/ml. Pólýsorböt geta valdið ofnæmisviðbrögðum</w:t>
      </w:r>
      <w:r w:rsidRPr="00DB2F3B">
        <w:t xml:space="preserve">. </w:t>
      </w:r>
      <w:r w:rsidR="00923ED7" w:rsidRPr="00DB2F3B">
        <w:t>Segið lækninum frá því e</w:t>
      </w:r>
      <w:r w:rsidR="000E5329" w:rsidRPr="00DB2F3B">
        <w:t>f</w:t>
      </w:r>
      <w:r w:rsidR="00923ED7" w:rsidRPr="00DB2F3B">
        <w:t xml:space="preserve"> þú ert með eitthvert ofnæmi</w:t>
      </w:r>
      <w:r w:rsidRPr="00DB2F3B">
        <w:t>.</w:t>
      </w:r>
    </w:p>
    <w:p w14:paraId="1EA8F239" w14:textId="5E89D332" w:rsidR="00992A6A" w:rsidRPr="00E3020C" w:rsidRDefault="00992A6A" w:rsidP="008B4ED7"/>
    <w:p w14:paraId="52614A46" w14:textId="77777777" w:rsidR="008011D6" w:rsidRPr="00E3020C" w:rsidRDefault="008011D6" w:rsidP="008B4ED7">
      <w:pPr>
        <w:keepNext/>
        <w:ind w:left="567" w:hanging="567"/>
        <w:rPr>
          <w:b/>
        </w:rPr>
      </w:pPr>
      <w:r w:rsidRPr="00E3020C">
        <w:rPr>
          <w:b/>
        </w:rPr>
        <w:t>4.5</w:t>
      </w:r>
      <w:r w:rsidRPr="00E3020C">
        <w:rPr>
          <w:b/>
        </w:rPr>
        <w:tab/>
        <w:t>Milliverkanir við önnur lyf og aðrar milliverkanir</w:t>
      </w:r>
    </w:p>
    <w:p w14:paraId="796B49E6" w14:textId="77777777" w:rsidR="008011D6" w:rsidRPr="00E3020C" w:rsidRDefault="008011D6" w:rsidP="008B4ED7">
      <w:pPr>
        <w:keepNext/>
      </w:pPr>
    </w:p>
    <w:p w14:paraId="23FF0108" w14:textId="42DC41FE" w:rsidR="003B1662" w:rsidRPr="00E3020C" w:rsidRDefault="003B1662" w:rsidP="008B4ED7">
      <w:r w:rsidRPr="00E3020C">
        <w:t>Í rannsókn á milliverkunum hafði denosumab ekki áhrif á lyfjahvörf midazolams, sem umbrotnar fyrir tilstilli cytochrom P450 3A4 (CYP3A4). Þetta bendir til þess að denosumab hafi ekki áhrif á lyfjahvörf lyfja sem umbrotna fyrir tilstilli CYP3A4.</w:t>
      </w:r>
    </w:p>
    <w:p w14:paraId="08D748C8" w14:textId="77777777" w:rsidR="008011D6" w:rsidRPr="00E3020C" w:rsidRDefault="008011D6" w:rsidP="008B4ED7"/>
    <w:p w14:paraId="460FCEF6" w14:textId="77777777" w:rsidR="008603DE" w:rsidRPr="00E3020C" w:rsidRDefault="008011D6" w:rsidP="008B4ED7">
      <w:r w:rsidRPr="00E3020C">
        <w:t>Engar klínískar upplýsingar liggja fyrir um gjöf denosumabs samtímis uppbótarmeðferð með hormónum (estrógeni), hins vegar er möguleiki á milliverkun vegna lyfhrifa talinn vera lítil.</w:t>
      </w:r>
    </w:p>
    <w:p w14:paraId="678396F2" w14:textId="77777777" w:rsidR="008011D6" w:rsidRPr="00E3020C" w:rsidRDefault="008011D6" w:rsidP="008B4ED7"/>
    <w:p w14:paraId="3E42AB1D" w14:textId="77777777" w:rsidR="008603DE" w:rsidRPr="00E3020C" w:rsidRDefault="008011D6" w:rsidP="008B4ED7">
      <w:r w:rsidRPr="00E3020C">
        <w:t>Samkvæmt rannsókn á áhrifum þess að skipta um lyf (af alendronati yfir í denosumab) hafði fyrri meðferð með alendronati hvorki áhrif á lyfjahvörf né lyfhrif denosumabs hjá konum með beinþynningu eftir tíðahvörf.</w:t>
      </w:r>
    </w:p>
    <w:p w14:paraId="1EAB5247" w14:textId="77777777" w:rsidR="008011D6" w:rsidRPr="00E3020C" w:rsidRDefault="008011D6" w:rsidP="008B4ED7"/>
    <w:p w14:paraId="2D801FFF" w14:textId="77777777" w:rsidR="008011D6" w:rsidRPr="00E3020C" w:rsidRDefault="008011D6" w:rsidP="008B4ED7">
      <w:pPr>
        <w:keepNext/>
        <w:ind w:left="567" w:hanging="567"/>
        <w:rPr>
          <w:b/>
        </w:rPr>
      </w:pPr>
      <w:r w:rsidRPr="00E3020C">
        <w:rPr>
          <w:b/>
        </w:rPr>
        <w:lastRenderedPageBreak/>
        <w:t>4.6</w:t>
      </w:r>
      <w:r w:rsidRPr="00E3020C">
        <w:rPr>
          <w:b/>
        </w:rPr>
        <w:tab/>
        <w:t>Frjósemi, meðganga og brjóstagjöf</w:t>
      </w:r>
    </w:p>
    <w:p w14:paraId="275847F0" w14:textId="77777777" w:rsidR="008011D6" w:rsidRPr="00E3020C" w:rsidRDefault="008011D6" w:rsidP="008B4ED7">
      <w:pPr>
        <w:keepNext/>
      </w:pPr>
    </w:p>
    <w:p w14:paraId="00CC94EA" w14:textId="77777777" w:rsidR="008603DE" w:rsidRPr="00E3020C" w:rsidRDefault="00053CE5" w:rsidP="008B4ED7">
      <w:pPr>
        <w:keepNext/>
        <w:rPr>
          <w:u w:val="single"/>
        </w:rPr>
      </w:pPr>
      <w:r w:rsidRPr="00E3020C">
        <w:rPr>
          <w:u w:val="single"/>
        </w:rPr>
        <w:t>Meðganga</w:t>
      </w:r>
    </w:p>
    <w:p w14:paraId="43797680" w14:textId="77777777" w:rsidR="001D13A5" w:rsidRPr="00E3020C" w:rsidRDefault="001D13A5" w:rsidP="008B4ED7">
      <w:pPr>
        <w:keepNext/>
      </w:pPr>
    </w:p>
    <w:p w14:paraId="25C3EDC3" w14:textId="77777777" w:rsidR="007039B1" w:rsidRPr="00E3020C" w:rsidRDefault="007039B1" w:rsidP="008B4ED7">
      <w:r w:rsidRPr="00E3020C">
        <w:t>Engar eða takmarkaðar upplýsingar liggja fyrir um notkun denosumabs á meðgöngu. Dýrarannsóknir hafa sýnt eiturverkanir á æxlun (sjá kafla 5.3).</w:t>
      </w:r>
    </w:p>
    <w:p w14:paraId="688507F0" w14:textId="77777777" w:rsidR="00A517BF" w:rsidRPr="00E3020C" w:rsidRDefault="00A517BF" w:rsidP="008B4ED7"/>
    <w:p w14:paraId="528E6192" w14:textId="003743A7" w:rsidR="007039B1" w:rsidRPr="00E3020C" w:rsidRDefault="007039B1" w:rsidP="008B4ED7">
      <w:r w:rsidRPr="00E3020C">
        <w:t xml:space="preserve">Ekki er mælt með notkun </w:t>
      </w:r>
      <w:r w:rsidR="00923ED7" w:rsidRPr="00E3020C">
        <w:t>denosumabs</w:t>
      </w:r>
      <w:r w:rsidRPr="00E3020C">
        <w:t xml:space="preserve"> á meðgöngu eða hjá konum á barneignaraldri sem nota ekki getnaðarvarnir. Ráðleggja skal konum að verða ekki barnshafandi á meðan á meðferð með </w:t>
      </w:r>
      <w:r w:rsidR="00923ED7" w:rsidRPr="00E3020C">
        <w:t>denosumabi</w:t>
      </w:r>
      <w:r w:rsidRPr="00E3020C">
        <w:t xml:space="preserve"> stendur og ekki í að minnsta kosti 5 mánuði eftir að henni lýkur. Líklegt er að áhrif </w:t>
      </w:r>
      <w:r w:rsidR="00923ED7" w:rsidRPr="00E3020C">
        <w:t>denosumabs</w:t>
      </w:r>
      <w:r w:rsidRPr="00E3020C">
        <w:t xml:space="preserve"> séu meiri á öðrum og þriðja þriðjungi meðgöngu því flutningur einstofna mótefna yfir fylgju eykst með línulegum hætti eftir því sem meðgöngu vindur fram og mesta magnið berst yfir á síðasta þriðjungi.</w:t>
      </w:r>
    </w:p>
    <w:p w14:paraId="3B4200A5" w14:textId="77777777" w:rsidR="007039B1" w:rsidRPr="00E3020C" w:rsidRDefault="007039B1" w:rsidP="008B4ED7"/>
    <w:p w14:paraId="6E1F9547" w14:textId="77777777" w:rsidR="00053CE5" w:rsidRPr="00E3020C" w:rsidRDefault="00053CE5" w:rsidP="008B4ED7">
      <w:pPr>
        <w:keepNext/>
        <w:rPr>
          <w:u w:val="single"/>
        </w:rPr>
      </w:pPr>
      <w:r w:rsidRPr="00E3020C">
        <w:rPr>
          <w:u w:val="single"/>
        </w:rPr>
        <w:t>Brjóstagjöf</w:t>
      </w:r>
    </w:p>
    <w:p w14:paraId="4CAEAEBE" w14:textId="77777777" w:rsidR="00071108" w:rsidRPr="00E3020C" w:rsidRDefault="00071108" w:rsidP="008B4ED7">
      <w:pPr>
        <w:keepNext/>
      </w:pPr>
    </w:p>
    <w:p w14:paraId="647282DE" w14:textId="06ECE23B" w:rsidR="00053CE5" w:rsidRPr="00E3020C" w:rsidRDefault="00053CE5" w:rsidP="008B4ED7">
      <w:r w:rsidRPr="00E3020C">
        <w:t xml:space="preserve">Ekki er þekkt hvort denosumab skilst út í brjóstamjólk. Í erfðabreyttum („knockout“) músum þar sem slökkt hefur verið á RANKL með gena fjarlægingu benda rannsóknir til þess að vöntun á RANKL (viðtaka denosumabs, sjá kafla 5.1) á meðgöngu geti truflað þroska mjólkurkirtla og leitt til skertrar mjólkurmyndunar eftir fæðingu (sjá kafla 5.3). Taka skal ákvörðun um hvort sleppa skuli brjóstagjöf eða meðferð með </w:t>
      </w:r>
      <w:r w:rsidR="00923ED7" w:rsidRPr="00E3020C">
        <w:t>denosumabi</w:t>
      </w:r>
      <w:r w:rsidRPr="00E3020C">
        <w:t xml:space="preserve"> með tilliti til ávinnings nýburans/ungbarnsins af brjóstagjöfinni og ávinnings konunnar af meðferð með </w:t>
      </w:r>
      <w:r w:rsidR="00923ED7" w:rsidRPr="00E3020C">
        <w:t>denosumabi</w:t>
      </w:r>
      <w:r w:rsidRPr="00E3020C">
        <w:t>.</w:t>
      </w:r>
    </w:p>
    <w:p w14:paraId="1813624E" w14:textId="77777777" w:rsidR="00AF18CA" w:rsidRPr="00E3020C" w:rsidRDefault="00AF18CA" w:rsidP="008B4ED7"/>
    <w:p w14:paraId="3AAF1424" w14:textId="77777777" w:rsidR="008603DE" w:rsidRPr="00E3020C" w:rsidRDefault="008011D6" w:rsidP="008B4ED7">
      <w:pPr>
        <w:keepNext/>
        <w:rPr>
          <w:u w:val="single"/>
        </w:rPr>
      </w:pPr>
      <w:r w:rsidRPr="00E3020C">
        <w:rPr>
          <w:u w:val="single"/>
        </w:rPr>
        <w:t>Frjósemi</w:t>
      </w:r>
    </w:p>
    <w:p w14:paraId="69A47FB1" w14:textId="77777777" w:rsidR="00071108" w:rsidRPr="00E3020C" w:rsidRDefault="00071108" w:rsidP="008B4ED7">
      <w:pPr>
        <w:keepNext/>
      </w:pPr>
    </w:p>
    <w:p w14:paraId="66C3A89A" w14:textId="77777777" w:rsidR="008011D6" w:rsidRPr="00E3020C" w:rsidRDefault="008011D6" w:rsidP="008B4ED7">
      <w:r w:rsidRPr="00E3020C">
        <w:t>Engar upplýsingar liggja fyrir um áhrif denosumabs á frjósemi hjá mönnum. Dýrarannsóknir benda hvorki til beinna né óbeinna skaðlegra áhrifa á frjósemi (sjá kafla 5.3).</w:t>
      </w:r>
    </w:p>
    <w:p w14:paraId="7B280D15" w14:textId="77777777" w:rsidR="008011D6" w:rsidRPr="00E3020C" w:rsidRDefault="008011D6" w:rsidP="008B4ED7"/>
    <w:p w14:paraId="4A8AE979" w14:textId="77777777" w:rsidR="008011D6" w:rsidRPr="00E3020C" w:rsidRDefault="00C175EC" w:rsidP="008B4ED7">
      <w:pPr>
        <w:keepNext/>
        <w:ind w:left="567" w:hanging="567"/>
        <w:rPr>
          <w:b/>
        </w:rPr>
      </w:pPr>
      <w:r w:rsidRPr="00E3020C">
        <w:rPr>
          <w:b/>
        </w:rPr>
        <w:t>4.7</w:t>
      </w:r>
      <w:r w:rsidRPr="00E3020C">
        <w:rPr>
          <w:b/>
        </w:rPr>
        <w:tab/>
        <w:t>Áhrif á hæfni til aksturs og notkunar véla</w:t>
      </w:r>
    </w:p>
    <w:p w14:paraId="4E2B90C3" w14:textId="77777777" w:rsidR="008011D6" w:rsidRPr="00E3020C" w:rsidRDefault="008011D6" w:rsidP="008B4ED7">
      <w:pPr>
        <w:keepNext/>
      </w:pPr>
    </w:p>
    <w:p w14:paraId="785D5F74" w14:textId="48AF9DA4" w:rsidR="008603DE" w:rsidRPr="00E3020C" w:rsidRDefault="00923ED7" w:rsidP="008B4ED7">
      <w:r w:rsidRPr="00E3020C">
        <w:t>Denosumab</w:t>
      </w:r>
      <w:r w:rsidR="008011D6" w:rsidRPr="00E3020C">
        <w:t xml:space="preserve"> hefur engin eða óveruleg áhrif á hæfni til aksturs og notkunar véla.</w:t>
      </w:r>
    </w:p>
    <w:p w14:paraId="3123E472" w14:textId="77777777" w:rsidR="008011D6" w:rsidRPr="00E3020C" w:rsidRDefault="008011D6" w:rsidP="008B4ED7"/>
    <w:p w14:paraId="48FFB444" w14:textId="77777777" w:rsidR="00992A6A" w:rsidRPr="00E3020C" w:rsidRDefault="00EB1F77" w:rsidP="008B4ED7">
      <w:pPr>
        <w:keepNext/>
        <w:ind w:left="567" w:hanging="567"/>
        <w:rPr>
          <w:b/>
        </w:rPr>
      </w:pPr>
      <w:r w:rsidRPr="00E3020C">
        <w:rPr>
          <w:b/>
        </w:rPr>
        <w:t>4.8</w:t>
      </w:r>
      <w:r w:rsidRPr="00E3020C">
        <w:rPr>
          <w:b/>
        </w:rPr>
        <w:tab/>
        <w:t>Aukaverkanir</w:t>
      </w:r>
    </w:p>
    <w:p w14:paraId="14B38027" w14:textId="77777777" w:rsidR="00992A6A" w:rsidRPr="00E3020C" w:rsidRDefault="00992A6A" w:rsidP="008B4ED7">
      <w:pPr>
        <w:keepNext/>
      </w:pPr>
    </w:p>
    <w:p w14:paraId="45481DC7" w14:textId="77777777" w:rsidR="00E317CF" w:rsidRPr="00E3020C" w:rsidRDefault="00E317CF" w:rsidP="008B4ED7">
      <w:pPr>
        <w:keepNext/>
        <w:rPr>
          <w:u w:val="single"/>
        </w:rPr>
      </w:pPr>
      <w:r w:rsidRPr="00E3020C">
        <w:rPr>
          <w:u w:val="single"/>
        </w:rPr>
        <w:t>Yfirlit yfir öryggi notkunar lyfsins</w:t>
      </w:r>
    </w:p>
    <w:p w14:paraId="7AAB2B50" w14:textId="77777777" w:rsidR="00014F4A" w:rsidRPr="00E3020C" w:rsidRDefault="00014F4A" w:rsidP="008B4ED7">
      <w:pPr>
        <w:keepNext/>
      </w:pPr>
    </w:p>
    <w:p w14:paraId="13A99BF8" w14:textId="1978D421" w:rsidR="00E317CF" w:rsidRPr="00E3020C" w:rsidRDefault="00C9738C" w:rsidP="008B4ED7">
      <w:r w:rsidRPr="00E3020C">
        <w:t>Algengasta aukaverkunin við notkun denosumabs (kemur fyrir hjá fleiri en 1 af hverjum 10 sjúklingum) eru verkir í stoðkerfi og verkir í útlimum. Sjaldgæf tilfelli af húðbeðsbólgu, mjög sjaldgæf tilfelli af blóðkalsíumlækkun, ofnæmi, beindrepi í kjálka og afbrigðilegum lærleggsbrotum (sjá kafla 4.4 og kafla 4.8 - Lýsing á völdum aukaverkunum) hafa komið fram hjá sjúklingum sem nota denosumab.</w:t>
      </w:r>
    </w:p>
    <w:p w14:paraId="6CD12EF7" w14:textId="77777777" w:rsidR="00E317CF" w:rsidRPr="00E3020C" w:rsidRDefault="00E317CF" w:rsidP="008B4ED7"/>
    <w:p w14:paraId="3003AA93" w14:textId="77777777" w:rsidR="00992A6A" w:rsidRPr="00E3020C" w:rsidRDefault="00992A6A" w:rsidP="008B4ED7">
      <w:pPr>
        <w:keepNext/>
        <w:rPr>
          <w:u w:val="single"/>
        </w:rPr>
      </w:pPr>
      <w:r w:rsidRPr="00E3020C">
        <w:rPr>
          <w:u w:val="single"/>
        </w:rPr>
        <w:t>Tafla með aukaverkunum</w:t>
      </w:r>
    </w:p>
    <w:p w14:paraId="17B39229" w14:textId="77777777" w:rsidR="001D13A5" w:rsidRPr="00E3020C" w:rsidRDefault="001D13A5" w:rsidP="008B4ED7">
      <w:pPr>
        <w:keepNext/>
      </w:pPr>
    </w:p>
    <w:p w14:paraId="5EFAF0AE" w14:textId="4A68EF70" w:rsidR="00E317CF" w:rsidRPr="00E3020C" w:rsidRDefault="00E317CF" w:rsidP="008B4ED7">
      <w:r w:rsidRPr="00E3020C">
        <w:t>Í töflu 1 hér fyrir neðan er greint frá aukaverkunum sem greint var frá í II. og III. stigs klínískum rannsóknum á sjúklingum með beinþynningu og sjúklingum með krabbamein í brjóstum eða blöðruhálskirtli sem fengu hormónabælandi meðferð, og/eða fengnum með almennum aukaverkanatilkynningum.</w:t>
      </w:r>
    </w:p>
    <w:p w14:paraId="5BF02F7B" w14:textId="77777777" w:rsidR="00E317CF" w:rsidRPr="00E3020C" w:rsidRDefault="00E317CF" w:rsidP="008B4ED7"/>
    <w:p w14:paraId="285A6D95" w14:textId="56684918" w:rsidR="008603DE" w:rsidRPr="00E3020C" w:rsidRDefault="00E317CF" w:rsidP="006050AD">
      <w:r w:rsidRPr="00E3020C">
        <w:t>Aukaverkanir eru skilgreindar á eftirfarandi hátt (sjá töflu 1): mjög algengar (≥ 1/10), algengar (≥ 1/100 til &lt; 1/10), sjaldgæfar (≥ 1/1.000 til &lt; 1/100), mjög sjaldgæfar (≥ 1/10.000 til &lt; 1/1.000), koma örsjaldan fyrir (&lt; 1/10.000) og tíðni ekki þekkt (ekki hægt að áætla tíðni út frá fyrirliggjandi gögnum). Innan hvers tíðniflokks og líffæraflokks eru aukaverkanir taldar upp eftir minnkandi alvarleika.</w:t>
      </w:r>
    </w:p>
    <w:p w14:paraId="302AB62F" w14:textId="77777777" w:rsidR="00834859" w:rsidRPr="00E3020C" w:rsidRDefault="00834859" w:rsidP="008B4ED7"/>
    <w:p w14:paraId="719C06BB" w14:textId="77777777" w:rsidR="00E317CF" w:rsidRPr="00E3020C" w:rsidRDefault="00E317CF" w:rsidP="008B4ED7">
      <w:pPr>
        <w:keepNext/>
        <w:rPr>
          <w:b/>
          <w:bCs/>
        </w:rPr>
      </w:pPr>
      <w:r w:rsidRPr="00E3020C">
        <w:rPr>
          <w:b/>
        </w:rPr>
        <w:lastRenderedPageBreak/>
        <w:t>Tafla 1. Aukaverkanir sem greint var frá hjá sjúklingum með beinþynningu og sjúklingum með brjóstakrabbamein eða blöðruhálskirtilskrabbamein sem fengu hormónabælandi meðferð</w:t>
      </w:r>
    </w:p>
    <w:p w14:paraId="09BB3616" w14:textId="77777777" w:rsidR="00E317CF" w:rsidRPr="00E3020C"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2465"/>
        <w:gridCol w:w="3562"/>
      </w:tblGrid>
      <w:tr w:rsidR="00E317CF" w:rsidRPr="00E3020C"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E3020C" w:rsidRDefault="00E317CF" w:rsidP="008B4ED7">
            <w:pPr>
              <w:keepNext/>
              <w:rPr>
                <w:rFonts w:eastAsia="MS Mincho"/>
                <w:b/>
              </w:rPr>
            </w:pPr>
            <w:r w:rsidRPr="00E3020C">
              <w:rPr>
                <w:b/>
              </w:rPr>
              <w:t>MedDRA flokkun eftir líffærum</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E3020C" w:rsidRDefault="00E317CF" w:rsidP="008B4ED7">
            <w:pPr>
              <w:keepNext/>
              <w:rPr>
                <w:rFonts w:eastAsia="MS Mincho"/>
                <w:bCs/>
                <w:u w:val="single"/>
              </w:rPr>
            </w:pPr>
            <w:r w:rsidRPr="00E3020C">
              <w:rPr>
                <w:b/>
              </w:rPr>
              <w:t>Tíðni</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E3020C" w:rsidRDefault="00E317CF" w:rsidP="008B4ED7">
            <w:pPr>
              <w:keepNext/>
              <w:rPr>
                <w:rFonts w:eastAsia="MS Mincho"/>
                <w:b/>
                <w:bCs/>
              </w:rPr>
            </w:pPr>
            <w:r w:rsidRPr="00E3020C">
              <w:rPr>
                <w:b/>
              </w:rPr>
              <w:t>Aukaverkanir</w:t>
            </w:r>
          </w:p>
        </w:tc>
      </w:tr>
      <w:tr w:rsidR="008B4ED7" w:rsidRPr="00E3020C"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E3020C" w:rsidRDefault="008B4ED7" w:rsidP="008B4ED7">
            <w:pPr>
              <w:keepNext/>
            </w:pPr>
            <w:r w:rsidRPr="00E3020C">
              <w:t>Sýkingar af völdum sýkla og sníkjudýra</w:t>
            </w:r>
          </w:p>
        </w:tc>
        <w:tc>
          <w:tcPr>
            <w:tcW w:w="1360" w:type="pct"/>
            <w:tcBorders>
              <w:top w:val="single" w:sz="4" w:space="0" w:color="auto"/>
              <w:left w:val="single" w:sz="4" w:space="0" w:color="auto"/>
              <w:bottom w:val="nil"/>
              <w:right w:val="single" w:sz="4" w:space="0" w:color="auto"/>
            </w:tcBorders>
          </w:tcPr>
          <w:p w14:paraId="2E1A2BB9" w14:textId="47B2FBDE" w:rsidR="008B4ED7" w:rsidRPr="00E3020C" w:rsidRDefault="008B4ED7" w:rsidP="008B4ED7">
            <w:r w:rsidRPr="00E3020C">
              <w:t>Algengar</w:t>
            </w:r>
          </w:p>
        </w:tc>
        <w:tc>
          <w:tcPr>
            <w:tcW w:w="1965" w:type="pct"/>
            <w:tcBorders>
              <w:top w:val="single" w:sz="4" w:space="0" w:color="auto"/>
              <w:left w:val="single" w:sz="4" w:space="0" w:color="auto"/>
              <w:bottom w:val="nil"/>
              <w:right w:val="single" w:sz="4" w:space="0" w:color="auto"/>
            </w:tcBorders>
          </w:tcPr>
          <w:p w14:paraId="2FF3E894" w14:textId="729AE495" w:rsidR="008B4ED7" w:rsidRPr="00E3020C" w:rsidRDefault="008B4ED7" w:rsidP="008B4ED7">
            <w:r w:rsidRPr="00E3020C">
              <w:t>Þvagfærasýking</w:t>
            </w:r>
          </w:p>
        </w:tc>
      </w:tr>
      <w:tr w:rsidR="008B4ED7" w:rsidRPr="00E3020C"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E3020C"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E3020C" w:rsidRDefault="008B4ED7" w:rsidP="008B4ED7">
            <w:r w:rsidRPr="00E3020C">
              <w:t>Algengar</w:t>
            </w:r>
          </w:p>
        </w:tc>
        <w:tc>
          <w:tcPr>
            <w:tcW w:w="1965" w:type="pct"/>
            <w:tcBorders>
              <w:top w:val="nil"/>
              <w:left w:val="single" w:sz="4" w:space="0" w:color="auto"/>
              <w:bottom w:val="nil"/>
              <w:right w:val="single" w:sz="4" w:space="0" w:color="auto"/>
            </w:tcBorders>
          </w:tcPr>
          <w:p w14:paraId="5C25997E" w14:textId="4BFC85BD" w:rsidR="008B4ED7" w:rsidRPr="00E3020C" w:rsidRDefault="008B4ED7" w:rsidP="008B4ED7">
            <w:r w:rsidRPr="00E3020C">
              <w:t>Sýking í efri hluta öndunarvegar</w:t>
            </w:r>
          </w:p>
        </w:tc>
      </w:tr>
      <w:tr w:rsidR="008B4ED7" w:rsidRPr="00E3020C"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E3020C"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E3020C" w:rsidRDefault="008B4ED7" w:rsidP="008B4ED7">
            <w:r w:rsidRPr="00E3020C">
              <w:t>Sjaldgæfar</w:t>
            </w:r>
          </w:p>
        </w:tc>
        <w:tc>
          <w:tcPr>
            <w:tcW w:w="1965" w:type="pct"/>
            <w:tcBorders>
              <w:top w:val="nil"/>
              <w:left w:val="single" w:sz="4" w:space="0" w:color="auto"/>
              <w:bottom w:val="nil"/>
              <w:right w:val="single" w:sz="4" w:space="0" w:color="auto"/>
            </w:tcBorders>
          </w:tcPr>
          <w:p w14:paraId="4A66B450" w14:textId="77222E80" w:rsidR="008B4ED7" w:rsidRPr="00E3020C" w:rsidRDefault="008B4ED7" w:rsidP="008B4ED7">
            <w:r w:rsidRPr="00E3020C">
              <w:t>Sarpbólga</w:t>
            </w:r>
            <w:r w:rsidRPr="00E3020C">
              <w:rPr>
                <w:vertAlign w:val="superscript"/>
              </w:rPr>
              <w:t>1</w:t>
            </w:r>
          </w:p>
        </w:tc>
      </w:tr>
      <w:tr w:rsidR="008B4ED7" w:rsidRPr="00E3020C"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E3020C"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E3020C" w:rsidRDefault="008B4ED7" w:rsidP="008B4ED7">
            <w:r w:rsidRPr="00E3020C">
              <w:t>Sjaldgæfar</w:t>
            </w:r>
          </w:p>
        </w:tc>
        <w:tc>
          <w:tcPr>
            <w:tcW w:w="1965" w:type="pct"/>
            <w:tcBorders>
              <w:top w:val="nil"/>
              <w:left w:val="single" w:sz="4" w:space="0" w:color="auto"/>
              <w:bottom w:val="nil"/>
              <w:right w:val="single" w:sz="4" w:space="0" w:color="auto"/>
            </w:tcBorders>
          </w:tcPr>
          <w:p w14:paraId="214A3109" w14:textId="33AFCA3B" w:rsidR="008B4ED7" w:rsidRPr="00E3020C" w:rsidRDefault="008B4ED7" w:rsidP="008B4ED7">
            <w:r w:rsidRPr="00E3020C">
              <w:t>Húðbeðsbólga</w:t>
            </w:r>
            <w:r w:rsidRPr="00E3020C">
              <w:rPr>
                <w:vertAlign w:val="superscript"/>
              </w:rPr>
              <w:t>1</w:t>
            </w:r>
          </w:p>
        </w:tc>
      </w:tr>
      <w:tr w:rsidR="008B4ED7" w:rsidRPr="00E3020C"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E3020C"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E3020C" w:rsidRDefault="008B4ED7" w:rsidP="008B4ED7">
            <w:r w:rsidRPr="00E3020C">
              <w:t>Sjaldgæfar</w:t>
            </w:r>
          </w:p>
        </w:tc>
        <w:tc>
          <w:tcPr>
            <w:tcW w:w="1965" w:type="pct"/>
            <w:tcBorders>
              <w:top w:val="nil"/>
              <w:left w:val="single" w:sz="4" w:space="0" w:color="auto"/>
              <w:bottom w:val="single" w:sz="4" w:space="0" w:color="auto"/>
              <w:right w:val="single" w:sz="4" w:space="0" w:color="auto"/>
            </w:tcBorders>
          </w:tcPr>
          <w:p w14:paraId="0A8668D1" w14:textId="6357A05C" w:rsidR="008B4ED7" w:rsidRPr="00E3020C" w:rsidRDefault="008B4ED7" w:rsidP="008B4ED7">
            <w:r w:rsidRPr="00E3020C">
              <w:t>Sýking í eyra</w:t>
            </w:r>
          </w:p>
        </w:tc>
      </w:tr>
      <w:tr w:rsidR="008B4ED7" w:rsidRPr="00E3020C"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E3020C" w:rsidRDefault="008B4ED7" w:rsidP="008B4ED7">
            <w:pPr>
              <w:keepNext/>
            </w:pPr>
            <w:r w:rsidRPr="00E3020C">
              <w:t>Ónæmiskerfi</w:t>
            </w:r>
          </w:p>
        </w:tc>
        <w:tc>
          <w:tcPr>
            <w:tcW w:w="1360" w:type="pct"/>
            <w:tcBorders>
              <w:top w:val="single" w:sz="4" w:space="0" w:color="auto"/>
              <w:left w:val="single" w:sz="4" w:space="0" w:color="auto"/>
              <w:bottom w:val="nil"/>
              <w:right w:val="single" w:sz="4" w:space="0" w:color="auto"/>
            </w:tcBorders>
          </w:tcPr>
          <w:p w14:paraId="0AB13ABD" w14:textId="1289B774" w:rsidR="008B4ED7" w:rsidRPr="00E3020C" w:rsidRDefault="008B4ED7" w:rsidP="008B4ED7">
            <w:r w:rsidRPr="00E3020C">
              <w:t>Mjög sjaldgæfar</w:t>
            </w:r>
          </w:p>
        </w:tc>
        <w:tc>
          <w:tcPr>
            <w:tcW w:w="1965" w:type="pct"/>
            <w:tcBorders>
              <w:top w:val="single" w:sz="4" w:space="0" w:color="auto"/>
              <w:left w:val="single" w:sz="4" w:space="0" w:color="auto"/>
              <w:bottom w:val="nil"/>
              <w:right w:val="single" w:sz="4" w:space="0" w:color="auto"/>
            </w:tcBorders>
          </w:tcPr>
          <w:p w14:paraId="12826C24" w14:textId="119FD2CC" w:rsidR="008B4ED7" w:rsidRPr="00E3020C" w:rsidRDefault="008B4ED7" w:rsidP="008B4ED7">
            <w:r w:rsidRPr="00E3020C">
              <w:t>Lyfjaofnæmi</w:t>
            </w:r>
            <w:r w:rsidRPr="00E3020C">
              <w:rPr>
                <w:vertAlign w:val="superscript"/>
              </w:rPr>
              <w:t>1</w:t>
            </w:r>
          </w:p>
        </w:tc>
      </w:tr>
      <w:tr w:rsidR="008B4ED7" w:rsidRPr="00E3020C"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E3020C"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E3020C" w:rsidRDefault="008B4ED7" w:rsidP="008B4ED7">
            <w:r w:rsidRPr="00E3020C">
              <w:t>Mjög sjaldgæfar</w:t>
            </w:r>
          </w:p>
        </w:tc>
        <w:tc>
          <w:tcPr>
            <w:tcW w:w="1965" w:type="pct"/>
            <w:tcBorders>
              <w:top w:val="nil"/>
              <w:left w:val="single" w:sz="4" w:space="0" w:color="auto"/>
              <w:bottom w:val="single" w:sz="4" w:space="0" w:color="auto"/>
              <w:right w:val="single" w:sz="4" w:space="0" w:color="auto"/>
            </w:tcBorders>
          </w:tcPr>
          <w:p w14:paraId="6122EB71" w14:textId="61DDB619" w:rsidR="008B4ED7" w:rsidRPr="00E3020C" w:rsidRDefault="008B4ED7" w:rsidP="008B4ED7">
            <w:r w:rsidRPr="00E3020C">
              <w:t>Bráðaofnæmisviðbrögð</w:t>
            </w:r>
            <w:r w:rsidRPr="00E3020C">
              <w:rPr>
                <w:vertAlign w:val="superscript"/>
              </w:rPr>
              <w:t>1</w:t>
            </w:r>
          </w:p>
        </w:tc>
      </w:tr>
      <w:tr w:rsidR="00E317CF" w:rsidRPr="00E3020C"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E3020C" w:rsidRDefault="00E317CF" w:rsidP="008B4ED7">
            <w:r w:rsidRPr="00E3020C">
              <w:t>Efnaskipti og næring</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E3020C" w:rsidRDefault="00E317CF" w:rsidP="008B4ED7">
            <w:r w:rsidRPr="00E3020C">
              <w:t>Mjög sjaldgæfar</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E3020C" w:rsidRDefault="00E317CF" w:rsidP="008B4ED7">
            <w:r w:rsidRPr="00E3020C">
              <w:t>Blóðkalsíumlækkun</w:t>
            </w:r>
            <w:r w:rsidRPr="00E3020C">
              <w:rPr>
                <w:vertAlign w:val="superscript"/>
              </w:rPr>
              <w:t>1</w:t>
            </w:r>
          </w:p>
        </w:tc>
      </w:tr>
      <w:tr w:rsidR="00E317CF" w:rsidRPr="00E3020C"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E3020C" w:rsidRDefault="00E317CF" w:rsidP="008B4ED7">
            <w:r w:rsidRPr="00E3020C">
              <w:t>Taugakerfi</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E3020C" w:rsidRDefault="00E317CF" w:rsidP="008B4ED7">
            <w:r w:rsidRPr="00E3020C">
              <w:t>Algengar</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E3020C" w:rsidRDefault="00E317CF" w:rsidP="008B4ED7">
            <w:r w:rsidRPr="00E3020C">
              <w:t>Settaugarbólga</w:t>
            </w:r>
          </w:p>
        </w:tc>
      </w:tr>
      <w:tr w:rsidR="008B4ED7" w:rsidRPr="00E3020C"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E3020C" w:rsidRDefault="008B4ED7" w:rsidP="008B4ED7">
            <w:r w:rsidRPr="00E3020C">
              <w:t>Meltingarfæri</w:t>
            </w:r>
          </w:p>
        </w:tc>
        <w:tc>
          <w:tcPr>
            <w:tcW w:w="1360" w:type="pct"/>
            <w:tcBorders>
              <w:top w:val="single" w:sz="4" w:space="0" w:color="auto"/>
              <w:left w:val="single" w:sz="4" w:space="0" w:color="auto"/>
              <w:bottom w:val="nil"/>
              <w:right w:val="single" w:sz="4" w:space="0" w:color="auto"/>
            </w:tcBorders>
          </w:tcPr>
          <w:p w14:paraId="0BE6CBB1" w14:textId="4F84ED70" w:rsidR="008B4ED7" w:rsidRPr="00E3020C" w:rsidRDefault="008B4ED7" w:rsidP="008B4ED7">
            <w:r w:rsidRPr="00E3020C">
              <w:t>Algengar</w:t>
            </w:r>
          </w:p>
        </w:tc>
        <w:tc>
          <w:tcPr>
            <w:tcW w:w="1965" w:type="pct"/>
            <w:tcBorders>
              <w:top w:val="single" w:sz="4" w:space="0" w:color="auto"/>
              <w:left w:val="single" w:sz="4" w:space="0" w:color="auto"/>
              <w:bottom w:val="nil"/>
              <w:right w:val="single" w:sz="4" w:space="0" w:color="auto"/>
            </w:tcBorders>
          </w:tcPr>
          <w:p w14:paraId="7EA97CCB" w14:textId="5C2B6EC3" w:rsidR="008B4ED7" w:rsidRPr="00E3020C" w:rsidRDefault="008B4ED7" w:rsidP="008B4ED7">
            <w:r w:rsidRPr="00E3020C">
              <w:t>Hægðatregða</w:t>
            </w:r>
          </w:p>
        </w:tc>
      </w:tr>
      <w:tr w:rsidR="008B4ED7" w:rsidRPr="00E3020C"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E3020C"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E3020C" w:rsidRDefault="008B4ED7" w:rsidP="008B4ED7">
            <w:r w:rsidRPr="00E3020C">
              <w:t>Algengar</w:t>
            </w:r>
          </w:p>
        </w:tc>
        <w:tc>
          <w:tcPr>
            <w:tcW w:w="1965" w:type="pct"/>
            <w:tcBorders>
              <w:top w:val="nil"/>
              <w:left w:val="single" w:sz="4" w:space="0" w:color="auto"/>
              <w:bottom w:val="single" w:sz="4" w:space="0" w:color="auto"/>
              <w:right w:val="single" w:sz="4" w:space="0" w:color="auto"/>
            </w:tcBorders>
          </w:tcPr>
          <w:p w14:paraId="6A444A3B" w14:textId="2DE59900" w:rsidR="008B4ED7" w:rsidRPr="00E3020C" w:rsidRDefault="008B4ED7" w:rsidP="008B4ED7">
            <w:r w:rsidRPr="00E3020C">
              <w:t>Óþægindi í kvið</w:t>
            </w:r>
          </w:p>
        </w:tc>
      </w:tr>
      <w:tr w:rsidR="008B4ED7" w:rsidRPr="00E3020C"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E3020C" w:rsidRDefault="008B4ED7" w:rsidP="00C345B1">
            <w:pPr>
              <w:keepNext/>
            </w:pPr>
            <w:r w:rsidRPr="00E3020C">
              <w:t>Húð og undirhúð</w:t>
            </w:r>
          </w:p>
        </w:tc>
        <w:tc>
          <w:tcPr>
            <w:tcW w:w="1360" w:type="pct"/>
            <w:tcBorders>
              <w:top w:val="single" w:sz="4" w:space="0" w:color="auto"/>
              <w:left w:val="single" w:sz="4" w:space="0" w:color="auto"/>
              <w:bottom w:val="nil"/>
              <w:right w:val="single" w:sz="4" w:space="0" w:color="auto"/>
            </w:tcBorders>
          </w:tcPr>
          <w:p w14:paraId="72ED77EF" w14:textId="11941F54" w:rsidR="008B4ED7" w:rsidRPr="00E3020C" w:rsidRDefault="008B4ED7" w:rsidP="00C345B1">
            <w:pPr>
              <w:keepNext/>
            </w:pPr>
            <w:r w:rsidRPr="00E3020C">
              <w:t>Algengar</w:t>
            </w:r>
          </w:p>
        </w:tc>
        <w:tc>
          <w:tcPr>
            <w:tcW w:w="1965" w:type="pct"/>
            <w:tcBorders>
              <w:top w:val="single" w:sz="4" w:space="0" w:color="auto"/>
              <w:left w:val="single" w:sz="4" w:space="0" w:color="auto"/>
              <w:bottom w:val="nil"/>
              <w:right w:val="single" w:sz="4" w:space="0" w:color="auto"/>
            </w:tcBorders>
          </w:tcPr>
          <w:p w14:paraId="156389F4" w14:textId="135076EC" w:rsidR="008B4ED7" w:rsidRPr="00E3020C" w:rsidRDefault="008B4ED7" w:rsidP="00C345B1">
            <w:pPr>
              <w:keepNext/>
            </w:pPr>
            <w:r w:rsidRPr="00E3020C">
              <w:t>Útbrot</w:t>
            </w:r>
          </w:p>
        </w:tc>
      </w:tr>
      <w:tr w:rsidR="008B4ED7" w:rsidRPr="00E3020C"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E3020C"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E3020C" w:rsidRDefault="008B4ED7" w:rsidP="00C345B1">
            <w:pPr>
              <w:keepNext/>
            </w:pPr>
            <w:r w:rsidRPr="00E3020C">
              <w:t>Algengar</w:t>
            </w:r>
          </w:p>
        </w:tc>
        <w:tc>
          <w:tcPr>
            <w:tcW w:w="1965" w:type="pct"/>
            <w:tcBorders>
              <w:top w:val="nil"/>
              <w:left w:val="single" w:sz="4" w:space="0" w:color="auto"/>
              <w:bottom w:val="nil"/>
              <w:right w:val="single" w:sz="4" w:space="0" w:color="auto"/>
            </w:tcBorders>
          </w:tcPr>
          <w:p w14:paraId="3CB1C4E7" w14:textId="192CBCA6" w:rsidR="008B4ED7" w:rsidRPr="00E3020C" w:rsidRDefault="008B4ED7" w:rsidP="00C345B1">
            <w:pPr>
              <w:keepNext/>
            </w:pPr>
            <w:r w:rsidRPr="00E3020C">
              <w:t>Exem</w:t>
            </w:r>
          </w:p>
        </w:tc>
      </w:tr>
      <w:tr w:rsidR="008B4ED7" w:rsidRPr="00E3020C"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E3020C"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E3020C" w:rsidRDefault="008B4ED7" w:rsidP="00C345B1">
            <w:pPr>
              <w:keepNext/>
            </w:pPr>
            <w:r w:rsidRPr="00E3020C">
              <w:t>Algengar</w:t>
            </w:r>
          </w:p>
        </w:tc>
        <w:tc>
          <w:tcPr>
            <w:tcW w:w="1965" w:type="pct"/>
            <w:tcBorders>
              <w:top w:val="nil"/>
              <w:left w:val="single" w:sz="4" w:space="0" w:color="auto"/>
              <w:bottom w:val="nil"/>
              <w:right w:val="single" w:sz="4" w:space="0" w:color="auto"/>
            </w:tcBorders>
          </w:tcPr>
          <w:p w14:paraId="3EDE6EC5" w14:textId="2DD2915F" w:rsidR="008B4ED7" w:rsidRPr="00E3020C" w:rsidRDefault="008B4ED7" w:rsidP="00C345B1">
            <w:pPr>
              <w:keepNext/>
            </w:pPr>
            <w:r w:rsidRPr="00E3020C">
              <w:t>Hármissir</w:t>
            </w:r>
          </w:p>
        </w:tc>
      </w:tr>
      <w:tr w:rsidR="008B4ED7" w:rsidRPr="00E3020C"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E3020C"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E3020C" w:rsidRDefault="008B4ED7" w:rsidP="00C345B1">
            <w:pPr>
              <w:keepNext/>
            </w:pPr>
            <w:r w:rsidRPr="00E3020C">
              <w:t>Sjaldgæfar</w:t>
            </w:r>
          </w:p>
        </w:tc>
        <w:tc>
          <w:tcPr>
            <w:tcW w:w="1965" w:type="pct"/>
            <w:tcBorders>
              <w:top w:val="nil"/>
              <w:left w:val="single" w:sz="4" w:space="0" w:color="auto"/>
              <w:bottom w:val="nil"/>
              <w:right w:val="single" w:sz="4" w:space="0" w:color="auto"/>
            </w:tcBorders>
          </w:tcPr>
          <w:p w14:paraId="0BEC9485" w14:textId="224F2B48" w:rsidR="008B4ED7" w:rsidRPr="00E3020C" w:rsidRDefault="008B4ED7" w:rsidP="00C345B1">
            <w:pPr>
              <w:keepNext/>
            </w:pPr>
            <w:r w:rsidRPr="00E3020C">
              <w:t>Skæningslík lyfjaútþot</w:t>
            </w:r>
            <w:r w:rsidRPr="00E3020C">
              <w:rPr>
                <w:vertAlign w:val="superscript"/>
              </w:rPr>
              <w:t>1</w:t>
            </w:r>
          </w:p>
        </w:tc>
      </w:tr>
      <w:tr w:rsidR="008B4ED7" w:rsidRPr="00E3020C"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E3020C"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E3020C" w:rsidRDefault="008B4ED7" w:rsidP="00C345B1">
            <w:pPr>
              <w:keepNext/>
            </w:pPr>
            <w:r w:rsidRPr="00E3020C">
              <w:t>Koma örsjaldan fyrir</w:t>
            </w:r>
          </w:p>
        </w:tc>
        <w:tc>
          <w:tcPr>
            <w:tcW w:w="1965" w:type="pct"/>
            <w:tcBorders>
              <w:top w:val="nil"/>
              <w:left w:val="single" w:sz="4" w:space="0" w:color="auto"/>
              <w:bottom w:val="single" w:sz="4" w:space="0" w:color="auto"/>
              <w:right w:val="single" w:sz="4" w:space="0" w:color="auto"/>
            </w:tcBorders>
          </w:tcPr>
          <w:p w14:paraId="54FE6680" w14:textId="4B73534A" w:rsidR="008B4ED7" w:rsidRPr="00E3020C" w:rsidRDefault="008B4ED7" w:rsidP="00C345B1">
            <w:pPr>
              <w:keepNext/>
            </w:pPr>
            <w:r w:rsidRPr="00E3020C">
              <w:t>Ofnæmisæðabólga</w:t>
            </w:r>
          </w:p>
        </w:tc>
      </w:tr>
      <w:tr w:rsidR="008B4ED7" w:rsidRPr="00E3020C"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E3020C" w:rsidRDefault="008B4ED7" w:rsidP="00C345B1">
            <w:pPr>
              <w:keepNext/>
            </w:pPr>
            <w:r w:rsidRPr="00E3020C">
              <w:t>Stoðkerfi og stoðvefur</w:t>
            </w:r>
          </w:p>
        </w:tc>
        <w:tc>
          <w:tcPr>
            <w:tcW w:w="1360" w:type="pct"/>
            <w:tcBorders>
              <w:top w:val="single" w:sz="4" w:space="0" w:color="auto"/>
              <w:left w:val="single" w:sz="4" w:space="0" w:color="auto"/>
              <w:bottom w:val="nil"/>
              <w:right w:val="single" w:sz="4" w:space="0" w:color="auto"/>
            </w:tcBorders>
          </w:tcPr>
          <w:p w14:paraId="7D8B3165" w14:textId="5E7945F1" w:rsidR="008B4ED7" w:rsidRPr="00E3020C" w:rsidRDefault="008B4ED7" w:rsidP="00C345B1">
            <w:pPr>
              <w:keepNext/>
            </w:pPr>
            <w:r w:rsidRPr="00E3020C">
              <w:t>Mjög algengar</w:t>
            </w:r>
          </w:p>
        </w:tc>
        <w:tc>
          <w:tcPr>
            <w:tcW w:w="1965" w:type="pct"/>
            <w:tcBorders>
              <w:top w:val="single" w:sz="4" w:space="0" w:color="auto"/>
              <w:left w:val="single" w:sz="4" w:space="0" w:color="auto"/>
              <w:bottom w:val="nil"/>
              <w:right w:val="single" w:sz="4" w:space="0" w:color="auto"/>
            </w:tcBorders>
          </w:tcPr>
          <w:p w14:paraId="6F074B16" w14:textId="493B2495" w:rsidR="008B4ED7" w:rsidRPr="00E3020C" w:rsidRDefault="008B4ED7" w:rsidP="00C345B1">
            <w:pPr>
              <w:keepNext/>
            </w:pPr>
            <w:r w:rsidRPr="00E3020C">
              <w:t>Verkur í útlim</w:t>
            </w:r>
          </w:p>
        </w:tc>
      </w:tr>
      <w:tr w:rsidR="008B4ED7" w:rsidRPr="00E3020C"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E3020C"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E3020C" w:rsidRDefault="008B4ED7" w:rsidP="00C345B1">
            <w:pPr>
              <w:keepNext/>
            </w:pPr>
            <w:r w:rsidRPr="00E3020C">
              <w:t>Mjög algengar</w:t>
            </w:r>
          </w:p>
        </w:tc>
        <w:tc>
          <w:tcPr>
            <w:tcW w:w="1965" w:type="pct"/>
            <w:tcBorders>
              <w:top w:val="nil"/>
              <w:left w:val="single" w:sz="4" w:space="0" w:color="auto"/>
              <w:bottom w:val="nil"/>
              <w:right w:val="single" w:sz="4" w:space="0" w:color="auto"/>
            </w:tcBorders>
          </w:tcPr>
          <w:p w14:paraId="173A8384" w14:textId="741E875D" w:rsidR="008B4ED7" w:rsidRPr="00E3020C" w:rsidRDefault="008B4ED7" w:rsidP="00C345B1">
            <w:pPr>
              <w:keepNext/>
            </w:pPr>
            <w:r w:rsidRPr="00E3020C">
              <w:t>Verkir í stoðkerfi</w:t>
            </w:r>
            <w:r w:rsidRPr="00E3020C">
              <w:rPr>
                <w:vertAlign w:val="superscript"/>
              </w:rPr>
              <w:t>1</w:t>
            </w:r>
          </w:p>
        </w:tc>
      </w:tr>
      <w:tr w:rsidR="008B4ED7" w:rsidRPr="00E3020C"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E3020C"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E3020C" w:rsidRDefault="008B4ED7" w:rsidP="00C345B1">
            <w:pPr>
              <w:keepNext/>
            </w:pPr>
            <w:r w:rsidRPr="00E3020C">
              <w:t>Mjög sjaldgæfar</w:t>
            </w:r>
          </w:p>
        </w:tc>
        <w:tc>
          <w:tcPr>
            <w:tcW w:w="1965" w:type="pct"/>
            <w:tcBorders>
              <w:top w:val="nil"/>
              <w:left w:val="single" w:sz="4" w:space="0" w:color="auto"/>
              <w:bottom w:val="nil"/>
              <w:right w:val="single" w:sz="4" w:space="0" w:color="auto"/>
            </w:tcBorders>
          </w:tcPr>
          <w:p w14:paraId="70106F44" w14:textId="4B5E71AD" w:rsidR="008B4ED7" w:rsidRPr="00E3020C" w:rsidRDefault="008B4ED7" w:rsidP="00C345B1">
            <w:pPr>
              <w:keepNext/>
            </w:pPr>
            <w:r w:rsidRPr="00E3020C">
              <w:t>Beindrep í kjálka</w:t>
            </w:r>
            <w:r w:rsidRPr="00E3020C">
              <w:rPr>
                <w:vertAlign w:val="superscript"/>
              </w:rPr>
              <w:t>1</w:t>
            </w:r>
          </w:p>
        </w:tc>
      </w:tr>
      <w:tr w:rsidR="008B4ED7" w:rsidRPr="00E3020C"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E3020C"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E3020C" w:rsidRDefault="008B4ED7" w:rsidP="00C345B1">
            <w:pPr>
              <w:keepNext/>
            </w:pPr>
            <w:r w:rsidRPr="00E3020C">
              <w:t>Mjög sjaldgæfar</w:t>
            </w:r>
          </w:p>
        </w:tc>
        <w:tc>
          <w:tcPr>
            <w:tcW w:w="1965" w:type="pct"/>
            <w:tcBorders>
              <w:top w:val="nil"/>
              <w:left w:val="single" w:sz="4" w:space="0" w:color="auto"/>
              <w:bottom w:val="nil"/>
              <w:right w:val="single" w:sz="4" w:space="0" w:color="auto"/>
            </w:tcBorders>
          </w:tcPr>
          <w:p w14:paraId="302A933C" w14:textId="27C0560F" w:rsidR="008B4ED7" w:rsidRPr="00E3020C" w:rsidRDefault="008B4ED7" w:rsidP="00C345B1">
            <w:pPr>
              <w:keepNext/>
            </w:pPr>
            <w:r w:rsidRPr="00E3020C">
              <w:t>Afbrigðileg lærleggsbrot</w:t>
            </w:r>
            <w:r w:rsidRPr="00E3020C">
              <w:rPr>
                <w:vertAlign w:val="superscript"/>
              </w:rPr>
              <w:t>1</w:t>
            </w:r>
          </w:p>
        </w:tc>
      </w:tr>
      <w:tr w:rsidR="008B4ED7" w:rsidRPr="00E3020C"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E3020C"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E3020C" w:rsidRDefault="008B4ED7" w:rsidP="00C345B1">
            <w:pPr>
              <w:keepNext/>
            </w:pPr>
            <w:r w:rsidRPr="00E3020C">
              <w:t>Tíðni ekki þekkt</w:t>
            </w:r>
          </w:p>
        </w:tc>
        <w:tc>
          <w:tcPr>
            <w:tcW w:w="1965" w:type="pct"/>
            <w:tcBorders>
              <w:top w:val="nil"/>
              <w:left w:val="single" w:sz="4" w:space="0" w:color="auto"/>
              <w:bottom w:val="single" w:sz="4" w:space="0" w:color="auto"/>
              <w:right w:val="single" w:sz="4" w:space="0" w:color="auto"/>
            </w:tcBorders>
          </w:tcPr>
          <w:p w14:paraId="34DF5685" w14:textId="075D778F" w:rsidR="008B4ED7" w:rsidRPr="00E3020C" w:rsidRDefault="008B4ED7" w:rsidP="00C345B1">
            <w:pPr>
              <w:keepNext/>
            </w:pPr>
            <w:r w:rsidRPr="00E3020C">
              <w:t>Beindrep í hlust</w:t>
            </w:r>
            <w:r w:rsidRPr="00E3020C">
              <w:rPr>
                <w:vertAlign w:val="superscript"/>
              </w:rPr>
              <w:t>2</w:t>
            </w:r>
          </w:p>
        </w:tc>
      </w:tr>
    </w:tbl>
    <w:p w14:paraId="5E35DC5C" w14:textId="2BA287A5" w:rsidR="00992A6A" w:rsidRPr="00E3020C" w:rsidRDefault="00992A6A" w:rsidP="00C345B1">
      <w:pPr>
        <w:keepNext/>
        <w:rPr>
          <w:sz w:val="20"/>
          <w:szCs w:val="20"/>
        </w:rPr>
      </w:pPr>
      <w:r w:rsidRPr="00E3020C">
        <w:rPr>
          <w:sz w:val="20"/>
          <w:vertAlign w:val="superscript"/>
        </w:rPr>
        <w:t>1</w:t>
      </w:r>
      <w:r w:rsidRPr="00E3020C">
        <w:rPr>
          <w:sz w:val="20"/>
        </w:rPr>
        <w:t xml:space="preserve"> Sjá kafla: Lýsing á völdum aukaverkunum.</w:t>
      </w:r>
    </w:p>
    <w:p w14:paraId="53539C5F" w14:textId="153A9185" w:rsidR="008603DE" w:rsidRPr="00E3020C" w:rsidRDefault="00E54693" w:rsidP="00C345B1">
      <w:pPr>
        <w:rPr>
          <w:sz w:val="20"/>
          <w:szCs w:val="20"/>
        </w:rPr>
      </w:pPr>
      <w:r w:rsidRPr="00E3020C">
        <w:rPr>
          <w:sz w:val="20"/>
          <w:vertAlign w:val="superscript"/>
        </w:rPr>
        <w:t>2</w:t>
      </w:r>
      <w:r w:rsidRPr="00E3020C">
        <w:rPr>
          <w:sz w:val="20"/>
        </w:rPr>
        <w:t xml:space="preserve"> Sjá kafla 4.4.</w:t>
      </w:r>
    </w:p>
    <w:p w14:paraId="49A2D861" w14:textId="77777777" w:rsidR="00E54693" w:rsidRPr="00E3020C" w:rsidRDefault="00E54693" w:rsidP="008B4ED7">
      <w:pPr>
        <w:pStyle w:val="a9"/>
        <w:rPr>
          <w:sz w:val="22"/>
        </w:rPr>
      </w:pPr>
    </w:p>
    <w:p w14:paraId="0753E259" w14:textId="36B677A0" w:rsidR="008603DE" w:rsidRPr="00E3020C" w:rsidRDefault="008011D6" w:rsidP="008B4ED7">
      <w:r w:rsidRPr="00E3020C">
        <w:t>Í samanlagðri greiningu á niðurstöðum allra II. stigs og III. stigs samanburðarrannsókna með lyfleysu, var greint frá inflúensulíkum einkennum með óleiðréttri tíðni 1,2% fyrir denosumab og 0,7% fyrir lyfleysu. En þó að þessi mismunur hafi komið fram við samanlagða greiningu kom hann ekki fram við lagskipta greiningu.</w:t>
      </w:r>
    </w:p>
    <w:p w14:paraId="381F3365" w14:textId="77777777" w:rsidR="008011D6" w:rsidRPr="00E3020C" w:rsidRDefault="008011D6" w:rsidP="008B4ED7"/>
    <w:p w14:paraId="200372F9" w14:textId="77777777" w:rsidR="008011D6" w:rsidRPr="00E3020C" w:rsidRDefault="008011D6" w:rsidP="008B4ED7">
      <w:pPr>
        <w:keepNext/>
        <w:rPr>
          <w:u w:val="single"/>
        </w:rPr>
      </w:pPr>
      <w:r w:rsidRPr="00E3020C">
        <w:rPr>
          <w:u w:val="single"/>
        </w:rPr>
        <w:t>Lýsing á völdum aukaverkunum</w:t>
      </w:r>
    </w:p>
    <w:p w14:paraId="3F5E86A9" w14:textId="77777777" w:rsidR="008011D6" w:rsidRPr="00E3020C" w:rsidRDefault="008011D6" w:rsidP="008B4ED7">
      <w:pPr>
        <w:keepNext/>
      </w:pPr>
    </w:p>
    <w:p w14:paraId="2860D0D2" w14:textId="77777777" w:rsidR="008011D6" w:rsidRPr="00E3020C" w:rsidRDefault="008011D6" w:rsidP="008B4ED7">
      <w:pPr>
        <w:keepNext/>
        <w:tabs>
          <w:tab w:val="clear" w:pos="567"/>
        </w:tabs>
        <w:rPr>
          <w:i/>
          <w:iCs/>
        </w:rPr>
      </w:pPr>
      <w:r w:rsidRPr="00E3020C">
        <w:rPr>
          <w:i/>
        </w:rPr>
        <w:t>Blóðkalsíumlækkun</w:t>
      </w:r>
    </w:p>
    <w:p w14:paraId="2537D072" w14:textId="143F7CDD" w:rsidR="008603DE" w:rsidRPr="00E3020C" w:rsidRDefault="008011D6" w:rsidP="008B4ED7">
      <w:r w:rsidRPr="00E3020C">
        <w:t xml:space="preserve">Í tveimur klínískum III. stigs samanburðarrannsóknum með lyfleysu, hjá konum með beinþynningu eftir tíðahvörf, varð lækkun á kalsíumþéttni í sermi hjá um það bil 0,05% (2 af 4.050) sjúklinga (minna en 1,88 mmól/l) eftir gjöf </w:t>
      </w:r>
      <w:r w:rsidR="00923ED7" w:rsidRPr="00E3020C">
        <w:t>denosumabs</w:t>
      </w:r>
      <w:r w:rsidRPr="00E3020C">
        <w:t>. Hvorki var greint frá lækkun kalsíumþéttni í sermi (minna en 1,88 mmól/l) í tveimur klínískum III. stigs samanburðarrannsóknum með lyfleysu hjá sjúklingum sem fengu hormónabælandi meðferð né í III. stigs klínískri samanburðarrannsókn með lyfleysu hjá karlmönnum með beinþynningu.</w:t>
      </w:r>
    </w:p>
    <w:p w14:paraId="69447C2E" w14:textId="77777777" w:rsidR="00CD0319" w:rsidRPr="00E3020C" w:rsidRDefault="00CD0319" w:rsidP="008B4ED7"/>
    <w:p w14:paraId="035CD797" w14:textId="063B3497" w:rsidR="007B6756" w:rsidRPr="00E3020C" w:rsidRDefault="007B6756" w:rsidP="008B4ED7">
      <w:r w:rsidRPr="00E3020C">
        <w:t>Eftir markaðssetningu hefur verið greint frá mjög sjaldgæfum tilfellum verulegrar blóðkalsíum–lækkunar með einkennum sem hafa leitt til sjúkrahúsinnlagna, lífshættulegra atvika og greint hefur verið frá banvænum tilfellum, einkum hjá sjúklingum sem eru í aukinni hættu á að fá blóðkalsíumlækkun og fá denosumab, þar sem flest tilfelli koma fram á fyrstu vikum við upphaf meðferðar. Dæmi um klínísk einkenni verulegrar blóðkalsíumlækkunar með einkennum eru lenging á QT bili, kalkkrampi (tetany), flog og breytt andlegt ástand (sjá kafla 4.4). Einkenni blóðkalsíumlækkunar sem komu fram í klínískum rannsóknum á denosumab eru meðal annars náladofi eða vöðvastífleiki, vöðvakippir, krampar og sinadráttur.</w:t>
      </w:r>
    </w:p>
    <w:p w14:paraId="1BC77E65" w14:textId="77777777" w:rsidR="008011D6" w:rsidRPr="00E3020C" w:rsidRDefault="008011D6" w:rsidP="008B4ED7"/>
    <w:p w14:paraId="4F48A78E" w14:textId="77777777" w:rsidR="008011D6" w:rsidRPr="00E3020C" w:rsidRDefault="008011D6" w:rsidP="008B4ED7">
      <w:pPr>
        <w:keepNext/>
        <w:tabs>
          <w:tab w:val="clear" w:pos="567"/>
        </w:tabs>
        <w:rPr>
          <w:i/>
          <w:iCs/>
        </w:rPr>
      </w:pPr>
      <w:r w:rsidRPr="00E3020C">
        <w:rPr>
          <w:i/>
        </w:rPr>
        <w:t>Sýkingar í húð</w:t>
      </w:r>
    </w:p>
    <w:p w14:paraId="3150DBA3" w14:textId="3127A405" w:rsidR="008011D6" w:rsidRPr="00E3020C" w:rsidRDefault="008011D6" w:rsidP="008B4ED7">
      <w:r w:rsidRPr="00E3020C">
        <w:t xml:space="preserve">Í klínískum III. stigs samanburðarrannsóknum með lyfleysu var heildartíðni sýkinga í húð svipuð í hópnum sem fékk lyfleysu og hópnum sem fékk denosumab hjá konum með beinþynningu eftir </w:t>
      </w:r>
      <w:r w:rsidRPr="00E3020C">
        <w:lastRenderedPageBreak/>
        <w:t xml:space="preserve">tíðahvörf (lyfleysa [1,2%, 50 af 4.041] samanborið við </w:t>
      </w:r>
      <w:r w:rsidR="00923ED7" w:rsidRPr="00E3020C">
        <w:t>denosumab</w:t>
      </w:r>
      <w:r w:rsidRPr="00E3020C">
        <w:t xml:space="preserve"> [1,5%, 59 af 4.050]), hjá karlmönnum með beinþynningu (lyfleysa [0,8%, 1 af 120] samanborið við </w:t>
      </w:r>
      <w:r w:rsidR="00923ED7" w:rsidRPr="00E3020C">
        <w:t>denosumab</w:t>
      </w:r>
      <w:r w:rsidRPr="00E3020C">
        <w:t xml:space="preserve"> [0%, 0 af 120]), hjá sjúklingum með brjóstakrabbamein eða krabbamein í blöðruhálskirtli sem fengu hormónabælandi meðferð (lyfleysa [1,7%, 14 af 845] samanborið við </w:t>
      </w:r>
      <w:r w:rsidR="00923ED7" w:rsidRPr="00E3020C">
        <w:t>denosumab</w:t>
      </w:r>
      <w:r w:rsidRPr="00E3020C">
        <w:t xml:space="preserve"> [1,4%, 12 af 860]). Sýkingar í húð sem leiddu til sjúkrahúsinnlagnar voru skráðar hjá 0,1% (3 af 4.041) kvenna með beinþynningu eftir tíðahvörf sem fengu lyfleysu samanborið við 0,4% (16 af 4.050) kvenna sem fengu </w:t>
      </w:r>
      <w:r w:rsidR="00923ED7" w:rsidRPr="00E3020C">
        <w:t>denosumab</w:t>
      </w:r>
      <w:r w:rsidRPr="00E3020C">
        <w:t xml:space="preserve">. Aðallega var um húðbeðsólgu að ræða. Tíðni sýkinga í húð sem skráðar voru sem alvarlegar aukaverkanir var svipuð í hópnum sem fékk lyfleysu (0,6%, 5 af 845) og hópnum sem fékk </w:t>
      </w:r>
      <w:r w:rsidR="00E3020C">
        <w:t>denosumab</w:t>
      </w:r>
      <w:r w:rsidRPr="00E3020C">
        <w:t xml:space="preserve"> (0,6%, 5 af 860) í rannsóknunum á brjóstakrabbameini og krabbameini í blöðruhálskirtli.</w:t>
      </w:r>
    </w:p>
    <w:p w14:paraId="0606C905" w14:textId="77777777" w:rsidR="006606E8" w:rsidRPr="00E3020C" w:rsidRDefault="006606E8" w:rsidP="008B4ED7"/>
    <w:p w14:paraId="4D5A7F43" w14:textId="77777777" w:rsidR="006606E8" w:rsidRPr="00E3020C" w:rsidRDefault="006606E8" w:rsidP="008B4ED7">
      <w:pPr>
        <w:keepNext/>
        <w:tabs>
          <w:tab w:val="clear" w:pos="567"/>
        </w:tabs>
        <w:rPr>
          <w:i/>
          <w:iCs/>
        </w:rPr>
      </w:pPr>
      <w:r w:rsidRPr="00E3020C">
        <w:rPr>
          <w:i/>
        </w:rPr>
        <w:t>Beindrep í kjálka</w:t>
      </w:r>
    </w:p>
    <w:p w14:paraId="23D0FAE5" w14:textId="284C3AE1" w:rsidR="00CB6286" w:rsidRPr="00E3020C" w:rsidRDefault="00BD493B" w:rsidP="008B4ED7">
      <w:r w:rsidRPr="00E3020C">
        <w:t>Greint hefur verið frá beindrepi í kjálka í mjög sjaldgæfum tilvikum, hjá 16 sjúklingum, í klínískum rannsóknum á beinþynningu og hjá sjúklingum með brjósta- eða blöðruhálskirtilskrabbamein sem fengu hormónabælandi meðferð, samtals 23.148 sjúklingar (sjá kafla 4.4). Þrettán þessara tilfella beindreps í kjálka komu hjá konum með beinþynningu eftir tíðahvörf í III. stigs framlengdu klínísku rannsókninni eftir meðferð með denosumabi í allt að 10 ár. Tíðni beindreps í kjálka var 0,04% eftir 3 ár, 0,06% eftir 5 ár og 0,44% eftir 10 ára meðferð með denosumabi. Hættan á beindrepi í kjálka jókst eftir því sem denosumab var notað lengur.</w:t>
      </w:r>
    </w:p>
    <w:p w14:paraId="18B0284F" w14:textId="77777777" w:rsidR="00923ED7" w:rsidRPr="00E3020C" w:rsidRDefault="00923ED7" w:rsidP="00923ED7">
      <w:pPr>
        <w:rPr>
          <w:szCs w:val="20"/>
        </w:rPr>
      </w:pPr>
    </w:p>
    <w:p w14:paraId="39072642" w14:textId="7FC76B64" w:rsidR="00923ED7" w:rsidRPr="00E3020C" w:rsidRDefault="00E97EE9" w:rsidP="00923ED7">
      <w:r>
        <w:t xml:space="preserve">Hættan á beindrepi í kjálka hefur einnig verið metin í afturskyggnri þýðisrannsókn hjá 76.192 konum eftir tíðahvörf sem höfðu nýlega hafið meðferð með </w:t>
      </w:r>
      <w:r w:rsidR="00502FE3">
        <w:rPr>
          <w:rFonts w:eastAsia="맑은 고딕" w:hint="eastAsia"/>
          <w:lang w:eastAsia="ko-KR"/>
        </w:rPr>
        <w:t>denosumabi</w:t>
      </w:r>
      <w:r>
        <w:t>. Tíðni beindreps í kjálka var 0,32% (95% öryggisbil [CI]: 0,26; 0,39) hjá sjúklingum sem fengu denosumab í allt að 3 ár og 0,51% (95% CI: 0,39; 0,65) hjá sjúklingum sem fengu denosumab í allt að 5 ár í eftirfylgni</w:t>
      </w:r>
      <w:r w:rsidR="00923ED7" w:rsidRPr="00E3020C">
        <w:t>.</w:t>
      </w:r>
    </w:p>
    <w:p w14:paraId="2335D698" w14:textId="77777777" w:rsidR="00C2322D" w:rsidRPr="00E3020C" w:rsidRDefault="00C2322D" w:rsidP="008B4ED7"/>
    <w:p w14:paraId="63764FEC" w14:textId="77777777" w:rsidR="000675CA" w:rsidRPr="00E3020C" w:rsidRDefault="000675CA" w:rsidP="008B4ED7">
      <w:pPr>
        <w:keepNext/>
        <w:tabs>
          <w:tab w:val="clear" w:pos="567"/>
        </w:tabs>
        <w:rPr>
          <w:i/>
          <w:iCs/>
        </w:rPr>
      </w:pPr>
      <w:r w:rsidRPr="00E3020C">
        <w:rPr>
          <w:i/>
        </w:rPr>
        <w:t>Afbrigðileg brot á lærlegg</w:t>
      </w:r>
    </w:p>
    <w:p w14:paraId="4CE4EE3F" w14:textId="0F7B921F" w:rsidR="000675CA" w:rsidRPr="00E3020C" w:rsidRDefault="000675CA" w:rsidP="008B4ED7">
      <w:r w:rsidRPr="00E3020C">
        <w:t>Í klínísku beinþynningarrannsókninni var í mjög sjaldgæfum tilvikum greint frá afbrigðilegum brotum á lærlegg hjá sjúklingum sem voru meðhöndlaðir með denosumabi (sjá kafla 4.4).</w:t>
      </w:r>
    </w:p>
    <w:p w14:paraId="0594B4BE" w14:textId="77777777" w:rsidR="008011D6" w:rsidRPr="00E3020C" w:rsidRDefault="008011D6" w:rsidP="008B4ED7"/>
    <w:p w14:paraId="34E685EF" w14:textId="77777777" w:rsidR="008603DE" w:rsidRPr="00E3020C" w:rsidRDefault="008011D6" w:rsidP="008B4ED7">
      <w:pPr>
        <w:keepNext/>
        <w:tabs>
          <w:tab w:val="clear" w:pos="567"/>
        </w:tabs>
        <w:rPr>
          <w:i/>
          <w:iCs/>
        </w:rPr>
      </w:pPr>
      <w:r w:rsidRPr="00E3020C">
        <w:rPr>
          <w:i/>
        </w:rPr>
        <w:t>Sarpbólga</w:t>
      </w:r>
    </w:p>
    <w:p w14:paraId="0AAD0269" w14:textId="6BDF5E95" w:rsidR="008011D6" w:rsidRPr="00E3020C" w:rsidRDefault="008011D6" w:rsidP="00BF0C34">
      <w:r w:rsidRPr="00E3020C">
        <w:t>Í einni klínískri III. stigs rannsókn með lyfleysu sem gerð var hjá sjúklingum með krabbamein í blöðruhálskirtli og fengu hormónabælandi meðferð (ADT) var mismunur á tíðni sarpbólgu (1,2% denosumab, 0% lyfleysa). Tíðni sarpbólgu var sambærileg milli meðferðarhópa hjá konum sem komnar voru yfir tíðahvörf eða karlmönnum með beinþynningu og konum sem fengu meðferð með aromatasahemli við brjóstakrabbameini án meinvarpa.</w:t>
      </w:r>
    </w:p>
    <w:p w14:paraId="2A422ECB" w14:textId="77777777" w:rsidR="00992A6A" w:rsidRPr="00E3020C" w:rsidRDefault="00992A6A" w:rsidP="008B4ED7"/>
    <w:p w14:paraId="4809E183" w14:textId="77777777" w:rsidR="008603DE" w:rsidRPr="00E3020C" w:rsidRDefault="00992A6A" w:rsidP="008B4ED7">
      <w:pPr>
        <w:keepNext/>
        <w:tabs>
          <w:tab w:val="clear" w:pos="567"/>
        </w:tabs>
        <w:rPr>
          <w:i/>
          <w:iCs/>
        </w:rPr>
      </w:pPr>
      <w:r w:rsidRPr="00E3020C">
        <w:rPr>
          <w:i/>
        </w:rPr>
        <w:t>Lyfjatengd ofnæmisviðbrögð</w:t>
      </w:r>
    </w:p>
    <w:p w14:paraId="3E1D282B" w14:textId="206FC8E0" w:rsidR="008603DE" w:rsidRPr="00E3020C" w:rsidRDefault="008A3961" w:rsidP="008B4ED7">
      <w:r w:rsidRPr="00E3020C">
        <w:t xml:space="preserve">Eftir markaðssetningu hefur verið greint frá mjög sjaldgæfum lyfjatengdum ofnæmisviðbrögðum, m.a. útbrotum, ofsakláða, þrota í andliti, hörundsroða og bráðaofnæmisviðbrögðum hjá sjúklingum sem fá </w:t>
      </w:r>
      <w:r w:rsidR="00923ED7" w:rsidRPr="00E3020C">
        <w:t>denosumab</w:t>
      </w:r>
      <w:r w:rsidRPr="00E3020C">
        <w:t>.</w:t>
      </w:r>
    </w:p>
    <w:p w14:paraId="7F9AE1B1" w14:textId="77777777" w:rsidR="007B6756" w:rsidRPr="00E3020C" w:rsidRDefault="007B6756" w:rsidP="008B4ED7"/>
    <w:p w14:paraId="73D14EF7" w14:textId="77777777" w:rsidR="007B6756" w:rsidRPr="00E3020C" w:rsidRDefault="007B6756" w:rsidP="008B4ED7">
      <w:pPr>
        <w:keepNext/>
        <w:tabs>
          <w:tab w:val="clear" w:pos="567"/>
        </w:tabs>
        <w:rPr>
          <w:i/>
          <w:iCs/>
        </w:rPr>
      </w:pPr>
      <w:r w:rsidRPr="00E3020C">
        <w:rPr>
          <w:i/>
        </w:rPr>
        <w:t>Verkir í stoðkerfi</w:t>
      </w:r>
    </w:p>
    <w:p w14:paraId="3FCF49C0" w14:textId="7B7A026D" w:rsidR="007B6756" w:rsidRPr="00E3020C" w:rsidRDefault="007B6756" w:rsidP="008B4ED7">
      <w:r w:rsidRPr="00E3020C">
        <w:t xml:space="preserve">Eftir markaðssetningu lyfsins hefur verið greint frá verkjum í stoðkerfi, þar á meðal alvarlegum tilfellum, hjá sjúklingum sem fá </w:t>
      </w:r>
      <w:r w:rsidR="00923ED7" w:rsidRPr="00E3020C">
        <w:t>denosumab</w:t>
      </w:r>
      <w:r w:rsidRPr="00E3020C">
        <w:t>. Í klínískum rannsóknum voru verkir í stoðkerfi mjög algengir bæði hjá þeim sem fengu denosumab og lyfleysu. Sjaldgæft var að verkir í stoðkerfi leiddu til þess að meðferð í rannsókn var hætt.</w:t>
      </w:r>
    </w:p>
    <w:p w14:paraId="0E4D1382" w14:textId="77777777" w:rsidR="00F41B80" w:rsidRPr="00E3020C" w:rsidRDefault="00F41B80" w:rsidP="008B4ED7"/>
    <w:p w14:paraId="3DF22404" w14:textId="77777777" w:rsidR="00F41B80" w:rsidRPr="00E3020C" w:rsidRDefault="00F41B80" w:rsidP="008B4ED7">
      <w:pPr>
        <w:keepNext/>
        <w:tabs>
          <w:tab w:val="clear" w:pos="567"/>
        </w:tabs>
        <w:rPr>
          <w:i/>
          <w:iCs/>
        </w:rPr>
      </w:pPr>
      <w:r w:rsidRPr="00E3020C">
        <w:rPr>
          <w:i/>
        </w:rPr>
        <w:t>Skæningslík lyfjaútþot</w:t>
      </w:r>
    </w:p>
    <w:p w14:paraId="0D5C735D" w14:textId="12A17493" w:rsidR="00F41B80" w:rsidRPr="00E3020C" w:rsidRDefault="00A96BB4" w:rsidP="008B4ED7">
      <w:r w:rsidRPr="00E3020C">
        <w:t>Greint hefur verið frá skæningslíkum lyfjaútþotum (t.d. flatskæningslíkum viðbrögðum) hjá sjúklingum eftir markaðssetningu.</w:t>
      </w:r>
    </w:p>
    <w:p w14:paraId="2EC27C52" w14:textId="77777777" w:rsidR="008011D6" w:rsidRPr="00E3020C" w:rsidRDefault="008011D6" w:rsidP="008B4ED7"/>
    <w:p w14:paraId="76281ED7" w14:textId="77777777" w:rsidR="008011D6" w:rsidRPr="00E3020C" w:rsidRDefault="008011D6" w:rsidP="008B4ED7">
      <w:pPr>
        <w:keepNext/>
        <w:rPr>
          <w:u w:val="single"/>
        </w:rPr>
      </w:pPr>
      <w:r w:rsidRPr="00E3020C">
        <w:rPr>
          <w:u w:val="single"/>
        </w:rPr>
        <w:t>Aðrir sérstakir hópar</w:t>
      </w:r>
    </w:p>
    <w:p w14:paraId="7C342220" w14:textId="6E802633" w:rsidR="002409B1" w:rsidRPr="00E3020C" w:rsidRDefault="002409B1" w:rsidP="008B4ED7">
      <w:pPr>
        <w:keepNext/>
      </w:pPr>
    </w:p>
    <w:p w14:paraId="45465522" w14:textId="3C6A2D95" w:rsidR="00555733" w:rsidRPr="00E3020C" w:rsidRDefault="00555733" w:rsidP="008B4ED7">
      <w:pPr>
        <w:keepNext/>
        <w:rPr>
          <w:i/>
          <w:iCs/>
        </w:rPr>
      </w:pPr>
      <w:r w:rsidRPr="00E3020C">
        <w:rPr>
          <w:i/>
        </w:rPr>
        <w:t>Börn</w:t>
      </w:r>
    </w:p>
    <w:p w14:paraId="506380AC" w14:textId="12BC13A0" w:rsidR="00555733" w:rsidRPr="00E3020C" w:rsidRDefault="00923ED7" w:rsidP="00434AA6">
      <w:r w:rsidRPr="00E3020C">
        <w:t>Denosumab</w:t>
      </w:r>
      <w:r w:rsidR="00555733" w:rsidRPr="00E3020C">
        <w:t xml:space="preserve"> skal ekki nota hjá börnum (&lt; 18 ára). Greint hefur verið frá tilvikum alvarlegrar blóðkalsíumhækkunar (sjá kafla 5.1). Í nokkrum tilfellum fylgdi bráður nýrnaskaði tilvikunum í klínískum rannsóknum.</w:t>
      </w:r>
    </w:p>
    <w:p w14:paraId="56B84DE3" w14:textId="77777777" w:rsidR="00555733" w:rsidRPr="00E3020C" w:rsidRDefault="00555733" w:rsidP="008B4ED7">
      <w:pPr>
        <w:keepNext/>
      </w:pPr>
    </w:p>
    <w:p w14:paraId="770E27EC" w14:textId="77777777" w:rsidR="008603DE" w:rsidRPr="00E3020C" w:rsidRDefault="002409B1" w:rsidP="008B4ED7">
      <w:pPr>
        <w:keepNext/>
        <w:tabs>
          <w:tab w:val="clear" w:pos="567"/>
        </w:tabs>
        <w:rPr>
          <w:i/>
          <w:iCs/>
        </w:rPr>
      </w:pPr>
      <w:r w:rsidRPr="00E3020C">
        <w:rPr>
          <w:i/>
        </w:rPr>
        <w:t>Skert nýrnastarfsemi</w:t>
      </w:r>
    </w:p>
    <w:p w14:paraId="751E8423" w14:textId="77777777" w:rsidR="008011D6" w:rsidRPr="00E3020C" w:rsidRDefault="008011D6" w:rsidP="008B4ED7">
      <w:r w:rsidRPr="00E3020C">
        <w:t>Í klínískum rannsóknum var meiri hætta á blóðkalsíumlækkun hjá sjúklingum sem voru með verulega skerta nýrnastarfsemi (kreatínínúthreinsun &lt; 30 ml/mín.) eða voru á blóðskilun ef þeir fengu ekki kalsíumuppbót. Mikilvægt er að sjúklingar sem eru með verulega skerta nýrnastarfsemi eða eru á blóðskilun taki inn nægilegt kalsíum og D</w:t>
      </w:r>
      <w:r w:rsidRPr="00E3020C">
        <w:noBreakHyphen/>
        <w:t>vítamíni (sjá kafla 4.4).</w:t>
      </w:r>
    </w:p>
    <w:p w14:paraId="2EC03936" w14:textId="77777777" w:rsidR="008011D6" w:rsidRPr="00E3020C" w:rsidRDefault="008011D6" w:rsidP="008B4ED7"/>
    <w:p w14:paraId="1F5FA842" w14:textId="77777777" w:rsidR="00C108F9" w:rsidRPr="00E3020C" w:rsidRDefault="006E32CF" w:rsidP="008B4ED7">
      <w:pPr>
        <w:keepNext/>
        <w:rPr>
          <w:u w:val="single"/>
        </w:rPr>
      </w:pPr>
      <w:r w:rsidRPr="00E3020C">
        <w:rPr>
          <w:u w:val="single"/>
        </w:rPr>
        <w:t>Tilkynning aukaverkana sem grunur er um að tengist lyfinu</w:t>
      </w:r>
    </w:p>
    <w:p w14:paraId="33C6A513" w14:textId="77777777" w:rsidR="006E32CF" w:rsidRPr="00E3020C" w:rsidRDefault="006E32CF" w:rsidP="008B4ED7">
      <w:pPr>
        <w:keepNext/>
        <w:tabs>
          <w:tab w:val="clear" w:pos="567"/>
        </w:tabs>
        <w:autoSpaceDE w:val="0"/>
        <w:autoSpaceDN w:val="0"/>
        <w:adjustRightInd w:val="0"/>
        <w:rPr>
          <w:u w:val="single"/>
          <w:lang w:eastAsia="en-GB"/>
        </w:rPr>
      </w:pPr>
    </w:p>
    <w:p w14:paraId="66B78D1C" w14:textId="4B00ABB0" w:rsidR="006E32CF" w:rsidRPr="00E3020C" w:rsidRDefault="006E32CF" w:rsidP="008B4ED7">
      <w:r w:rsidRPr="00E3020C">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3020C">
        <w:rPr>
          <w:highlight w:val="lightGray"/>
        </w:rPr>
        <w:t xml:space="preserve">samkvæmt fyrirkomulagi sem gildir í hverju landi fyrir sig, sjá </w:t>
      </w:r>
      <w:r>
        <w:fldChar w:fldCharType="begin"/>
      </w:r>
      <w:r>
        <w:instrText>HYPERLINK "https://www.ema.europa.eu/documents/template-form/qrd-appendix-v-adverse-drug-reaction-reporting-details_en.docx"</w:instrText>
      </w:r>
      <w:r>
        <w:fldChar w:fldCharType="separate"/>
      </w:r>
      <w:r w:rsidRPr="00E3020C">
        <w:rPr>
          <w:rStyle w:val="ab"/>
          <w:highlight w:val="lightGray"/>
        </w:rPr>
        <w:t>Appendix V</w:t>
      </w:r>
      <w:r>
        <w:fldChar w:fldCharType="end"/>
      </w:r>
      <w:r w:rsidRPr="00E3020C">
        <w:t>.</w:t>
      </w:r>
    </w:p>
    <w:p w14:paraId="2AAD68C1" w14:textId="77777777" w:rsidR="006E32CF" w:rsidRPr="00E3020C" w:rsidRDefault="006E32CF" w:rsidP="008B4ED7"/>
    <w:p w14:paraId="59987812" w14:textId="77777777" w:rsidR="008011D6" w:rsidRPr="00E3020C" w:rsidRDefault="008011D6" w:rsidP="008B4ED7">
      <w:pPr>
        <w:keepNext/>
        <w:ind w:left="567" w:hanging="567"/>
        <w:rPr>
          <w:b/>
        </w:rPr>
      </w:pPr>
      <w:r w:rsidRPr="00E3020C">
        <w:rPr>
          <w:b/>
        </w:rPr>
        <w:t>4.9</w:t>
      </w:r>
      <w:r w:rsidRPr="00E3020C">
        <w:rPr>
          <w:b/>
        </w:rPr>
        <w:tab/>
        <w:t>Ofskömmtun</w:t>
      </w:r>
    </w:p>
    <w:p w14:paraId="49434113" w14:textId="77777777" w:rsidR="008011D6" w:rsidRPr="00E3020C" w:rsidRDefault="008011D6" w:rsidP="008B4ED7">
      <w:pPr>
        <w:keepNext/>
      </w:pPr>
    </w:p>
    <w:p w14:paraId="34245D61" w14:textId="77777777" w:rsidR="00992A6A" w:rsidRPr="00E3020C" w:rsidRDefault="00992A6A" w:rsidP="008B4ED7">
      <w:r w:rsidRPr="00E3020C">
        <w:t>Engin reynsla er af ofskömmtun í klínískum rannsóknum. Denosumab hefur verið gefið í klínískum rannsóknum í skömmtum sem voru allt að 180 mg á 4 vikna fresti (heildarskammtar allt að 1.080 mg á 6 mánaða tímabili) og engar viðbótaraukaverkanir komu fram.</w:t>
      </w:r>
    </w:p>
    <w:p w14:paraId="721F2628" w14:textId="77777777" w:rsidR="008011D6" w:rsidRPr="00E3020C" w:rsidRDefault="008011D6" w:rsidP="008B4ED7"/>
    <w:p w14:paraId="3007B728" w14:textId="77777777" w:rsidR="008011D6" w:rsidRPr="00E3020C" w:rsidRDefault="008011D6" w:rsidP="008B4ED7"/>
    <w:p w14:paraId="330A3F4A" w14:textId="77777777" w:rsidR="008011D6" w:rsidRPr="00E3020C" w:rsidRDefault="008011D6" w:rsidP="008B4ED7">
      <w:pPr>
        <w:keepNext/>
        <w:ind w:left="567" w:hanging="567"/>
        <w:rPr>
          <w:b/>
        </w:rPr>
      </w:pPr>
      <w:r w:rsidRPr="00E3020C">
        <w:rPr>
          <w:b/>
        </w:rPr>
        <w:t>5.</w:t>
      </w:r>
      <w:r w:rsidRPr="00E3020C">
        <w:rPr>
          <w:b/>
        </w:rPr>
        <w:tab/>
        <w:t>LYFJAFRÆÐILEGAR UPPLÝSINGAR</w:t>
      </w:r>
    </w:p>
    <w:p w14:paraId="2B2AD7D8" w14:textId="77777777" w:rsidR="008011D6" w:rsidRPr="00E3020C" w:rsidRDefault="008011D6" w:rsidP="008B4ED7">
      <w:pPr>
        <w:keepNext/>
      </w:pPr>
    </w:p>
    <w:p w14:paraId="25A74AC5" w14:textId="5DDA5259" w:rsidR="008011D6" w:rsidRPr="00E3020C" w:rsidRDefault="00C345B1" w:rsidP="008B4ED7">
      <w:pPr>
        <w:keepNext/>
        <w:ind w:left="567" w:hanging="567"/>
        <w:rPr>
          <w:b/>
        </w:rPr>
      </w:pPr>
      <w:r w:rsidRPr="00E3020C">
        <w:rPr>
          <w:b/>
        </w:rPr>
        <w:t>5.1</w:t>
      </w:r>
      <w:r w:rsidRPr="00E3020C">
        <w:rPr>
          <w:b/>
        </w:rPr>
        <w:tab/>
        <w:t>Lyfhrif</w:t>
      </w:r>
    </w:p>
    <w:p w14:paraId="1DEC1E1E" w14:textId="77777777" w:rsidR="008011D6" w:rsidRPr="00E3020C" w:rsidRDefault="008011D6" w:rsidP="008B4ED7">
      <w:pPr>
        <w:keepNext/>
      </w:pPr>
    </w:p>
    <w:p w14:paraId="064C215F" w14:textId="5701DF8D" w:rsidR="008011D6" w:rsidRPr="00E3020C" w:rsidRDefault="008011D6" w:rsidP="008B4ED7">
      <w:r w:rsidRPr="00E3020C">
        <w:t>Flokkun eftir verkun: Lyf við sjúkdómum í beinum – Önnur lyf sem hafa áhrif á beinbyggingu og beinmyndun, ATC flokkur: M05BX04</w:t>
      </w:r>
    </w:p>
    <w:p w14:paraId="11BA8009" w14:textId="77777777" w:rsidR="00923ED7" w:rsidRPr="00E3020C" w:rsidRDefault="00923ED7" w:rsidP="00923ED7"/>
    <w:p w14:paraId="5675AD97" w14:textId="544996B3" w:rsidR="00923ED7" w:rsidRPr="00E3020C" w:rsidRDefault="00796917" w:rsidP="00923ED7">
      <w:r>
        <w:rPr>
          <w:rFonts w:eastAsia="맑은 고딕" w:hint="eastAsia"/>
          <w:lang w:eastAsia="ko-KR"/>
        </w:rPr>
        <w:t>Stoboclo</w:t>
      </w:r>
      <w:r w:rsidR="00923ED7" w:rsidRPr="00E3020C">
        <w:t xml:space="preserve"> er líftæknilyfshliðstæða. </w:t>
      </w:r>
      <w:r w:rsidR="00923ED7" w:rsidRPr="00E3020C">
        <w:rPr>
          <w:bCs/>
          <w:noProof/>
        </w:rPr>
        <w:t>Ítarlegar upplýsingar eru birtar á vef Lyfjastofnunar Evrópu</w:t>
      </w:r>
      <w:r w:rsidR="00923ED7" w:rsidRPr="00E3020C">
        <w:rPr>
          <w:lang w:eastAsia="ko-KR"/>
        </w:rPr>
        <w:t xml:space="preserve"> </w:t>
      </w:r>
      <w:hyperlink r:id="rId14" w:history="1">
        <w:r w:rsidR="00923ED7" w:rsidRPr="00E3020C">
          <w:rPr>
            <w:rStyle w:val="ab"/>
          </w:rPr>
          <w:t>https://www.ema.europa.eu</w:t>
        </w:r>
      </w:hyperlink>
      <w:r w:rsidR="00923ED7" w:rsidRPr="00E3020C">
        <w:t>.</w:t>
      </w:r>
    </w:p>
    <w:p w14:paraId="31A8DD07" w14:textId="77777777" w:rsidR="008011D6" w:rsidRPr="00E3020C" w:rsidRDefault="008011D6" w:rsidP="008B4ED7"/>
    <w:p w14:paraId="36343321" w14:textId="77777777" w:rsidR="008011D6" w:rsidRPr="00E3020C" w:rsidRDefault="008011D6" w:rsidP="008B4ED7">
      <w:pPr>
        <w:keepNext/>
        <w:rPr>
          <w:u w:val="single"/>
        </w:rPr>
      </w:pPr>
      <w:r w:rsidRPr="00E3020C">
        <w:rPr>
          <w:u w:val="single"/>
        </w:rPr>
        <w:t>Verkunarháttur</w:t>
      </w:r>
    </w:p>
    <w:p w14:paraId="0B9A4DD0" w14:textId="77777777" w:rsidR="002409B1" w:rsidRPr="00E3020C" w:rsidRDefault="002409B1" w:rsidP="008B4ED7">
      <w:pPr>
        <w:keepNext/>
        <w:rPr>
          <w:u w:val="single"/>
        </w:rPr>
      </w:pPr>
    </w:p>
    <w:p w14:paraId="39A7C95A" w14:textId="77777777" w:rsidR="008011D6" w:rsidRPr="00E3020C" w:rsidRDefault="008011D6" w:rsidP="008B4ED7">
      <w:r w:rsidRPr="00E3020C">
        <w:t>Denosumab er einstofna mannamótefni (IgG2) sem beinist að og binst með mikilli sækni og sértækni við RANKL, kemur í veg fyrir virkjun viðtaka hans, RANK, á yfirborði forstigs-beinátfrumna og beinátfrumna. Fyrirbygging RANK/RANKL tengingarinnar hamlar myndun beinátfrumna, virkni þeirra og afkomu og dregur þannig úr endurupptöku beins í þéttu beini og frauðbeini.</w:t>
      </w:r>
    </w:p>
    <w:p w14:paraId="74E462A6" w14:textId="77777777" w:rsidR="008011D6" w:rsidRPr="00E3020C" w:rsidRDefault="008011D6" w:rsidP="008B4ED7"/>
    <w:p w14:paraId="78A97C27" w14:textId="77777777" w:rsidR="008011D6" w:rsidRPr="00E3020C" w:rsidRDefault="008011D6" w:rsidP="008B4ED7">
      <w:pPr>
        <w:keepNext/>
        <w:rPr>
          <w:u w:val="single"/>
        </w:rPr>
      </w:pPr>
      <w:r w:rsidRPr="00E3020C">
        <w:rPr>
          <w:u w:val="single"/>
        </w:rPr>
        <w:t>Lyfhrif</w:t>
      </w:r>
    </w:p>
    <w:p w14:paraId="190CDC22" w14:textId="77777777" w:rsidR="002409B1" w:rsidRPr="00E3020C" w:rsidRDefault="002409B1" w:rsidP="008B4ED7">
      <w:pPr>
        <w:keepNext/>
      </w:pPr>
    </w:p>
    <w:p w14:paraId="1D65B07D" w14:textId="46E980BA" w:rsidR="008011D6" w:rsidRPr="00E3020C" w:rsidRDefault="008011D6" w:rsidP="008B4ED7">
      <w:r w:rsidRPr="00E3020C">
        <w:t xml:space="preserve">Meðferð með </w:t>
      </w:r>
      <w:r w:rsidR="00923ED7" w:rsidRPr="00E3020C">
        <w:t>denosumabi</w:t>
      </w:r>
      <w:r w:rsidRPr="00E3020C">
        <w:t xml:space="preserve"> dró hratt úr beinumsetningarhraða, og náði beinumsetningarvísir af sermisgerð 1 C</w:t>
      </w:r>
      <w:r w:rsidRPr="00E3020C">
        <w:noBreakHyphen/>
        <w:t>telópeptíð (CTX) lágmarki (85% minnkun) á 3 sólarhringum og var þessi minnkun viðvarandi á tímabilinu milli skammta. Í lok hvers skammtatímabils, hélst CTX minnkunin að hluta til, frá ≥ 87% til um það bil ≥ 45% (á bilinu 45</w:t>
      </w:r>
      <w:r w:rsidRPr="00E3020C">
        <w:noBreakHyphen/>
        <w:t xml:space="preserve">80%), sem endurspeglar að verkun </w:t>
      </w:r>
      <w:r w:rsidR="00923ED7" w:rsidRPr="00E3020C">
        <w:t>denosumabs</w:t>
      </w:r>
      <w:r w:rsidRPr="00E3020C">
        <w:t xml:space="preserve"> á endurmyndun beins gengur til baka þegar þéttni þess í sermi lækkar. Þessi áhrif voru viðvarandi við áframhaldandi meðferð. Beinumsetningarvísar náðu almennt upphaflegum gildum, fyrir meðferð, innan 9 mánaða frá síðasta skammti. Þegar meðferð var hafin að nýju var lækkun CTX af völdum denosumabs svipuð og hjá sjúklingum sem voru að hefja denosumab meðferð í fyrsta sinn.</w:t>
      </w:r>
    </w:p>
    <w:p w14:paraId="61305E5C" w14:textId="77777777" w:rsidR="008011D6" w:rsidRPr="00E3020C" w:rsidRDefault="008011D6" w:rsidP="008B4ED7"/>
    <w:p w14:paraId="17A0DD0B" w14:textId="77777777" w:rsidR="008011D6" w:rsidRPr="00E3020C" w:rsidRDefault="008011D6" w:rsidP="008B4ED7">
      <w:pPr>
        <w:keepNext/>
        <w:rPr>
          <w:u w:val="single"/>
        </w:rPr>
      </w:pPr>
      <w:r w:rsidRPr="00E3020C">
        <w:rPr>
          <w:u w:val="single"/>
        </w:rPr>
        <w:t>Ónæmismyndun</w:t>
      </w:r>
    </w:p>
    <w:p w14:paraId="114CBEDF" w14:textId="77777777" w:rsidR="002409B1" w:rsidRPr="00E3020C" w:rsidRDefault="002409B1" w:rsidP="008B4ED7">
      <w:pPr>
        <w:keepNext/>
      </w:pPr>
    </w:p>
    <w:p w14:paraId="48433C9D" w14:textId="150824C2" w:rsidR="008603DE" w:rsidRPr="00E3020C" w:rsidRDefault="00923ED7" w:rsidP="008B4ED7">
      <w:r w:rsidRPr="00E3020C">
        <w:t>Mótefni gegn denosumabi geta myndast meðan á meðferð með denosumabi stendur. Engin augljós tengsl hafa komið fram á milli myndunar mótefna og lyfjahvarfa, klínískrar svörunar eða aukaverkana.</w:t>
      </w:r>
    </w:p>
    <w:p w14:paraId="56793770" w14:textId="77777777" w:rsidR="008011D6" w:rsidRPr="00E3020C" w:rsidRDefault="008011D6" w:rsidP="008B4ED7"/>
    <w:p w14:paraId="0350ACD1" w14:textId="77777777" w:rsidR="008011D6" w:rsidRPr="00E3020C" w:rsidRDefault="002409B1" w:rsidP="008B4ED7">
      <w:pPr>
        <w:keepNext/>
        <w:rPr>
          <w:u w:val="single"/>
        </w:rPr>
      </w:pPr>
      <w:r w:rsidRPr="00E3020C">
        <w:rPr>
          <w:u w:val="single"/>
        </w:rPr>
        <w:lastRenderedPageBreak/>
        <w:t>Verkun og öryggi hjá konum eftir tíðahvörf með beinþynningu</w:t>
      </w:r>
    </w:p>
    <w:p w14:paraId="49027B55" w14:textId="77777777" w:rsidR="002409B1" w:rsidRPr="00E3020C" w:rsidRDefault="002409B1" w:rsidP="008B4ED7">
      <w:pPr>
        <w:keepNext/>
      </w:pPr>
    </w:p>
    <w:p w14:paraId="7F424890" w14:textId="7DEA0E3E" w:rsidR="008603DE" w:rsidRPr="00E3020C" w:rsidRDefault="008011D6" w:rsidP="008B4ED7">
      <w:r w:rsidRPr="00E3020C">
        <w:t>Verkun og öryggi denosumabs þegar það var gefið einu sinni á 6 mánaða fresti í 3 ár var rannsakað hjá konum eftir tíðahvörf (7.808 konum á aldrinum 60</w:t>
      </w:r>
      <w:r w:rsidRPr="00E3020C">
        <w:noBreakHyphen/>
        <w:t>91 árs og voru samfallsbrot í hryggjarliðum útbreidd hjá 23,6%) með T</w:t>
      </w:r>
      <w:r w:rsidRPr="00E3020C">
        <w:noBreakHyphen/>
        <w:t>gildi steinefnaþéttni í lendhrygg eða í mjöðm í heild á bilinu -2,5 til -4,0 og 10 ára heildarlíkur á meiriháttar broti vegna beinþynningar voru að meðaltali 18,60% (tíundarmörk: 7,9</w:t>
      </w:r>
      <w:r w:rsidRPr="00E3020C">
        <w:noBreakHyphen/>
        <w:t>32,4%) og 7,22% (tíundarmörk: 1,4</w:t>
      </w:r>
      <w:r w:rsidRPr="00E3020C">
        <w:noBreakHyphen/>
        <w:t>14,9%) á mjaðmarbroti. Konur sem höfðu aðra sjúkdóma eða voru á öðrum meðferðum sem gætu haft áhrif á bein voru útilokaðar frá rannsókninni. Konurnar fengu kalsíum (a.m.k. 1.000 mg) og D</w:t>
      </w:r>
      <w:r w:rsidRPr="00E3020C">
        <w:noBreakHyphen/>
        <w:t>vítamín (a.m.k. 400 a.e.) uppbót daglega.</w:t>
      </w:r>
    </w:p>
    <w:p w14:paraId="2CE6C79B" w14:textId="77777777" w:rsidR="008011D6" w:rsidRPr="00E3020C" w:rsidRDefault="008011D6" w:rsidP="008B4ED7"/>
    <w:p w14:paraId="2C845290" w14:textId="77777777" w:rsidR="008011D6" w:rsidRPr="00E3020C" w:rsidRDefault="008011D6" w:rsidP="008B4ED7">
      <w:pPr>
        <w:keepNext/>
        <w:tabs>
          <w:tab w:val="clear" w:pos="567"/>
        </w:tabs>
        <w:rPr>
          <w:i/>
          <w:iCs/>
        </w:rPr>
      </w:pPr>
      <w:r w:rsidRPr="00E3020C">
        <w:rPr>
          <w:i/>
        </w:rPr>
        <w:t>Áhrif á samfallsbrot í hryggjarliðum</w:t>
      </w:r>
    </w:p>
    <w:p w14:paraId="6B601C33" w14:textId="7476F0F4" w:rsidR="008011D6" w:rsidRPr="00E3020C" w:rsidRDefault="00923ED7" w:rsidP="008B4ED7">
      <w:r w:rsidRPr="00E3020C">
        <w:t>Denosumab</w:t>
      </w:r>
      <w:r w:rsidR="008011D6" w:rsidRPr="00E3020C">
        <w:t xml:space="preserve"> hafði dregið marktækt úr hættu á nýju samfallsbroti í hryggjarlið eftir 1, 2 og 3 ár (p &lt; 0,0001) (sjá töflu 2).</w:t>
      </w:r>
    </w:p>
    <w:p w14:paraId="6126D214" w14:textId="77777777" w:rsidR="008011D6" w:rsidRPr="00E3020C" w:rsidRDefault="008011D6" w:rsidP="008B4ED7"/>
    <w:p w14:paraId="2956255B" w14:textId="1206AF9D" w:rsidR="008011D6" w:rsidRPr="00E3020C" w:rsidRDefault="008011D6" w:rsidP="008B4ED7">
      <w:pPr>
        <w:keepNext/>
        <w:rPr>
          <w:b/>
          <w:bCs/>
        </w:rPr>
      </w:pPr>
      <w:r w:rsidRPr="00E3020C">
        <w:rPr>
          <w:b/>
        </w:rPr>
        <w:t xml:space="preserve">Tafla 2. Áhrif </w:t>
      </w:r>
      <w:r w:rsidR="00923ED7" w:rsidRPr="00E3020C">
        <w:rPr>
          <w:b/>
        </w:rPr>
        <w:t>denosumabs</w:t>
      </w:r>
      <w:r w:rsidRPr="00E3020C">
        <w:rPr>
          <w:b/>
        </w:rPr>
        <w:t xml:space="preserve"> á hættuna á nýju samfallsbroti í hryggjarlið</w:t>
      </w:r>
    </w:p>
    <w:p w14:paraId="68E3D099" w14:textId="77777777" w:rsidR="008011D6" w:rsidRPr="00E3020C"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8011D6" w:rsidRPr="00E3020C" w14:paraId="6F1B8E56" w14:textId="77777777" w:rsidTr="00C345B1">
        <w:trPr>
          <w:cantSplit/>
          <w:trHeight w:val="57"/>
          <w:tblHeader/>
        </w:trPr>
        <w:tc>
          <w:tcPr>
            <w:tcW w:w="694" w:type="pct"/>
            <w:vMerge w:val="restart"/>
          </w:tcPr>
          <w:p w14:paraId="06C674CC" w14:textId="77777777" w:rsidR="008011D6" w:rsidRPr="00E3020C" w:rsidRDefault="008011D6" w:rsidP="00C345B1">
            <w:pPr>
              <w:keepNext/>
            </w:pPr>
          </w:p>
        </w:tc>
        <w:tc>
          <w:tcPr>
            <w:tcW w:w="2202" w:type="pct"/>
            <w:gridSpan w:val="2"/>
          </w:tcPr>
          <w:p w14:paraId="067B6937" w14:textId="77777777" w:rsidR="008011D6" w:rsidRPr="00E3020C" w:rsidRDefault="008011D6" w:rsidP="00C345B1">
            <w:pPr>
              <w:keepNext/>
              <w:jc w:val="center"/>
            </w:pPr>
            <w:r w:rsidRPr="00E3020C">
              <w:t>Hlutfall kvenna með brot (%)</w:t>
            </w:r>
          </w:p>
        </w:tc>
        <w:tc>
          <w:tcPr>
            <w:tcW w:w="1052" w:type="pct"/>
            <w:vMerge w:val="restart"/>
          </w:tcPr>
          <w:p w14:paraId="2FC42324" w14:textId="77777777" w:rsidR="00511EFE" w:rsidRPr="00E3020C" w:rsidRDefault="008011D6" w:rsidP="00511EFE">
            <w:pPr>
              <w:keepNext/>
            </w:pPr>
            <w:r w:rsidRPr="00E3020C">
              <w:t>Minnkun raunáhættu (%)</w:t>
            </w:r>
          </w:p>
          <w:p w14:paraId="17382032" w14:textId="1284F638" w:rsidR="008011D6" w:rsidRPr="00E3020C" w:rsidRDefault="008011D6" w:rsidP="00511EFE">
            <w:pPr>
              <w:keepNext/>
            </w:pPr>
            <w:r w:rsidRPr="00E3020C">
              <w:t>(95% CI)</w:t>
            </w:r>
          </w:p>
        </w:tc>
        <w:tc>
          <w:tcPr>
            <w:tcW w:w="1052" w:type="pct"/>
            <w:vMerge w:val="restart"/>
          </w:tcPr>
          <w:p w14:paraId="5436C8F3" w14:textId="77777777" w:rsidR="00511EFE" w:rsidRPr="00E3020C" w:rsidRDefault="008011D6" w:rsidP="00511EFE">
            <w:pPr>
              <w:keepNext/>
            </w:pPr>
            <w:r w:rsidRPr="00E3020C">
              <w:t>Minnkun hlutfallslegrar áhættu (%)</w:t>
            </w:r>
          </w:p>
          <w:p w14:paraId="7F2CA74F" w14:textId="54C7E200" w:rsidR="008011D6" w:rsidRPr="00E3020C" w:rsidRDefault="008011D6" w:rsidP="00511EFE">
            <w:pPr>
              <w:keepNext/>
            </w:pPr>
            <w:r w:rsidRPr="00E3020C">
              <w:t>(95% CI)</w:t>
            </w:r>
          </w:p>
        </w:tc>
      </w:tr>
      <w:tr w:rsidR="008011D6" w:rsidRPr="00E3020C" w14:paraId="2A358850" w14:textId="77777777" w:rsidTr="00C345B1">
        <w:trPr>
          <w:cantSplit/>
          <w:trHeight w:val="57"/>
          <w:tblHeader/>
        </w:trPr>
        <w:tc>
          <w:tcPr>
            <w:tcW w:w="694" w:type="pct"/>
            <w:vMerge/>
          </w:tcPr>
          <w:p w14:paraId="0F307733" w14:textId="77777777" w:rsidR="008011D6" w:rsidRPr="00E3020C" w:rsidRDefault="008011D6" w:rsidP="00C345B1">
            <w:pPr>
              <w:keepNext/>
            </w:pPr>
          </w:p>
        </w:tc>
        <w:tc>
          <w:tcPr>
            <w:tcW w:w="1101" w:type="pct"/>
          </w:tcPr>
          <w:p w14:paraId="39FFC535" w14:textId="77777777" w:rsidR="00511EFE" w:rsidRPr="00E3020C" w:rsidRDefault="008011D6" w:rsidP="00511EFE">
            <w:pPr>
              <w:keepNext/>
              <w:jc w:val="center"/>
            </w:pPr>
            <w:r w:rsidRPr="00E3020C">
              <w:t>Lyfleysa</w:t>
            </w:r>
          </w:p>
          <w:p w14:paraId="765D8888" w14:textId="243D5427" w:rsidR="008011D6" w:rsidRPr="00E3020C" w:rsidRDefault="008011D6" w:rsidP="00511EFE">
            <w:pPr>
              <w:keepNext/>
              <w:jc w:val="center"/>
            </w:pPr>
            <w:r w:rsidRPr="00E3020C">
              <w:t>n = 3.906</w:t>
            </w:r>
          </w:p>
        </w:tc>
        <w:tc>
          <w:tcPr>
            <w:tcW w:w="1101" w:type="pct"/>
          </w:tcPr>
          <w:p w14:paraId="1BBFBB4F" w14:textId="258BCDF6" w:rsidR="00511EFE" w:rsidRPr="00E3020C" w:rsidRDefault="00923ED7" w:rsidP="00511EFE">
            <w:pPr>
              <w:keepNext/>
              <w:jc w:val="center"/>
            </w:pPr>
            <w:r w:rsidRPr="00E3020C">
              <w:t>Denosumab</w:t>
            </w:r>
          </w:p>
          <w:p w14:paraId="5B7765FA" w14:textId="25819294" w:rsidR="008011D6" w:rsidRPr="00E3020C" w:rsidRDefault="008011D6" w:rsidP="00511EFE">
            <w:pPr>
              <w:keepNext/>
              <w:jc w:val="center"/>
            </w:pPr>
            <w:r w:rsidRPr="00E3020C">
              <w:t>n = 3.902</w:t>
            </w:r>
          </w:p>
        </w:tc>
        <w:tc>
          <w:tcPr>
            <w:tcW w:w="1052" w:type="pct"/>
            <w:vMerge/>
          </w:tcPr>
          <w:p w14:paraId="0E8FFBAB" w14:textId="77777777" w:rsidR="008011D6" w:rsidRPr="00E3020C" w:rsidRDefault="008011D6" w:rsidP="00C345B1">
            <w:pPr>
              <w:keepNext/>
            </w:pPr>
          </w:p>
        </w:tc>
        <w:tc>
          <w:tcPr>
            <w:tcW w:w="1052" w:type="pct"/>
            <w:vMerge/>
          </w:tcPr>
          <w:p w14:paraId="44B68C6A" w14:textId="77777777" w:rsidR="008011D6" w:rsidRPr="00E3020C" w:rsidRDefault="008011D6" w:rsidP="00C345B1">
            <w:pPr>
              <w:keepNext/>
            </w:pPr>
          </w:p>
        </w:tc>
      </w:tr>
      <w:tr w:rsidR="008011D6" w:rsidRPr="00E3020C" w14:paraId="05BB97E3" w14:textId="77777777" w:rsidTr="00C345B1">
        <w:trPr>
          <w:cantSplit/>
          <w:trHeight w:val="57"/>
        </w:trPr>
        <w:tc>
          <w:tcPr>
            <w:tcW w:w="694" w:type="pct"/>
          </w:tcPr>
          <w:p w14:paraId="62BB3BAE" w14:textId="77777777" w:rsidR="008011D6" w:rsidRPr="00E3020C" w:rsidRDefault="008011D6" w:rsidP="00C345B1">
            <w:r w:rsidRPr="00E3020C">
              <w:t>0-1 ár</w:t>
            </w:r>
          </w:p>
        </w:tc>
        <w:tc>
          <w:tcPr>
            <w:tcW w:w="1101" w:type="pct"/>
          </w:tcPr>
          <w:p w14:paraId="43ED5B27" w14:textId="77777777" w:rsidR="008011D6" w:rsidRPr="00E3020C" w:rsidRDefault="008011D6" w:rsidP="00C345B1">
            <w:pPr>
              <w:jc w:val="center"/>
            </w:pPr>
            <w:r w:rsidRPr="00E3020C">
              <w:t>2,2</w:t>
            </w:r>
          </w:p>
        </w:tc>
        <w:tc>
          <w:tcPr>
            <w:tcW w:w="1101" w:type="pct"/>
          </w:tcPr>
          <w:p w14:paraId="03CEB1F3" w14:textId="77777777" w:rsidR="008011D6" w:rsidRPr="00E3020C" w:rsidRDefault="008011D6" w:rsidP="00C345B1">
            <w:pPr>
              <w:jc w:val="center"/>
            </w:pPr>
            <w:r w:rsidRPr="00E3020C">
              <w:t>0,9</w:t>
            </w:r>
          </w:p>
        </w:tc>
        <w:tc>
          <w:tcPr>
            <w:tcW w:w="1052" w:type="pct"/>
          </w:tcPr>
          <w:p w14:paraId="2B8D7565" w14:textId="77777777" w:rsidR="008011D6" w:rsidRPr="00E3020C" w:rsidRDefault="008011D6" w:rsidP="00C345B1">
            <w:r w:rsidRPr="00E3020C">
              <w:t>1,4 (0,8; 1,9)</w:t>
            </w:r>
          </w:p>
        </w:tc>
        <w:tc>
          <w:tcPr>
            <w:tcW w:w="1052" w:type="pct"/>
          </w:tcPr>
          <w:p w14:paraId="6CDD6D6B" w14:textId="77777777" w:rsidR="008011D6" w:rsidRPr="00E3020C" w:rsidRDefault="008011D6" w:rsidP="00C345B1">
            <w:r w:rsidRPr="00E3020C">
              <w:t>61 (42, 74)**</w:t>
            </w:r>
          </w:p>
        </w:tc>
      </w:tr>
      <w:tr w:rsidR="008011D6" w:rsidRPr="00E3020C" w14:paraId="6C147A00" w14:textId="77777777" w:rsidTr="00C345B1">
        <w:trPr>
          <w:cantSplit/>
          <w:trHeight w:val="57"/>
        </w:trPr>
        <w:tc>
          <w:tcPr>
            <w:tcW w:w="694" w:type="pct"/>
          </w:tcPr>
          <w:p w14:paraId="08BE963E" w14:textId="77777777" w:rsidR="008011D6" w:rsidRPr="00E3020C" w:rsidRDefault="008011D6" w:rsidP="00C345B1">
            <w:r w:rsidRPr="00E3020C">
              <w:t>0-2 ár</w:t>
            </w:r>
          </w:p>
        </w:tc>
        <w:tc>
          <w:tcPr>
            <w:tcW w:w="1101" w:type="pct"/>
          </w:tcPr>
          <w:p w14:paraId="12967389" w14:textId="77777777" w:rsidR="008011D6" w:rsidRPr="00E3020C" w:rsidRDefault="008011D6" w:rsidP="00C345B1">
            <w:pPr>
              <w:jc w:val="center"/>
            </w:pPr>
            <w:r w:rsidRPr="00E3020C">
              <w:t>5,0</w:t>
            </w:r>
          </w:p>
        </w:tc>
        <w:tc>
          <w:tcPr>
            <w:tcW w:w="1101" w:type="pct"/>
          </w:tcPr>
          <w:p w14:paraId="30DB0C49" w14:textId="77777777" w:rsidR="008011D6" w:rsidRPr="00E3020C" w:rsidRDefault="008011D6" w:rsidP="00C345B1">
            <w:pPr>
              <w:jc w:val="center"/>
            </w:pPr>
            <w:r w:rsidRPr="00E3020C">
              <w:t>1,4</w:t>
            </w:r>
          </w:p>
        </w:tc>
        <w:tc>
          <w:tcPr>
            <w:tcW w:w="1052" w:type="pct"/>
          </w:tcPr>
          <w:p w14:paraId="5E732B3A" w14:textId="77777777" w:rsidR="008011D6" w:rsidRPr="00E3020C" w:rsidRDefault="008011D6" w:rsidP="00C345B1">
            <w:r w:rsidRPr="00E3020C">
              <w:t>3,5 (2,7; 4,3)</w:t>
            </w:r>
          </w:p>
        </w:tc>
        <w:tc>
          <w:tcPr>
            <w:tcW w:w="1052" w:type="pct"/>
          </w:tcPr>
          <w:p w14:paraId="034E40B1" w14:textId="67412719" w:rsidR="008011D6" w:rsidRPr="00E3020C" w:rsidRDefault="008011D6" w:rsidP="00C345B1">
            <w:r w:rsidRPr="00E3020C">
              <w:t>71 (61, 79)**</w:t>
            </w:r>
          </w:p>
        </w:tc>
      </w:tr>
      <w:tr w:rsidR="008011D6" w:rsidRPr="00E3020C" w14:paraId="1948236D" w14:textId="77777777" w:rsidTr="00C345B1">
        <w:trPr>
          <w:cantSplit/>
          <w:trHeight w:val="57"/>
        </w:trPr>
        <w:tc>
          <w:tcPr>
            <w:tcW w:w="694" w:type="pct"/>
          </w:tcPr>
          <w:p w14:paraId="68993894" w14:textId="77777777" w:rsidR="008011D6" w:rsidRPr="00E3020C" w:rsidRDefault="008011D6" w:rsidP="00C345B1">
            <w:pPr>
              <w:keepNext/>
            </w:pPr>
            <w:r w:rsidRPr="00E3020C">
              <w:t>0-3 ár</w:t>
            </w:r>
          </w:p>
        </w:tc>
        <w:tc>
          <w:tcPr>
            <w:tcW w:w="1101" w:type="pct"/>
          </w:tcPr>
          <w:p w14:paraId="591C69CB" w14:textId="77777777" w:rsidR="008011D6" w:rsidRPr="00E3020C" w:rsidRDefault="008011D6" w:rsidP="00C345B1">
            <w:pPr>
              <w:keepNext/>
              <w:jc w:val="center"/>
            </w:pPr>
            <w:r w:rsidRPr="00E3020C">
              <w:t>7,2</w:t>
            </w:r>
          </w:p>
        </w:tc>
        <w:tc>
          <w:tcPr>
            <w:tcW w:w="1101" w:type="pct"/>
          </w:tcPr>
          <w:p w14:paraId="32137D65" w14:textId="77777777" w:rsidR="008011D6" w:rsidRPr="00E3020C" w:rsidRDefault="008011D6" w:rsidP="00C345B1">
            <w:pPr>
              <w:keepNext/>
              <w:jc w:val="center"/>
            </w:pPr>
            <w:r w:rsidRPr="00E3020C">
              <w:t>2,3</w:t>
            </w:r>
          </w:p>
        </w:tc>
        <w:tc>
          <w:tcPr>
            <w:tcW w:w="1052" w:type="pct"/>
          </w:tcPr>
          <w:p w14:paraId="30BE4DB4" w14:textId="77777777" w:rsidR="008011D6" w:rsidRPr="00E3020C" w:rsidRDefault="008011D6" w:rsidP="00C345B1">
            <w:pPr>
              <w:keepNext/>
            </w:pPr>
            <w:r w:rsidRPr="00E3020C">
              <w:t>4,8 (3,9; 5,8)</w:t>
            </w:r>
          </w:p>
        </w:tc>
        <w:tc>
          <w:tcPr>
            <w:tcW w:w="1052" w:type="pct"/>
          </w:tcPr>
          <w:p w14:paraId="0FB7CD35" w14:textId="77777777" w:rsidR="008011D6" w:rsidRPr="00E3020C" w:rsidRDefault="008011D6" w:rsidP="00C345B1">
            <w:pPr>
              <w:keepNext/>
            </w:pPr>
            <w:r w:rsidRPr="00E3020C">
              <w:t>68 (59, 74)*</w:t>
            </w:r>
          </w:p>
        </w:tc>
      </w:tr>
    </w:tbl>
    <w:p w14:paraId="7F83D6C6" w14:textId="77777777" w:rsidR="008011D6" w:rsidRPr="00E3020C" w:rsidRDefault="008011D6" w:rsidP="00C345B1">
      <w:pPr>
        <w:rPr>
          <w:sz w:val="20"/>
          <w:szCs w:val="20"/>
        </w:rPr>
      </w:pPr>
      <w:r w:rsidRPr="00E3020C">
        <w:rPr>
          <w:sz w:val="20"/>
        </w:rPr>
        <w:t>*p &lt; 0,0001, **p &lt; 0,0001 – leitandi greining (exploratory analysis)</w:t>
      </w:r>
    </w:p>
    <w:p w14:paraId="7FD36363" w14:textId="77777777" w:rsidR="008011D6" w:rsidRPr="00E3020C" w:rsidRDefault="008011D6" w:rsidP="008B4ED7"/>
    <w:p w14:paraId="6B98B7BC" w14:textId="77777777" w:rsidR="008011D6" w:rsidRPr="00E3020C" w:rsidRDefault="008011D6" w:rsidP="008B4ED7">
      <w:pPr>
        <w:keepNext/>
        <w:tabs>
          <w:tab w:val="clear" w:pos="567"/>
        </w:tabs>
        <w:rPr>
          <w:i/>
          <w:iCs/>
        </w:rPr>
      </w:pPr>
      <w:r w:rsidRPr="00E3020C">
        <w:rPr>
          <w:i/>
        </w:rPr>
        <w:t>Áhrif á mjaðmarbrot</w:t>
      </w:r>
    </w:p>
    <w:p w14:paraId="5CCDA15B" w14:textId="00B61B14" w:rsidR="008603DE" w:rsidRPr="00E3020C" w:rsidRDefault="008011D6" w:rsidP="008B4ED7">
      <w:r w:rsidRPr="00E3020C">
        <w:t xml:space="preserve">Hlutfallsleg minnkun áhættu á mjaðmarbroti á þriggja ára tímabili var 40% fyrir </w:t>
      </w:r>
      <w:r w:rsidR="00923ED7" w:rsidRPr="00E3020C">
        <w:t>denosumab</w:t>
      </w:r>
      <w:r w:rsidRPr="00E3020C">
        <w:t xml:space="preserve"> (0,5% minnkun raunáhættu) (p &lt; 0,05). Tíðni mjaðmarbrota var 1,2% hjá hópnum sem fékk lyfleysu samanborið við 0,7% hjá hópnum sem fékk </w:t>
      </w:r>
      <w:r w:rsidR="00923ED7" w:rsidRPr="00E3020C">
        <w:t>denosumab</w:t>
      </w:r>
      <w:r w:rsidRPr="00E3020C">
        <w:t>, eftir 3 ár.</w:t>
      </w:r>
    </w:p>
    <w:p w14:paraId="57B3F5DA" w14:textId="77777777" w:rsidR="008011D6" w:rsidRPr="00E3020C" w:rsidRDefault="008011D6" w:rsidP="008B4ED7"/>
    <w:p w14:paraId="2DEB8536" w14:textId="65397873" w:rsidR="008011D6" w:rsidRPr="00E3020C" w:rsidRDefault="008011D6" w:rsidP="008B4ED7">
      <w:r w:rsidRPr="00E3020C">
        <w:t xml:space="preserve">Í greiningu sem gerð var eftir að rannsókninni lauk, hjá konum &gt; 75 ára, var minnkun hlutfallslegrar áhættu hjá þeim sem fengu </w:t>
      </w:r>
      <w:r w:rsidR="00923ED7" w:rsidRPr="00E3020C">
        <w:t>denosumab</w:t>
      </w:r>
      <w:r w:rsidRPr="00E3020C">
        <w:t xml:space="preserve"> 62% (1,4% minnkun raunáhættu, p &lt; 0,01).</w:t>
      </w:r>
    </w:p>
    <w:p w14:paraId="3F623A5D" w14:textId="77777777" w:rsidR="008011D6" w:rsidRPr="00E3020C" w:rsidRDefault="008011D6" w:rsidP="008B4ED7"/>
    <w:p w14:paraId="3665E225" w14:textId="77777777" w:rsidR="008011D6" w:rsidRPr="00E3020C" w:rsidRDefault="008011D6" w:rsidP="008B4ED7">
      <w:pPr>
        <w:keepNext/>
        <w:tabs>
          <w:tab w:val="clear" w:pos="567"/>
        </w:tabs>
        <w:rPr>
          <w:i/>
          <w:iCs/>
        </w:rPr>
      </w:pPr>
      <w:r w:rsidRPr="00E3020C">
        <w:rPr>
          <w:i/>
        </w:rPr>
        <w:t>Áhrif á öll klínísk beinbrot</w:t>
      </w:r>
    </w:p>
    <w:p w14:paraId="7DA16F8B" w14:textId="68CEB7BB" w:rsidR="008011D6" w:rsidRPr="00E3020C" w:rsidRDefault="00E3020C" w:rsidP="008B4ED7">
      <w:r>
        <w:t>Denosumab</w:t>
      </w:r>
      <w:r w:rsidR="008011D6" w:rsidRPr="00E3020C">
        <w:t xml:space="preserve"> olli marktækri fækkun beinbrota af öllum gerðum og hjá öllum hópum (sjá töflu 3).</w:t>
      </w:r>
    </w:p>
    <w:p w14:paraId="354119FD" w14:textId="77777777" w:rsidR="008011D6" w:rsidRPr="00E3020C" w:rsidRDefault="008011D6" w:rsidP="008B4ED7"/>
    <w:p w14:paraId="1D8EC75E" w14:textId="5D6B7213" w:rsidR="008011D6" w:rsidRPr="00E3020C"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E3020C">
        <w:rPr>
          <w:rFonts w:ascii="Times New Roman" w:hAnsi="Times New Roman"/>
          <w:b/>
          <w:color w:val="auto"/>
          <w:sz w:val="22"/>
        </w:rPr>
        <w:t xml:space="preserve">Tafla 3. Áhrif </w:t>
      </w:r>
      <w:r w:rsidR="00923ED7" w:rsidRPr="00E3020C">
        <w:rPr>
          <w:rFonts w:ascii="Times New Roman" w:hAnsi="Times New Roman"/>
          <w:b/>
          <w:color w:val="auto"/>
          <w:sz w:val="22"/>
        </w:rPr>
        <w:t>denosumabs</w:t>
      </w:r>
      <w:r w:rsidRPr="00E3020C">
        <w:rPr>
          <w:rFonts w:ascii="Times New Roman" w:hAnsi="Times New Roman"/>
          <w:b/>
          <w:color w:val="auto"/>
          <w:sz w:val="22"/>
        </w:rPr>
        <w:t xml:space="preserve"> á hættu á klínískum beinbrotum á 3 ára tímabili</w:t>
      </w:r>
    </w:p>
    <w:p w14:paraId="09832D6E" w14:textId="77777777" w:rsidR="008011D6" w:rsidRPr="00E3020C"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593"/>
        <w:gridCol w:w="1657"/>
        <w:gridCol w:w="1492"/>
      </w:tblGrid>
      <w:tr w:rsidR="008011D6" w:rsidRPr="00E3020C" w14:paraId="1252D415" w14:textId="77777777" w:rsidTr="004B1679">
        <w:trPr>
          <w:cantSplit/>
          <w:trHeight w:val="57"/>
          <w:tblHeader/>
        </w:trPr>
        <w:tc>
          <w:tcPr>
            <w:tcW w:w="1609" w:type="pct"/>
            <w:vMerge w:val="restart"/>
            <w:tcBorders>
              <w:top w:val="single" w:sz="4" w:space="0" w:color="auto"/>
              <w:left w:val="single" w:sz="4" w:space="0" w:color="auto"/>
              <w:right w:val="single" w:sz="4" w:space="0" w:color="auto"/>
            </w:tcBorders>
          </w:tcPr>
          <w:p w14:paraId="087284FE" w14:textId="77777777" w:rsidR="008011D6" w:rsidRPr="00E3020C" w:rsidRDefault="008011D6" w:rsidP="00C345B1">
            <w:pPr>
              <w:pStyle w:val="lbltxt"/>
              <w:keepNext/>
              <w:rPr>
                <w:noProof w:val="0"/>
              </w:rPr>
            </w:pPr>
          </w:p>
        </w:tc>
        <w:tc>
          <w:tcPr>
            <w:tcW w:w="1654"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E3020C" w:rsidRDefault="008011D6" w:rsidP="00C345B1">
            <w:pPr>
              <w:jc w:val="center"/>
            </w:pPr>
            <w:r w:rsidRPr="00E3020C">
              <w:t>Hlutfall kvenna með beinbrot (%)</w:t>
            </w:r>
            <w:r w:rsidRPr="00E3020C">
              <w:rPr>
                <w:vertAlign w:val="superscript"/>
              </w:rPr>
              <w:t>+</w:t>
            </w:r>
          </w:p>
        </w:tc>
        <w:tc>
          <w:tcPr>
            <w:tcW w:w="914"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E3020C" w:rsidRDefault="008011D6" w:rsidP="00511EFE">
            <w:r w:rsidRPr="00E3020C">
              <w:t>Minnkun raunáhættu (%)</w:t>
            </w:r>
          </w:p>
          <w:p w14:paraId="179AFC77" w14:textId="48CF9B25" w:rsidR="008011D6" w:rsidRPr="00E3020C" w:rsidRDefault="008011D6" w:rsidP="00511EFE">
            <w:r w:rsidRPr="00E3020C">
              <w:t>(95% CI)</w:t>
            </w:r>
          </w:p>
        </w:tc>
        <w:tc>
          <w:tcPr>
            <w:tcW w:w="823"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E3020C" w:rsidRDefault="008011D6" w:rsidP="00511EFE">
            <w:r w:rsidRPr="00E3020C">
              <w:t>Minnkun hlutfallslegrar áhættu (%)</w:t>
            </w:r>
          </w:p>
          <w:p w14:paraId="75567EFE" w14:textId="7355C992" w:rsidR="008011D6" w:rsidRPr="00E3020C" w:rsidRDefault="008011D6" w:rsidP="00511EFE">
            <w:r w:rsidRPr="00E3020C">
              <w:t>(95% CI)</w:t>
            </w:r>
          </w:p>
        </w:tc>
      </w:tr>
      <w:tr w:rsidR="008011D6" w:rsidRPr="00E3020C" w14:paraId="78E4B21D" w14:textId="77777777" w:rsidTr="004B1679">
        <w:trPr>
          <w:cantSplit/>
          <w:trHeight w:val="57"/>
          <w:tblHeader/>
        </w:trPr>
        <w:tc>
          <w:tcPr>
            <w:tcW w:w="1609" w:type="pct"/>
            <w:vMerge/>
            <w:tcBorders>
              <w:left w:val="single" w:sz="4" w:space="0" w:color="auto"/>
              <w:bottom w:val="single" w:sz="4" w:space="0" w:color="auto"/>
              <w:right w:val="single" w:sz="4" w:space="0" w:color="auto"/>
            </w:tcBorders>
          </w:tcPr>
          <w:p w14:paraId="0E9EDC35" w14:textId="77777777" w:rsidR="008011D6" w:rsidRPr="00E3020C"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95F3F31" w14:textId="77777777" w:rsidR="00511EFE" w:rsidRPr="00E3020C" w:rsidRDefault="008011D6" w:rsidP="00511EFE">
            <w:pPr>
              <w:jc w:val="center"/>
            </w:pPr>
            <w:r w:rsidRPr="00E3020C">
              <w:t>Lyfleysa</w:t>
            </w:r>
          </w:p>
          <w:p w14:paraId="6CA51F62" w14:textId="7607FCCF" w:rsidR="008011D6" w:rsidRPr="00E3020C" w:rsidRDefault="008011D6" w:rsidP="00511EFE">
            <w:pPr>
              <w:jc w:val="center"/>
            </w:pPr>
            <w:r w:rsidRPr="00E3020C">
              <w:t>n = 3.906</w:t>
            </w:r>
          </w:p>
        </w:tc>
        <w:tc>
          <w:tcPr>
            <w:tcW w:w="879" w:type="pct"/>
            <w:tcBorders>
              <w:top w:val="single" w:sz="4" w:space="0" w:color="auto"/>
              <w:left w:val="single" w:sz="4" w:space="0" w:color="auto"/>
              <w:bottom w:val="single" w:sz="4" w:space="0" w:color="auto"/>
              <w:right w:val="single" w:sz="4" w:space="0" w:color="auto"/>
            </w:tcBorders>
          </w:tcPr>
          <w:p w14:paraId="184E4C69" w14:textId="7E042761" w:rsidR="00511EFE" w:rsidRPr="00E3020C" w:rsidRDefault="00923ED7" w:rsidP="00511EFE">
            <w:pPr>
              <w:jc w:val="center"/>
            </w:pPr>
            <w:r w:rsidRPr="00E3020C">
              <w:t>Denosumab</w:t>
            </w:r>
          </w:p>
          <w:p w14:paraId="64557642" w14:textId="0ED62254" w:rsidR="008011D6" w:rsidRPr="00E3020C" w:rsidRDefault="008011D6" w:rsidP="00511EFE">
            <w:pPr>
              <w:jc w:val="center"/>
            </w:pPr>
            <w:r w:rsidRPr="00E3020C">
              <w:t>n = 3.902</w:t>
            </w:r>
          </w:p>
        </w:tc>
        <w:tc>
          <w:tcPr>
            <w:tcW w:w="914"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E3020C" w:rsidRDefault="008011D6" w:rsidP="00C345B1"/>
        </w:tc>
        <w:tc>
          <w:tcPr>
            <w:tcW w:w="823"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E3020C" w:rsidRDefault="008011D6" w:rsidP="00C345B1"/>
        </w:tc>
      </w:tr>
      <w:tr w:rsidR="008011D6" w:rsidRPr="00E3020C" w14:paraId="0145F824" w14:textId="77777777" w:rsidTr="004B1679">
        <w:trPr>
          <w:cantSplit/>
          <w:trHeight w:val="57"/>
        </w:trPr>
        <w:tc>
          <w:tcPr>
            <w:tcW w:w="1609" w:type="pct"/>
            <w:tcBorders>
              <w:top w:val="single" w:sz="4" w:space="0" w:color="auto"/>
              <w:left w:val="single" w:sz="4" w:space="0" w:color="auto"/>
              <w:bottom w:val="single" w:sz="4" w:space="0" w:color="auto"/>
              <w:right w:val="single" w:sz="4" w:space="0" w:color="auto"/>
            </w:tcBorders>
          </w:tcPr>
          <w:p w14:paraId="7891EF1A" w14:textId="77777777" w:rsidR="008011D6" w:rsidRPr="00E3020C" w:rsidRDefault="008011D6" w:rsidP="00C345B1">
            <w:r w:rsidRPr="00E3020C">
              <w:t>Öll klínísk beinbrot</w:t>
            </w:r>
            <w:r w:rsidRPr="00E3020C">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118EC04B" w14:textId="77777777" w:rsidR="008011D6" w:rsidRPr="00E3020C" w:rsidRDefault="008011D6" w:rsidP="00C345B1">
            <w:pPr>
              <w:jc w:val="center"/>
            </w:pPr>
            <w:r w:rsidRPr="00E3020C">
              <w:t>10,2</w:t>
            </w:r>
          </w:p>
        </w:tc>
        <w:tc>
          <w:tcPr>
            <w:tcW w:w="879" w:type="pct"/>
            <w:tcBorders>
              <w:top w:val="single" w:sz="4" w:space="0" w:color="auto"/>
              <w:left w:val="single" w:sz="4" w:space="0" w:color="auto"/>
              <w:bottom w:val="single" w:sz="4" w:space="0" w:color="auto"/>
              <w:right w:val="single" w:sz="4" w:space="0" w:color="auto"/>
            </w:tcBorders>
          </w:tcPr>
          <w:p w14:paraId="2C73BCDD" w14:textId="77777777" w:rsidR="008011D6" w:rsidRPr="00E3020C" w:rsidRDefault="008011D6" w:rsidP="00C345B1">
            <w:pPr>
              <w:jc w:val="center"/>
            </w:pPr>
            <w:r w:rsidRPr="00E3020C">
              <w:t>7,2</w:t>
            </w:r>
          </w:p>
        </w:tc>
        <w:tc>
          <w:tcPr>
            <w:tcW w:w="914" w:type="pct"/>
            <w:tcBorders>
              <w:top w:val="single" w:sz="4" w:space="0" w:color="auto"/>
              <w:left w:val="single" w:sz="4" w:space="0" w:color="auto"/>
              <w:bottom w:val="single" w:sz="4" w:space="0" w:color="auto"/>
              <w:right w:val="single" w:sz="4" w:space="0" w:color="auto"/>
            </w:tcBorders>
          </w:tcPr>
          <w:p w14:paraId="6F2125ED" w14:textId="77777777" w:rsidR="008011D6" w:rsidRPr="00E3020C" w:rsidRDefault="008011D6" w:rsidP="00C345B1">
            <w:r w:rsidRPr="00E3020C">
              <w:t>2,9 (1,6; 4,2)</w:t>
            </w:r>
          </w:p>
        </w:tc>
        <w:tc>
          <w:tcPr>
            <w:tcW w:w="823" w:type="pct"/>
            <w:tcBorders>
              <w:top w:val="single" w:sz="4" w:space="0" w:color="auto"/>
              <w:left w:val="single" w:sz="4" w:space="0" w:color="auto"/>
              <w:bottom w:val="single" w:sz="4" w:space="0" w:color="auto"/>
              <w:right w:val="single" w:sz="4" w:space="0" w:color="auto"/>
            </w:tcBorders>
          </w:tcPr>
          <w:p w14:paraId="65B8E56A" w14:textId="77777777" w:rsidR="008011D6" w:rsidRPr="00E3020C" w:rsidRDefault="008011D6" w:rsidP="00C345B1">
            <w:r w:rsidRPr="00E3020C">
              <w:t>30 (19, 41)***</w:t>
            </w:r>
          </w:p>
        </w:tc>
      </w:tr>
      <w:tr w:rsidR="008011D6" w:rsidRPr="00E3020C" w14:paraId="129D2B9C" w14:textId="77777777" w:rsidTr="004B1679">
        <w:trPr>
          <w:cantSplit/>
          <w:trHeight w:val="57"/>
        </w:trPr>
        <w:tc>
          <w:tcPr>
            <w:tcW w:w="1609" w:type="pct"/>
            <w:tcBorders>
              <w:top w:val="single" w:sz="4" w:space="0" w:color="auto"/>
              <w:left w:val="single" w:sz="4" w:space="0" w:color="auto"/>
              <w:bottom w:val="single" w:sz="4" w:space="0" w:color="auto"/>
              <w:right w:val="single" w:sz="4" w:space="0" w:color="auto"/>
            </w:tcBorders>
          </w:tcPr>
          <w:p w14:paraId="744D2E61" w14:textId="77777777" w:rsidR="008011D6" w:rsidRPr="00E3020C" w:rsidRDefault="008011D6" w:rsidP="00C345B1">
            <w:r w:rsidRPr="00E3020C">
              <w:t>Klínískt samfallsbrot í hryggjarlið</w:t>
            </w:r>
          </w:p>
        </w:tc>
        <w:tc>
          <w:tcPr>
            <w:tcW w:w="775" w:type="pct"/>
            <w:tcBorders>
              <w:top w:val="single" w:sz="4" w:space="0" w:color="auto"/>
              <w:left w:val="single" w:sz="4" w:space="0" w:color="auto"/>
              <w:bottom w:val="single" w:sz="4" w:space="0" w:color="auto"/>
              <w:right w:val="single" w:sz="4" w:space="0" w:color="auto"/>
            </w:tcBorders>
          </w:tcPr>
          <w:p w14:paraId="4FF92D02" w14:textId="77777777" w:rsidR="008011D6" w:rsidRPr="00E3020C" w:rsidRDefault="008011D6" w:rsidP="00C345B1">
            <w:pPr>
              <w:jc w:val="center"/>
            </w:pPr>
            <w:r w:rsidRPr="00E3020C">
              <w:t>2,6</w:t>
            </w:r>
          </w:p>
        </w:tc>
        <w:tc>
          <w:tcPr>
            <w:tcW w:w="879" w:type="pct"/>
            <w:tcBorders>
              <w:top w:val="single" w:sz="4" w:space="0" w:color="auto"/>
              <w:left w:val="single" w:sz="4" w:space="0" w:color="auto"/>
              <w:bottom w:val="single" w:sz="4" w:space="0" w:color="auto"/>
              <w:right w:val="single" w:sz="4" w:space="0" w:color="auto"/>
            </w:tcBorders>
          </w:tcPr>
          <w:p w14:paraId="25408F27" w14:textId="77777777" w:rsidR="008011D6" w:rsidRPr="00E3020C" w:rsidRDefault="008011D6" w:rsidP="00C345B1">
            <w:pPr>
              <w:jc w:val="center"/>
            </w:pPr>
            <w:r w:rsidRPr="00E3020C">
              <w:t>0,8</w:t>
            </w:r>
          </w:p>
        </w:tc>
        <w:tc>
          <w:tcPr>
            <w:tcW w:w="914" w:type="pct"/>
            <w:tcBorders>
              <w:top w:val="single" w:sz="4" w:space="0" w:color="auto"/>
              <w:left w:val="single" w:sz="4" w:space="0" w:color="auto"/>
              <w:bottom w:val="single" w:sz="4" w:space="0" w:color="auto"/>
              <w:right w:val="single" w:sz="4" w:space="0" w:color="auto"/>
            </w:tcBorders>
          </w:tcPr>
          <w:p w14:paraId="38C09473" w14:textId="77777777" w:rsidR="008011D6" w:rsidRPr="00E3020C" w:rsidRDefault="008011D6" w:rsidP="00C345B1">
            <w:r w:rsidRPr="00E3020C">
              <w:t>1,8 (1,2; 2,4)</w:t>
            </w:r>
          </w:p>
        </w:tc>
        <w:tc>
          <w:tcPr>
            <w:tcW w:w="823" w:type="pct"/>
            <w:tcBorders>
              <w:top w:val="single" w:sz="4" w:space="0" w:color="auto"/>
              <w:left w:val="single" w:sz="4" w:space="0" w:color="auto"/>
              <w:bottom w:val="single" w:sz="4" w:space="0" w:color="auto"/>
              <w:right w:val="single" w:sz="4" w:space="0" w:color="auto"/>
            </w:tcBorders>
          </w:tcPr>
          <w:p w14:paraId="4F0BCBFB" w14:textId="77777777" w:rsidR="008011D6" w:rsidRPr="00E3020C" w:rsidRDefault="008011D6" w:rsidP="00C345B1">
            <w:r w:rsidRPr="00E3020C">
              <w:t>69 (53, 80)***</w:t>
            </w:r>
          </w:p>
        </w:tc>
      </w:tr>
      <w:tr w:rsidR="008011D6" w:rsidRPr="00E3020C" w14:paraId="3DEBD95D" w14:textId="77777777" w:rsidTr="004B1679">
        <w:trPr>
          <w:cantSplit/>
          <w:trHeight w:val="57"/>
        </w:trPr>
        <w:tc>
          <w:tcPr>
            <w:tcW w:w="1609" w:type="pct"/>
            <w:tcBorders>
              <w:top w:val="single" w:sz="4" w:space="0" w:color="auto"/>
              <w:left w:val="single" w:sz="4" w:space="0" w:color="auto"/>
              <w:bottom w:val="single" w:sz="4" w:space="0" w:color="auto"/>
              <w:right w:val="single" w:sz="4" w:space="0" w:color="auto"/>
            </w:tcBorders>
          </w:tcPr>
          <w:p w14:paraId="329EC7D4" w14:textId="77777777" w:rsidR="008011D6" w:rsidRPr="00E3020C" w:rsidRDefault="008011D6" w:rsidP="00C345B1">
            <w:r w:rsidRPr="00E3020C">
              <w:t>Önnur brot en í hryggjarliðum</w:t>
            </w:r>
            <w:r w:rsidRPr="00E3020C">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1064E6C9" w14:textId="77777777" w:rsidR="008011D6" w:rsidRPr="00E3020C" w:rsidRDefault="008011D6" w:rsidP="00C345B1">
            <w:pPr>
              <w:jc w:val="center"/>
            </w:pPr>
            <w:r w:rsidRPr="00E3020C">
              <w:t>8,0</w:t>
            </w:r>
          </w:p>
        </w:tc>
        <w:tc>
          <w:tcPr>
            <w:tcW w:w="879" w:type="pct"/>
            <w:tcBorders>
              <w:top w:val="single" w:sz="4" w:space="0" w:color="auto"/>
              <w:left w:val="single" w:sz="4" w:space="0" w:color="auto"/>
              <w:bottom w:val="single" w:sz="4" w:space="0" w:color="auto"/>
              <w:right w:val="single" w:sz="4" w:space="0" w:color="auto"/>
            </w:tcBorders>
          </w:tcPr>
          <w:p w14:paraId="09F66D89" w14:textId="77777777" w:rsidR="008011D6" w:rsidRPr="00E3020C" w:rsidRDefault="008011D6" w:rsidP="00C345B1">
            <w:pPr>
              <w:jc w:val="center"/>
            </w:pPr>
            <w:r w:rsidRPr="00E3020C">
              <w:t>6,5</w:t>
            </w:r>
          </w:p>
        </w:tc>
        <w:tc>
          <w:tcPr>
            <w:tcW w:w="914" w:type="pct"/>
            <w:tcBorders>
              <w:top w:val="single" w:sz="4" w:space="0" w:color="auto"/>
              <w:left w:val="single" w:sz="4" w:space="0" w:color="auto"/>
              <w:bottom w:val="single" w:sz="4" w:space="0" w:color="auto"/>
              <w:right w:val="single" w:sz="4" w:space="0" w:color="auto"/>
            </w:tcBorders>
          </w:tcPr>
          <w:p w14:paraId="4DD4E34E" w14:textId="77777777" w:rsidR="008011D6" w:rsidRPr="00E3020C" w:rsidRDefault="008011D6" w:rsidP="00C345B1">
            <w:r w:rsidRPr="00E3020C">
              <w:t>1,5 (0,3; 2,7)</w:t>
            </w:r>
          </w:p>
        </w:tc>
        <w:tc>
          <w:tcPr>
            <w:tcW w:w="823" w:type="pct"/>
            <w:tcBorders>
              <w:top w:val="single" w:sz="4" w:space="0" w:color="auto"/>
              <w:left w:val="single" w:sz="4" w:space="0" w:color="auto"/>
              <w:bottom w:val="single" w:sz="4" w:space="0" w:color="auto"/>
              <w:right w:val="single" w:sz="4" w:space="0" w:color="auto"/>
            </w:tcBorders>
          </w:tcPr>
          <w:p w14:paraId="7B210C90" w14:textId="77777777" w:rsidR="008011D6" w:rsidRPr="00E3020C" w:rsidRDefault="008011D6" w:rsidP="00C345B1">
            <w:r w:rsidRPr="00E3020C">
              <w:t>20 (5, 33)**</w:t>
            </w:r>
          </w:p>
        </w:tc>
      </w:tr>
      <w:tr w:rsidR="008011D6" w:rsidRPr="00E3020C" w14:paraId="109D5B3A" w14:textId="77777777" w:rsidTr="004B1679">
        <w:trPr>
          <w:cantSplit/>
          <w:trHeight w:val="57"/>
        </w:trPr>
        <w:tc>
          <w:tcPr>
            <w:tcW w:w="1609" w:type="pct"/>
            <w:tcBorders>
              <w:top w:val="single" w:sz="4" w:space="0" w:color="auto"/>
              <w:left w:val="single" w:sz="4" w:space="0" w:color="auto"/>
              <w:bottom w:val="single" w:sz="4" w:space="0" w:color="auto"/>
              <w:right w:val="single" w:sz="4" w:space="0" w:color="auto"/>
            </w:tcBorders>
          </w:tcPr>
          <w:p w14:paraId="1BFE91BD" w14:textId="77777777" w:rsidR="008011D6" w:rsidRPr="00E3020C" w:rsidRDefault="008011D6" w:rsidP="00C345B1">
            <w:r w:rsidRPr="00E3020C">
              <w:t>Meiriháttar brot, önnur en í hryggjarliðum</w:t>
            </w:r>
            <w:r w:rsidRPr="00E3020C">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029C80B" w14:textId="77777777" w:rsidR="008011D6" w:rsidRPr="00E3020C" w:rsidRDefault="008011D6" w:rsidP="00C345B1">
            <w:pPr>
              <w:jc w:val="center"/>
            </w:pPr>
            <w:r w:rsidRPr="00E3020C">
              <w:t>6,4</w:t>
            </w:r>
          </w:p>
        </w:tc>
        <w:tc>
          <w:tcPr>
            <w:tcW w:w="879" w:type="pct"/>
            <w:tcBorders>
              <w:top w:val="single" w:sz="4" w:space="0" w:color="auto"/>
              <w:left w:val="single" w:sz="4" w:space="0" w:color="auto"/>
              <w:bottom w:val="single" w:sz="4" w:space="0" w:color="auto"/>
              <w:right w:val="single" w:sz="4" w:space="0" w:color="auto"/>
            </w:tcBorders>
          </w:tcPr>
          <w:p w14:paraId="2DEC134E" w14:textId="77777777" w:rsidR="008011D6" w:rsidRPr="00E3020C" w:rsidRDefault="008011D6" w:rsidP="00C345B1">
            <w:pPr>
              <w:jc w:val="center"/>
            </w:pPr>
            <w:r w:rsidRPr="00E3020C">
              <w:t>5,2</w:t>
            </w:r>
          </w:p>
        </w:tc>
        <w:tc>
          <w:tcPr>
            <w:tcW w:w="914" w:type="pct"/>
            <w:tcBorders>
              <w:top w:val="single" w:sz="4" w:space="0" w:color="auto"/>
              <w:left w:val="single" w:sz="4" w:space="0" w:color="auto"/>
              <w:bottom w:val="single" w:sz="4" w:space="0" w:color="auto"/>
              <w:right w:val="single" w:sz="4" w:space="0" w:color="auto"/>
            </w:tcBorders>
          </w:tcPr>
          <w:p w14:paraId="54AD71D9" w14:textId="77777777" w:rsidR="008011D6" w:rsidRPr="00E3020C" w:rsidRDefault="008011D6" w:rsidP="00C345B1">
            <w:r w:rsidRPr="00E3020C">
              <w:t>1,2 (0,1; 2,2)</w:t>
            </w:r>
          </w:p>
        </w:tc>
        <w:tc>
          <w:tcPr>
            <w:tcW w:w="823" w:type="pct"/>
            <w:tcBorders>
              <w:top w:val="single" w:sz="4" w:space="0" w:color="auto"/>
              <w:left w:val="single" w:sz="4" w:space="0" w:color="auto"/>
              <w:bottom w:val="single" w:sz="4" w:space="0" w:color="auto"/>
              <w:right w:val="single" w:sz="4" w:space="0" w:color="auto"/>
            </w:tcBorders>
          </w:tcPr>
          <w:p w14:paraId="1CF57BDC" w14:textId="77777777" w:rsidR="008011D6" w:rsidRPr="00E3020C" w:rsidRDefault="008011D6" w:rsidP="00C345B1">
            <w:r w:rsidRPr="00E3020C">
              <w:t>20 (3, 34)*</w:t>
            </w:r>
          </w:p>
        </w:tc>
      </w:tr>
      <w:tr w:rsidR="008011D6" w:rsidRPr="00E3020C" w14:paraId="2D85FDE8" w14:textId="77777777" w:rsidTr="004B1679">
        <w:trPr>
          <w:cantSplit/>
          <w:trHeight w:val="57"/>
        </w:trPr>
        <w:tc>
          <w:tcPr>
            <w:tcW w:w="1609" w:type="pct"/>
            <w:tcBorders>
              <w:top w:val="single" w:sz="4" w:space="0" w:color="auto"/>
              <w:left w:val="single" w:sz="4" w:space="0" w:color="auto"/>
              <w:bottom w:val="single" w:sz="4" w:space="0" w:color="auto"/>
              <w:right w:val="single" w:sz="4" w:space="0" w:color="auto"/>
            </w:tcBorders>
          </w:tcPr>
          <w:p w14:paraId="7FC16B4D" w14:textId="77777777" w:rsidR="008011D6" w:rsidRPr="00E3020C" w:rsidRDefault="008011D6" w:rsidP="00C345B1">
            <w:r w:rsidRPr="00E3020C">
              <w:t>Meiriháttar brot vegna beinþynningar</w:t>
            </w:r>
            <w:r w:rsidRPr="00E3020C">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3A3E61C2" w14:textId="77777777" w:rsidR="008011D6" w:rsidRPr="00E3020C" w:rsidRDefault="008011D6" w:rsidP="00C345B1">
            <w:pPr>
              <w:jc w:val="center"/>
            </w:pPr>
            <w:r w:rsidRPr="00E3020C">
              <w:t>8,0</w:t>
            </w:r>
          </w:p>
        </w:tc>
        <w:tc>
          <w:tcPr>
            <w:tcW w:w="879" w:type="pct"/>
            <w:tcBorders>
              <w:top w:val="single" w:sz="4" w:space="0" w:color="auto"/>
              <w:left w:val="single" w:sz="4" w:space="0" w:color="auto"/>
              <w:bottom w:val="single" w:sz="4" w:space="0" w:color="auto"/>
              <w:right w:val="single" w:sz="4" w:space="0" w:color="auto"/>
            </w:tcBorders>
          </w:tcPr>
          <w:p w14:paraId="063921D4" w14:textId="77777777" w:rsidR="008011D6" w:rsidRPr="00E3020C" w:rsidRDefault="008011D6" w:rsidP="00C345B1">
            <w:pPr>
              <w:jc w:val="center"/>
            </w:pPr>
            <w:r w:rsidRPr="00E3020C">
              <w:t>5,3</w:t>
            </w:r>
          </w:p>
        </w:tc>
        <w:tc>
          <w:tcPr>
            <w:tcW w:w="914" w:type="pct"/>
            <w:tcBorders>
              <w:top w:val="single" w:sz="4" w:space="0" w:color="auto"/>
              <w:left w:val="single" w:sz="4" w:space="0" w:color="auto"/>
              <w:bottom w:val="single" w:sz="4" w:space="0" w:color="auto"/>
              <w:right w:val="single" w:sz="4" w:space="0" w:color="auto"/>
            </w:tcBorders>
          </w:tcPr>
          <w:p w14:paraId="58D36707" w14:textId="77777777" w:rsidR="008011D6" w:rsidRPr="00E3020C" w:rsidRDefault="008011D6" w:rsidP="00C345B1">
            <w:r w:rsidRPr="00E3020C">
              <w:t>2,7 (1,6; 3,9)</w:t>
            </w:r>
          </w:p>
        </w:tc>
        <w:tc>
          <w:tcPr>
            <w:tcW w:w="823" w:type="pct"/>
            <w:tcBorders>
              <w:top w:val="single" w:sz="4" w:space="0" w:color="auto"/>
              <w:left w:val="single" w:sz="4" w:space="0" w:color="auto"/>
              <w:bottom w:val="single" w:sz="4" w:space="0" w:color="auto"/>
              <w:right w:val="single" w:sz="4" w:space="0" w:color="auto"/>
            </w:tcBorders>
          </w:tcPr>
          <w:p w14:paraId="41246D68" w14:textId="77777777" w:rsidR="008011D6" w:rsidRPr="00E3020C" w:rsidRDefault="008011D6" w:rsidP="00C345B1">
            <w:r w:rsidRPr="00E3020C">
              <w:t>35 (22, 45)***</w:t>
            </w:r>
          </w:p>
        </w:tc>
      </w:tr>
    </w:tbl>
    <w:p w14:paraId="086A7FEE" w14:textId="2462EA33" w:rsidR="008603DE" w:rsidRPr="00E3020C" w:rsidRDefault="008011D6" w:rsidP="00DC234F">
      <w:pPr>
        <w:widowControl w:val="0"/>
        <w:rPr>
          <w:sz w:val="20"/>
          <w:szCs w:val="20"/>
        </w:rPr>
      </w:pPr>
      <w:r w:rsidRPr="00E3020C">
        <w:rPr>
          <w:sz w:val="20"/>
        </w:rPr>
        <w:t xml:space="preserve">*p ≤ 0,05, **p = 0,0106 </w:t>
      </w:r>
      <w:r w:rsidRPr="00E3020C">
        <w:rPr>
          <w:i/>
          <w:sz w:val="20"/>
        </w:rPr>
        <w:t>(„secondary endpoint included in multiplicity adjustment“),</w:t>
      </w:r>
      <w:r w:rsidRPr="00E3020C">
        <w:rPr>
          <w:sz w:val="20"/>
        </w:rPr>
        <w:t xml:space="preserve"> ***p ≤ 0,0001</w:t>
      </w:r>
    </w:p>
    <w:p w14:paraId="78BA8E59" w14:textId="77777777" w:rsidR="008011D6" w:rsidRPr="00E3020C" w:rsidRDefault="008011D6" w:rsidP="00DC234F">
      <w:pPr>
        <w:widowControl w:val="0"/>
        <w:rPr>
          <w:sz w:val="20"/>
          <w:szCs w:val="20"/>
        </w:rPr>
      </w:pPr>
      <w:r w:rsidRPr="00E3020C">
        <w:rPr>
          <w:sz w:val="20"/>
          <w:vertAlign w:val="superscript"/>
        </w:rPr>
        <w:t>+</w:t>
      </w:r>
      <w:r w:rsidRPr="00E3020C">
        <w:rPr>
          <w:sz w:val="20"/>
        </w:rPr>
        <w:t xml:space="preserve"> Tíðni atvika samkvæmt Kaplan</w:t>
      </w:r>
      <w:r w:rsidRPr="00E3020C">
        <w:rPr>
          <w:sz w:val="20"/>
        </w:rPr>
        <w:noBreakHyphen/>
        <w:t>Meier mati eftir 3 ár.</w:t>
      </w:r>
    </w:p>
    <w:p w14:paraId="27F3D1B6" w14:textId="77777777" w:rsidR="008011D6" w:rsidRPr="00E3020C" w:rsidRDefault="008011D6" w:rsidP="00DC234F">
      <w:pPr>
        <w:widowControl w:val="0"/>
        <w:rPr>
          <w:sz w:val="20"/>
          <w:szCs w:val="20"/>
        </w:rPr>
      </w:pPr>
      <w:r w:rsidRPr="00E3020C">
        <w:rPr>
          <w:sz w:val="20"/>
          <w:vertAlign w:val="superscript"/>
        </w:rPr>
        <w:t>1</w:t>
      </w:r>
      <w:r w:rsidRPr="00E3020C">
        <w:rPr>
          <w:sz w:val="20"/>
        </w:rPr>
        <w:t xml:space="preserve"> Felur í sér klínísk samfallsbrot á hryggjarliðum og önnur brot en á hryggjarliðum.</w:t>
      </w:r>
    </w:p>
    <w:p w14:paraId="4FC103D0" w14:textId="77777777" w:rsidR="008011D6" w:rsidRPr="00E3020C" w:rsidRDefault="008011D6" w:rsidP="00DC234F">
      <w:pPr>
        <w:widowControl w:val="0"/>
        <w:rPr>
          <w:sz w:val="20"/>
          <w:szCs w:val="20"/>
        </w:rPr>
      </w:pPr>
      <w:r w:rsidRPr="00E3020C">
        <w:rPr>
          <w:sz w:val="20"/>
          <w:vertAlign w:val="superscript"/>
        </w:rPr>
        <w:t>2.</w:t>
      </w:r>
      <w:r w:rsidRPr="00E3020C">
        <w:rPr>
          <w:sz w:val="20"/>
        </w:rPr>
        <w:t>Undanskilin eru brot á hryggjarliðum, höfuðkúpu, andlitsbeinum, kjálka, handarbeinum (metacarpus) og beinum í fingrum og tám.</w:t>
      </w:r>
    </w:p>
    <w:p w14:paraId="3ABC3474" w14:textId="77777777" w:rsidR="008011D6" w:rsidRPr="00E3020C" w:rsidRDefault="008011D6" w:rsidP="00C345B1">
      <w:pPr>
        <w:keepNext/>
        <w:rPr>
          <w:sz w:val="20"/>
          <w:szCs w:val="20"/>
        </w:rPr>
      </w:pPr>
      <w:r w:rsidRPr="00E3020C">
        <w:rPr>
          <w:sz w:val="20"/>
          <w:vertAlign w:val="superscript"/>
        </w:rPr>
        <w:lastRenderedPageBreak/>
        <w:t>3</w:t>
      </w:r>
      <w:r w:rsidRPr="00E3020C">
        <w:rPr>
          <w:sz w:val="20"/>
        </w:rPr>
        <w:t xml:space="preserve"> Felur í sér brot á mjaðmargrind, fjarhluta lærleggs, nærhluta sköflungs, rifbeinum, nærhluta upphandleggs, framhandlegg og mjöðm.</w:t>
      </w:r>
    </w:p>
    <w:p w14:paraId="61352393" w14:textId="77777777" w:rsidR="008011D6" w:rsidRPr="00E3020C" w:rsidRDefault="008011D6" w:rsidP="00C345B1">
      <w:pPr>
        <w:rPr>
          <w:sz w:val="20"/>
          <w:szCs w:val="20"/>
        </w:rPr>
      </w:pPr>
      <w:r w:rsidRPr="00E3020C">
        <w:rPr>
          <w:sz w:val="20"/>
          <w:vertAlign w:val="superscript"/>
        </w:rPr>
        <w:t>4</w:t>
      </w:r>
      <w:r w:rsidRPr="00E3020C">
        <w:rPr>
          <w:sz w:val="20"/>
        </w:rPr>
        <w:t xml:space="preserve"> Felur í sér klínísk samfallsbrot á hryggjarliðum, mjöðm, framhandlegg og upphandlegg, samkvæmt skilgreiningu Alþjóðaheilbrigðisstofnunarinnar.</w:t>
      </w:r>
    </w:p>
    <w:p w14:paraId="4EA2ABA6" w14:textId="77777777" w:rsidR="008011D6" w:rsidRPr="00E3020C" w:rsidRDefault="008011D6" w:rsidP="008B4ED7"/>
    <w:p w14:paraId="519FD2B3" w14:textId="0067A456" w:rsidR="008603DE" w:rsidRPr="00E3020C" w:rsidRDefault="008011D6" w:rsidP="008B4ED7">
      <w:r w:rsidRPr="00E3020C">
        <w:t>Hjá konum með steinefnaþéttni ≤ </w:t>
      </w:r>
      <w:r w:rsidRPr="00E3020C">
        <w:noBreakHyphen/>
        <w:t xml:space="preserve">2,5 í lærleggshálsi dró </w:t>
      </w:r>
      <w:r w:rsidR="00923ED7" w:rsidRPr="00E3020C">
        <w:t>denosumab</w:t>
      </w:r>
      <w:r w:rsidRPr="00E3020C">
        <w:t xml:space="preserve"> úr hættu á brotum, öðrum en á hryggjarliðum (35% minnkun hlutfallslegrar áhættu, 4,1% minnkun raunáhættu, p &lt; 0,001, leitandi greining).</w:t>
      </w:r>
    </w:p>
    <w:p w14:paraId="7B62FD3B" w14:textId="77777777" w:rsidR="008011D6" w:rsidRPr="00E3020C" w:rsidRDefault="008011D6" w:rsidP="008B4ED7"/>
    <w:p w14:paraId="1F99C954" w14:textId="23182088" w:rsidR="008603DE" w:rsidRPr="00E3020C" w:rsidRDefault="008011D6" w:rsidP="008B4ED7">
      <w:r w:rsidRPr="00E3020C">
        <w:t xml:space="preserve">Lækkun á tíðni nýrra samfallsbrota á hryggjarliðum, mjaðmarbrotum og brotum öðrum en í hryggjarliðum vegna áhrifa </w:t>
      </w:r>
      <w:r w:rsidR="00923ED7" w:rsidRPr="00E3020C">
        <w:t>denosumabs</w:t>
      </w:r>
      <w:r w:rsidRPr="00E3020C">
        <w:t xml:space="preserve"> á 3 ára tímabili var viðvarandi án tillits til 10</w:t>
      </w:r>
      <w:r w:rsidRPr="00E3020C">
        <w:noBreakHyphen/>
        <w:t>ára hættu á brotum við upphaf rannsóknarinnar.</w:t>
      </w:r>
    </w:p>
    <w:p w14:paraId="69CD6FF5" w14:textId="77777777" w:rsidR="008011D6" w:rsidRPr="00E3020C" w:rsidRDefault="008011D6" w:rsidP="008B4ED7"/>
    <w:p w14:paraId="094CFF0C" w14:textId="77777777" w:rsidR="008011D6" w:rsidRPr="00E3020C" w:rsidRDefault="008011D6" w:rsidP="008B4ED7">
      <w:pPr>
        <w:keepNext/>
        <w:tabs>
          <w:tab w:val="clear" w:pos="567"/>
        </w:tabs>
        <w:rPr>
          <w:i/>
          <w:iCs/>
        </w:rPr>
      </w:pPr>
      <w:r w:rsidRPr="00E3020C">
        <w:rPr>
          <w:i/>
        </w:rPr>
        <w:t>Áhrif á steinefnaþéttni beina</w:t>
      </w:r>
    </w:p>
    <w:p w14:paraId="69E11831" w14:textId="1D37BC9A" w:rsidR="008603DE" w:rsidRPr="00E3020C" w:rsidRDefault="00923ED7" w:rsidP="008B4ED7">
      <w:r w:rsidRPr="00E3020C">
        <w:t>Denosumab</w:t>
      </w:r>
      <w:r w:rsidR="008011D6" w:rsidRPr="00E3020C">
        <w:t xml:space="preserve"> jók steinefnaþéttni beina marktækt á öllum klínískum stöðum þar sem mælt var, samanborið við lyfleysu, eftir 1, 2 og 3 ár. </w:t>
      </w:r>
      <w:r w:rsidRPr="00E3020C">
        <w:t>Denosumab</w:t>
      </w:r>
      <w:r w:rsidR="008011D6" w:rsidRPr="00E3020C">
        <w:t xml:space="preserve"> jók steinefnaþéttni um 9,2% í lendhrygg, 6,0% í mjöðm í heild, 4,8% í lærleggshálsi, 7,9% í lærhnútu, 3,5% í 1/3 fjarhluta sveifar og 4,1% í líkamanum í heild á 3 ára tímabili (p &lt; 0,0001 í öllum tilvikum).</w:t>
      </w:r>
    </w:p>
    <w:p w14:paraId="7B6A0FC6" w14:textId="77777777" w:rsidR="008011D6" w:rsidRPr="00E3020C" w:rsidRDefault="008011D6" w:rsidP="008B4ED7"/>
    <w:p w14:paraId="2EEC286D" w14:textId="26647643" w:rsidR="008011D6" w:rsidRPr="00E3020C" w:rsidRDefault="008011D6" w:rsidP="008B4ED7">
      <w:r w:rsidRPr="00E3020C">
        <w:t xml:space="preserve">Í klínískum rannsóknum á áhrifum þess að hætta á meðferð með </w:t>
      </w:r>
      <w:r w:rsidR="00923ED7" w:rsidRPr="00E3020C">
        <w:t>denosumabi</w:t>
      </w:r>
      <w:r w:rsidRPr="00E3020C">
        <w:t xml:space="preserve">, urðu gildi steinefnaþéttni beina aftur um það bil hin sömu og þau voru fyrir meðferð og héldust hærri en af lyfleysu í 18 mánuði eftir síðasta skammtinn. Þessar niðurstöður sýna að þörf er á áframhaldandi meðferð með </w:t>
      </w:r>
      <w:r w:rsidR="00923ED7" w:rsidRPr="00E3020C">
        <w:t>denosumabi</w:t>
      </w:r>
      <w:r w:rsidRPr="00E3020C">
        <w:t xml:space="preserve"> til þess að viðhalda áhrifum lyfsins. Þegar meðferð með </w:t>
      </w:r>
      <w:r w:rsidR="00923ED7" w:rsidRPr="00E3020C">
        <w:t>denosumabi</w:t>
      </w:r>
      <w:r w:rsidRPr="00E3020C">
        <w:t xml:space="preserve"> er hafin að nýju leiðir það til svipaðrar aukningar á steinefnaþéttni beina og þegar </w:t>
      </w:r>
      <w:r w:rsidR="00923ED7" w:rsidRPr="00E3020C">
        <w:t>denosumab</w:t>
      </w:r>
      <w:r w:rsidRPr="00E3020C">
        <w:t xml:space="preserve"> var gefið í fyrsta sinn.</w:t>
      </w:r>
    </w:p>
    <w:p w14:paraId="34D79D10" w14:textId="77777777" w:rsidR="00D475CF" w:rsidRPr="00E3020C" w:rsidRDefault="00D475CF" w:rsidP="008B4ED7"/>
    <w:p w14:paraId="4EB142E2" w14:textId="77777777" w:rsidR="00D475CF" w:rsidRPr="00E3020C" w:rsidRDefault="00D475CF" w:rsidP="008B4ED7">
      <w:pPr>
        <w:keepNext/>
        <w:tabs>
          <w:tab w:val="clear" w:pos="567"/>
        </w:tabs>
        <w:rPr>
          <w:i/>
          <w:iCs/>
        </w:rPr>
      </w:pPr>
      <w:r w:rsidRPr="00E3020C">
        <w:rPr>
          <w:i/>
        </w:rPr>
        <w:t>Opin framhaldsrannsókn á meðferð við beinþynningu eftir tíðahvörf</w:t>
      </w:r>
    </w:p>
    <w:p w14:paraId="015FAA4D" w14:textId="3C424141" w:rsidR="00C2322D" w:rsidRPr="00E3020C" w:rsidRDefault="009214A2" w:rsidP="008B4ED7">
      <w:r w:rsidRPr="00E3020C">
        <w:t>Alls 4.550 konur (2.343 </w:t>
      </w:r>
      <w:r w:rsidR="00923ED7" w:rsidRPr="00E3020C">
        <w:t>denosumab</w:t>
      </w:r>
      <w:r w:rsidRPr="00E3020C">
        <w:t xml:space="preserve"> og 2.207 lyfleysa), sem misstu í mesta lagi úr einn skammt af rannsóknarlyfinu í lykilrannsókninni sem lýst er hér að ofan og luku heimsókn 36. mánaðar, samþykktu að taka þátt í 7 ára fjölþjóða, fjölsetra, opinni, einarma framhaldsrannsókn til þess að meta langtíma öryggi og verkun </w:t>
      </w:r>
      <w:r w:rsidR="00923ED7" w:rsidRPr="00E3020C">
        <w:t>denosumabs</w:t>
      </w:r>
      <w:r w:rsidRPr="00E3020C">
        <w:t xml:space="preserve">. Allar konurnar í framhaldsrannsókninni fengu </w:t>
      </w:r>
      <w:r w:rsidR="00923ED7" w:rsidRPr="00E3020C">
        <w:t>denosumab</w:t>
      </w:r>
      <w:r w:rsidRPr="00E3020C">
        <w:t xml:space="preserve"> 60 mg á 6 mánaða fresti auk daglegra skammta af kalsíum (a.m.k. 1 g) og D</w:t>
      </w:r>
      <w:r w:rsidRPr="00E3020C">
        <w:noBreakHyphen/>
        <w:t>vítamíni (a.m.k. 400 a.e.). Alls 2.626 konur (58% af konunum sem tóku þátt í framhaldsrannsókninni, þ.e. 34% af konunum sem tóku þátt í lykilrannsókninni) kláruðu framhaldsrannsóknina.</w:t>
      </w:r>
    </w:p>
    <w:p w14:paraId="4E15096A" w14:textId="77777777" w:rsidR="00EF4A9D" w:rsidRPr="00E3020C" w:rsidRDefault="00EF4A9D" w:rsidP="008B4ED7"/>
    <w:p w14:paraId="1816FF41" w14:textId="54CE3593" w:rsidR="00CB6286" w:rsidRPr="00E3020C" w:rsidRDefault="00EF4A9D" w:rsidP="00BF0C34">
      <w:r w:rsidRPr="00E3020C">
        <w:t xml:space="preserve">Hjá sjúklingum sem fengu meðferð með </w:t>
      </w:r>
      <w:r w:rsidR="00923ED7" w:rsidRPr="00E3020C">
        <w:t>denosumabi</w:t>
      </w:r>
      <w:r w:rsidRPr="00E3020C">
        <w:t xml:space="preserve"> í allt að 10 ár jókst steinefnaþéttni beina miðað við gildi við upphaf lykilrannsóknarinnar um 21,7% fyrir lendhrygg, 9,2% í mjöðm í heild, 9,0% í lærleggshálsi, 13,0% í lærhnútu og 2,8% við 1/3 fjarhluta sveifar. Meðal T</w:t>
      </w:r>
      <w:r w:rsidRPr="00E3020C">
        <w:noBreakHyphen/>
        <w:t>gildi fyrir steinefnaþéttni í lendhrygg við lok rannsóknarinnar var −1,3 hjá sjúklingum sem fengu meðferð í 10 ár.</w:t>
      </w:r>
    </w:p>
    <w:p w14:paraId="454B1417" w14:textId="77777777" w:rsidR="00EF4A9D" w:rsidRPr="00E3020C" w:rsidRDefault="00EF4A9D" w:rsidP="008B4ED7"/>
    <w:p w14:paraId="6C4E8806" w14:textId="4B7E7D29" w:rsidR="00243D11" w:rsidRPr="00E3020C" w:rsidRDefault="009214A2" w:rsidP="008B4ED7">
      <w:r w:rsidRPr="00E3020C">
        <w:t>Tíðni beinbrota var metin sem öryggisendapunktur en ekki er hægt að meta verkun lyfsins sem forvörn við beinbrotum vegna mikils fjölda sem hættu og opinnar hönnunar rannsóknarinnar. Uppsafnað nýgengi nýrra beinbrota í hryggjarlið var u.þ.b. 6,8% og beinbrota sem ekki voru í hryggjarlið u.þ.b. 13,1% hjá sjúklingum sem voru á meðferð með denosumabi í 10 ár (n = 1.278). Sjúklingar sem kláruðu ekki rannsóknina af einhverjum ástæðum voru með hærri tíðni beinbrota meðan á meðferð stóð.</w:t>
      </w:r>
    </w:p>
    <w:p w14:paraId="1BC54DEF" w14:textId="77777777" w:rsidR="009214A2" w:rsidRPr="00E3020C" w:rsidRDefault="009214A2" w:rsidP="008B4ED7"/>
    <w:p w14:paraId="7B4B981F" w14:textId="77777777" w:rsidR="008603DE" w:rsidRPr="00E3020C" w:rsidRDefault="00EF4A9D" w:rsidP="008B4ED7">
      <w:r w:rsidRPr="00E3020C">
        <w:t>Þrettán staðfest tilvik um beindrep í kjálka og tvö staðfest tilvik um afbrigðileg brot á lærlegg áttu sér stað á meðan á framhaldsrannsókninni stóð.</w:t>
      </w:r>
    </w:p>
    <w:p w14:paraId="1E17D659" w14:textId="77777777" w:rsidR="009214A2" w:rsidRPr="00E3020C" w:rsidRDefault="009214A2" w:rsidP="008B4ED7"/>
    <w:p w14:paraId="1386DC31" w14:textId="77777777" w:rsidR="002C7BCD" w:rsidRPr="00E3020C" w:rsidRDefault="002C7BCD" w:rsidP="008B4ED7">
      <w:pPr>
        <w:keepNext/>
        <w:rPr>
          <w:u w:val="single"/>
        </w:rPr>
      </w:pPr>
      <w:r w:rsidRPr="00E3020C">
        <w:rPr>
          <w:u w:val="single"/>
        </w:rPr>
        <w:t>Verkun og öryggi hjá körlum með beinþynningu</w:t>
      </w:r>
    </w:p>
    <w:p w14:paraId="37B9FEB2" w14:textId="77777777" w:rsidR="00233FFD" w:rsidRPr="00E3020C" w:rsidRDefault="00233FFD" w:rsidP="008B4ED7">
      <w:pPr>
        <w:keepNext/>
      </w:pPr>
    </w:p>
    <w:p w14:paraId="756CC3A9" w14:textId="05EA35E0" w:rsidR="008603DE" w:rsidRPr="00E3020C" w:rsidRDefault="00233FFD" w:rsidP="008B4ED7">
      <w:r w:rsidRPr="00E3020C">
        <w:t xml:space="preserve">Verkun og öryggi </w:t>
      </w:r>
      <w:r w:rsidR="00923ED7" w:rsidRPr="00E3020C">
        <w:t>denosumabs</w:t>
      </w:r>
      <w:r w:rsidRPr="00E3020C">
        <w:t xml:space="preserve"> einu sinni á 6 mánaða fresti í 1 ár var rannsakað hjá 242 karlmönnum á aldrinum 31</w:t>
      </w:r>
      <w:r w:rsidRPr="00E3020C">
        <w:noBreakHyphen/>
        <w:t>84 ára. Sjúklingar með áætlaðan gaukulsíunarhraða (eGFR) &lt; 30 ml/mín./1,73 m</w:t>
      </w:r>
      <w:r w:rsidRPr="00E3020C">
        <w:rPr>
          <w:vertAlign w:val="superscript"/>
        </w:rPr>
        <w:t>2</w:t>
      </w:r>
      <w:r w:rsidRPr="00E3020C">
        <w:t xml:space="preserve"> voru útilokaðir frá þátttöku í rannsókninni. Allir karlmennirnir fengu daglega uppbótarmeðferð með kalsíum (að minnsta kosti 1.000 mg) og D</w:t>
      </w:r>
      <w:r w:rsidRPr="00E3020C">
        <w:noBreakHyphen/>
        <w:t>vítamíni (að minnsta 800 a.e.).</w:t>
      </w:r>
    </w:p>
    <w:p w14:paraId="689B11CB" w14:textId="77777777" w:rsidR="00233FFD" w:rsidRPr="00E3020C" w:rsidRDefault="00233FFD" w:rsidP="008B4ED7"/>
    <w:p w14:paraId="20068C10" w14:textId="744394E8" w:rsidR="008603DE" w:rsidRPr="00E3020C" w:rsidRDefault="00233FFD" w:rsidP="008B4ED7">
      <w:r w:rsidRPr="00E3020C">
        <w:lastRenderedPageBreak/>
        <w:t xml:space="preserve">Meginbreytan sem sýndi fram á verkun var hlutfallsleg breyting (%) á steinefnaþéttni í lendhrygg, verkun m.t.t. brota var ekki metin. </w:t>
      </w:r>
      <w:r w:rsidR="00923ED7" w:rsidRPr="00E3020C">
        <w:t>Denosumab</w:t>
      </w:r>
      <w:r w:rsidRPr="00E3020C">
        <w:t xml:space="preserve"> jók marktækt steinefnaþéttni á öllum klínískum stöðum þar sem mælt var samanborið við lyfleysu eftir 12 mánuði: 4,8% í lendhrygg, 2,0% í mjöðm í heild, 2,2% í lærleggshálsi, 2,3% í lærhnútu, og 0,9% í 1/3 fjarhluta sveifar (allar niðurstöður p &lt; 0,05). Eftir 1 ár hafði </w:t>
      </w:r>
      <w:r w:rsidR="00923ED7" w:rsidRPr="00E3020C">
        <w:t>denosumab</w:t>
      </w:r>
      <w:r w:rsidRPr="00E3020C">
        <w:t xml:space="preserve"> aukið steinefnaþéttni í lendhrygg frá grunnlínu hjá 94,7% karlmannanna. Eftir 6 mánuði sást marktæk aukning á steinefnaþéttni í lendhrygg, mjöðm í heild, lærleggshálsi og lærhnútu (p &lt; 0,0001).</w:t>
      </w:r>
    </w:p>
    <w:p w14:paraId="36380A32" w14:textId="77777777" w:rsidR="00233FFD" w:rsidRPr="00E3020C" w:rsidRDefault="00233FFD" w:rsidP="008B4ED7"/>
    <w:p w14:paraId="1EEBE57A" w14:textId="77777777" w:rsidR="002C7BCD" w:rsidRPr="00E3020C" w:rsidRDefault="00233FFD" w:rsidP="008B4ED7">
      <w:pPr>
        <w:keepNext/>
        <w:rPr>
          <w:u w:val="single"/>
        </w:rPr>
      </w:pPr>
      <w:r w:rsidRPr="00E3020C">
        <w:rPr>
          <w:u w:val="single"/>
        </w:rPr>
        <w:t>Vefjafræði beina hjá konum eftir tíðahvörf og körlum með beinþynningu</w:t>
      </w:r>
    </w:p>
    <w:p w14:paraId="5ACF2D78" w14:textId="77777777" w:rsidR="00233FFD" w:rsidRPr="00E3020C" w:rsidRDefault="00233FFD" w:rsidP="008B4ED7">
      <w:pPr>
        <w:keepNext/>
      </w:pPr>
    </w:p>
    <w:p w14:paraId="59103E9E" w14:textId="651569A1" w:rsidR="008603DE" w:rsidRPr="00E3020C" w:rsidRDefault="009214A2" w:rsidP="008B4ED7">
      <w:r w:rsidRPr="00E3020C">
        <w:t>Vefjagerð beina var metin eftir 1</w:t>
      </w:r>
      <w:r w:rsidRPr="00E3020C">
        <w:noBreakHyphen/>
        <w:t xml:space="preserve">3 ára meðferð með </w:t>
      </w:r>
      <w:r w:rsidR="008A642A" w:rsidRPr="00E3020C">
        <w:t>denosumabi</w:t>
      </w:r>
      <w:r w:rsidRPr="00E3020C">
        <w:t xml:space="preserve"> hjá 62 konum með beinþynningu eftir tíðahvörf eða lága beinþéttni sem höfðu ekki fengið meðferð við beinþynningu áður eða höfðu skipt úr fyrri meðferð með alendronati. Fimmtíu og níu konur tóku þátt í undirrannsókn á beinvefjasýnum á 24. mánuði (n = 41) og/eða 84. mánuði (n = 22) framhaldsrannsóknarinnar hjá konum með beinþynningu eftir tíðahvörf. Vefjagerð beina var einnig metin eftir 1 árs meðferð með </w:t>
      </w:r>
      <w:r w:rsidR="008A642A" w:rsidRPr="00E3020C">
        <w:t>denosumabi</w:t>
      </w:r>
      <w:r w:rsidRPr="00E3020C">
        <w:t xml:space="preserve"> hjá 17 karlmönnum með beinþynningu. Niðurstöður rannsókna beinvefjasýna sýndu eðlilega uppbyggingu og gæði án vísbendinga um truflun á steinefnaútfellingu (mineralisation), beinvefnað eða bandvefsmyndun í merg. Vefjafræðilegar niðurstöður framhaldsrannsóknarinnar hjá konum með beinþynningu eftir tíðahvörf sýndu að áhrif </w:t>
      </w:r>
      <w:r w:rsidR="008A642A" w:rsidRPr="00E3020C">
        <w:t>denosumabs</w:t>
      </w:r>
      <w:r w:rsidRPr="00E3020C">
        <w:t xml:space="preserve"> gegn beineyðingu, mæld sem virkjunartíðni (activation frequency) og hraði beinmyndunar, héldust með tímanum.</w:t>
      </w:r>
    </w:p>
    <w:p w14:paraId="5F3F0E0F" w14:textId="77777777" w:rsidR="00233FFD" w:rsidRPr="00E3020C" w:rsidRDefault="00233FFD" w:rsidP="008B4ED7"/>
    <w:p w14:paraId="110B4D6A" w14:textId="77777777" w:rsidR="00992A6A" w:rsidRPr="00E3020C" w:rsidRDefault="002C7BCD" w:rsidP="008B4ED7">
      <w:pPr>
        <w:keepNext/>
        <w:rPr>
          <w:u w:val="single"/>
        </w:rPr>
      </w:pPr>
      <w:r w:rsidRPr="00E3020C">
        <w:rPr>
          <w:u w:val="single"/>
        </w:rPr>
        <w:t>Verkun og öryggi hjá sjúklingum með beintap í tengslum við andrógenbælandi meðferð</w:t>
      </w:r>
    </w:p>
    <w:p w14:paraId="79A58790" w14:textId="77777777" w:rsidR="002C7BCD" w:rsidRPr="00E3020C" w:rsidRDefault="002C7BCD" w:rsidP="008B4ED7">
      <w:pPr>
        <w:keepNext/>
      </w:pPr>
    </w:p>
    <w:p w14:paraId="5E4E9805" w14:textId="01823C8E" w:rsidR="008603DE" w:rsidRPr="00E3020C" w:rsidRDefault="00992A6A" w:rsidP="008B4ED7">
      <w:r w:rsidRPr="00E3020C">
        <w:t xml:space="preserve">Verkun og öryggi </w:t>
      </w:r>
      <w:r w:rsidR="008A642A" w:rsidRPr="00E3020C">
        <w:t>denosumabs</w:t>
      </w:r>
      <w:r w:rsidRPr="00E3020C">
        <w:t xml:space="preserve"> á 6 mánaða fresti í 3 ár var rannsakað hjá mönnum með vefjafræðilega staðfest krabbamein í blöðruhálskirtli, án meinvarpa, sem fengu andrógenbælandi meðferð (1.468 karlmenn á aldrinum 48</w:t>
      </w:r>
      <w:r w:rsidRPr="00E3020C">
        <w:noBreakHyphen/>
        <w:t>97 ára) sem höfðu aukna hættu á beinbrotum (skilgreint sem &gt; 70 ára, eða &lt; 70 ára með T</w:t>
      </w:r>
      <w:r w:rsidRPr="00E3020C">
        <w:noBreakHyphen/>
        <w:t>gildi steinefnaþéttni í lendhrygg, mjöðm í heild eða lærleggshálsi &lt; </w:t>
      </w:r>
      <w:r w:rsidRPr="00E3020C">
        <w:noBreakHyphen/>
        <w:t>1,0 eða sögu um brot vegna beinþynningar). Allir mennirnir fengu kalsíum (að minnsta kosti 1.000 mg) og D</w:t>
      </w:r>
      <w:r w:rsidRPr="00E3020C">
        <w:noBreakHyphen/>
        <w:t>vítamín (að minnsta kosti 400 a.e.) uppbót daglega.</w:t>
      </w:r>
    </w:p>
    <w:p w14:paraId="082AE9A3" w14:textId="77777777" w:rsidR="00992A6A" w:rsidRPr="00E3020C" w:rsidRDefault="00992A6A" w:rsidP="008B4ED7"/>
    <w:p w14:paraId="7151C251" w14:textId="7C59B8BF" w:rsidR="00992A6A" w:rsidRPr="00E3020C" w:rsidRDefault="008A642A" w:rsidP="008B4ED7">
      <w:r w:rsidRPr="00E3020C">
        <w:t>Denosumab</w:t>
      </w:r>
      <w:r w:rsidR="00992A6A" w:rsidRPr="00E3020C">
        <w:t xml:space="preserve"> jók steinefnaþéttni marktækt á öllum klínískum stöðum þar sem mælt var, samanborið við lyfleysu eftir 3 ár: 7,9% í lendhrygg, 5,7% í mjöðm í heild, 4,9% í lærleggshálsi, 6,9% í lærhnútu, 6,9% í 1/3 fjarhluta sveifar og 4,7% í líkamanum í heild (p &lt; 0,0001 í öllum tilvikum). Í framsýnni leitandi greiningu kom fram marktæk aukning á steinefnaþéttni beins í lendhrygg, mjöðm í heild, lærleggshálsi og lærhnútu, 1 mánuði eftir fyrsta skammt.</w:t>
      </w:r>
    </w:p>
    <w:p w14:paraId="68988ECA" w14:textId="77777777" w:rsidR="00992A6A" w:rsidRPr="00E3020C" w:rsidRDefault="00992A6A" w:rsidP="008B4ED7"/>
    <w:p w14:paraId="3FAAD4D8" w14:textId="19117B31" w:rsidR="008603DE" w:rsidRPr="00E3020C" w:rsidRDefault="008A642A" w:rsidP="008B4ED7">
      <w:r w:rsidRPr="00E3020C">
        <w:t>Denosumab</w:t>
      </w:r>
      <w:r w:rsidR="00D475CF" w:rsidRPr="00E3020C">
        <w:t xml:space="preserve"> dró marktækt úr hlutfallslegri áhættu á nýju samfallsbroti í hryggjarlið: 85% (1,6% minnkun raunáhættu) eftir 1 ár, 69% (2,2% minnkun raunáhættu) eftir 2 ár og 62% (2,4% minnkun raunáhættu) eftir 3 ár (p &lt; 0,01 í öllum tilvikum).</w:t>
      </w:r>
    </w:p>
    <w:p w14:paraId="17B426CE" w14:textId="77777777" w:rsidR="00992A6A" w:rsidRPr="00E3020C" w:rsidRDefault="00992A6A" w:rsidP="008B4ED7"/>
    <w:p w14:paraId="7541797C" w14:textId="77777777" w:rsidR="00992A6A" w:rsidRPr="00E3020C" w:rsidRDefault="000239F8" w:rsidP="008B4ED7">
      <w:pPr>
        <w:keepNext/>
        <w:rPr>
          <w:u w:val="single"/>
        </w:rPr>
      </w:pPr>
      <w:r w:rsidRPr="00E3020C">
        <w:rPr>
          <w:u w:val="single"/>
        </w:rPr>
        <w:t>Verkun og öryggi hjá sjúklingum með beintap í tengslum við viðbótarmeðferð með aromatasahemli</w:t>
      </w:r>
    </w:p>
    <w:p w14:paraId="6BDE8347" w14:textId="77777777" w:rsidR="000239F8" w:rsidRPr="00E3020C" w:rsidRDefault="000239F8" w:rsidP="008B4ED7">
      <w:pPr>
        <w:keepNext/>
      </w:pPr>
    </w:p>
    <w:p w14:paraId="525F3719" w14:textId="4EAFB2EF" w:rsidR="008603DE" w:rsidRPr="00E3020C" w:rsidRDefault="00992A6A" w:rsidP="008B4ED7">
      <w:r w:rsidRPr="00E3020C">
        <w:t xml:space="preserve">Verkun og öryggi </w:t>
      </w:r>
      <w:r w:rsidR="008A642A" w:rsidRPr="00E3020C">
        <w:t>denosumabs</w:t>
      </w:r>
      <w:r w:rsidRPr="00E3020C">
        <w:t xml:space="preserve"> á 6 mánaða fresti í 2 ár voru rannsökuð hjá konum með brjóstakrabbamein án meinvarpa (252 konur á aldrinum 35</w:t>
      </w:r>
      <w:r w:rsidRPr="00E3020C">
        <w:noBreakHyphen/>
        <w:t>84 ára) og með T</w:t>
      </w:r>
      <w:r w:rsidRPr="00E3020C">
        <w:noBreakHyphen/>
        <w:t>gildi fyrir steinefnaþéttni í upphafi á bilinu -1,0 til -2,5 í lendarhrygg, mjöðm í heild eða lærleggshálsi. Allar konurnar fengu kalsíum (að minnsta kosti 1.000 mg) og D</w:t>
      </w:r>
      <w:r w:rsidRPr="00E3020C">
        <w:noBreakHyphen/>
        <w:t>vítamín (að minnsta kosti 400 a.e.) uppbót daglega.</w:t>
      </w:r>
    </w:p>
    <w:p w14:paraId="29D1A11C" w14:textId="77777777" w:rsidR="00992A6A" w:rsidRPr="00E3020C" w:rsidRDefault="00992A6A" w:rsidP="008B4ED7"/>
    <w:p w14:paraId="6A1E7FA5" w14:textId="45705424" w:rsidR="008603DE" w:rsidRPr="00E3020C" w:rsidRDefault="00992A6A" w:rsidP="008B4ED7">
      <w:r w:rsidRPr="00E3020C">
        <w:t xml:space="preserve">Meginbreytan sem sýndi fram á verkun var hlutfallsleg breyting (%) á steinefnaþéttni í lendhrygg, verkun m.t.t. brota var ekki metin. </w:t>
      </w:r>
      <w:r w:rsidR="008A642A" w:rsidRPr="00E3020C">
        <w:t>Denosumab</w:t>
      </w:r>
      <w:r w:rsidRPr="00E3020C">
        <w:t xml:space="preserve"> jók steinefnaþéttni marktækt á öllum klínískum stöðum þar sem mælt var, samanborið við meðferð með lyfleysu eftir 2 ár: 7,6% í lendhrygg, 4,7% í mjöðm í heild, 3,6% í lærleggshálsi, 5,9% í lærhnútu, 6,1% í 1/3 fjarhluta sveifar og 4,2% í líkamanum í heild (p &lt; 0,0001 í öllum tilvikum).</w:t>
      </w:r>
    </w:p>
    <w:p w14:paraId="2F13B9EE" w14:textId="77777777" w:rsidR="0081033D" w:rsidRPr="00E3020C" w:rsidRDefault="0081033D" w:rsidP="008B4ED7"/>
    <w:p w14:paraId="22D0A2E6" w14:textId="77777777" w:rsidR="0081033D" w:rsidRPr="00E3020C" w:rsidRDefault="0081033D" w:rsidP="008B4ED7">
      <w:pPr>
        <w:keepNext/>
        <w:rPr>
          <w:u w:val="single"/>
        </w:rPr>
      </w:pPr>
      <w:r w:rsidRPr="00E3020C">
        <w:rPr>
          <w:u w:val="single"/>
        </w:rPr>
        <w:lastRenderedPageBreak/>
        <w:t>Meðferð við beintapi sem tengist altækri meðferð með sykursterum</w:t>
      </w:r>
    </w:p>
    <w:p w14:paraId="39061750" w14:textId="77777777" w:rsidR="0081033D" w:rsidRPr="00E3020C" w:rsidRDefault="0081033D" w:rsidP="008B4ED7">
      <w:pPr>
        <w:keepNext/>
      </w:pPr>
    </w:p>
    <w:p w14:paraId="39B93606" w14:textId="0158B057" w:rsidR="008603DE" w:rsidRPr="00E3020C" w:rsidRDefault="0081033D" w:rsidP="008B4ED7">
      <w:r w:rsidRPr="00E3020C">
        <w:t xml:space="preserve">Verkun og öryggi </w:t>
      </w:r>
      <w:r w:rsidR="008A642A" w:rsidRPr="00E3020C">
        <w:t>denosumabs</w:t>
      </w:r>
      <w:r w:rsidRPr="00E3020C">
        <w:t xml:space="preserve"> voru rannsökuð hjá 795 sjúklingum (70% konur og 30% karlar) á aldrinum 20 til 94 ára sem fengu meðferð með ≥ 7,5 mg af prednisóni til inntöku á dag (eða samsvarandi).</w:t>
      </w:r>
    </w:p>
    <w:p w14:paraId="115A557B" w14:textId="77777777" w:rsidR="0081033D" w:rsidRPr="00E3020C" w:rsidRDefault="0081033D" w:rsidP="008B4ED7"/>
    <w:p w14:paraId="518E063B" w14:textId="4271A31E" w:rsidR="008603DE" w:rsidRPr="00E3020C" w:rsidRDefault="0081033D" w:rsidP="008B4ED7">
      <w:r w:rsidRPr="00E3020C">
        <w:t xml:space="preserve">Rannsakaðir voru tveir undirhópar: þeir sem héldu áfram meðferð með sykursterum (≥ 7,5 mg af prednisóni á dag eða samsvarandi í ≥ 3 mánuði áður en þeir voru skráðir til þátttöku í rannsókninni; n = 505) og þeir sem voru að byrja meðferð með sykursterum (≥ 7,5 mg af prednisóni á dag eða samsvarandi í &lt; 3 mánuði áður en þeir voru skráðir til þátttöku í rannsókninni; n = 290). Sjúklingar voru slembivaldir (1:1) til að fá annaðhvort </w:t>
      </w:r>
      <w:r w:rsidR="008A642A" w:rsidRPr="00E3020C">
        <w:t>denosumab</w:t>
      </w:r>
      <w:r w:rsidRPr="00E3020C">
        <w:t xml:space="preserve"> 60 mg undir húð á 6 mánaða fresti eða risedronat 5 mg til inntöku einu sinni á dag (virkur samanburður) í 2 ár. Sjúklingarnir fengu daglega uppbótarmeðferð með kalsíum (að minnsta kosti 1.000 mg) og D-vítamíni (að minnsta kosti 800 a.e.).</w:t>
      </w:r>
    </w:p>
    <w:p w14:paraId="5091E843" w14:textId="77777777" w:rsidR="0081033D" w:rsidRPr="00E3020C" w:rsidRDefault="0081033D" w:rsidP="008B4ED7"/>
    <w:p w14:paraId="08884296" w14:textId="77777777" w:rsidR="008603DE" w:rsidRPr="00E3020C" w:rsidRDefault="0081033D" w:rsidP="008B4ED7">
      <w:pPr>
        <w:keepNext/>
        <w:tabs>
          <w:tab w:val="clear" w:pos="567"/>
        </w:tabs>
        <w:rPr>
          <w:i/>
          <w:iCs/>
        </w:rPr>
      </w:pPr>
      <w:r w:rsidRPr="00E3020C">
        <w:rPr>
          <w:i/>
        </w:rPr>
        <w:t>Áhrif á steinefnaþéttni beina</w:t>
      </w:r>
    </w:p>
    <w:p w14:paraId="6E6F2BB6" w14:textId="31CFE236" w:rsidR="0081033D" w:rsidRPr="00E3020C" w:rsidRDefault="0081033D" w:rsidP="008B4ED7">
      <w:r w:rsidRPr="00E3020C">
        <w:t xml:space="preserve">Hjá undirhópnum sem hélt áfram að fá sykurstera sýndi </w:t>
      </w:r>
      <w:r w:rsidR="008A642A" w:rsidRPr="00E3020C">
        <w:t>denosumab</w:t>
      </w:r>
      <w:r w:rsidRPr="00E3020C">
        <w:t xml:space="preserve"> meiri hækkun steinefnaþéttni í lendarhrygg samanborið við risedronat eftir 1 ár (</w:t>
      </w:r>
      <w:r w:rsidR="008A642A" w:rsidRPr="00E3020C">
        <w:t>denosumab</w:t>
      </w:r>
      <w:r w:rsidRPr="00E3020C">
        <w:t xml:space="preserve"> 3,6%, risedronat 2,0%; p &lt; 0,001) og 2 ár (</w:t>
      </w:r>
      <w:r w:rsidR="008A642A" w:rsidRPr="00E3020C">
        <w:t>denosumab</w:t>
      </w:r>
      <w:r w:rsidRPr="00E3020C">
        <w:t xml:space="preserve"> 4,5%, risedronat 2,2%; p &lt; 0,001). Hjá undirhópnum sem var að byrja meðferð með sykursterum sýndi </w:t>
      </w:r>
      <w:r w:rsidR="008A642A" w:rsidRPr="00E3020C">
        <w:t>denosumab</w:t>
      </w:r>
      <w:r w:rsidRPr="00E3020C">
        <w:t xml:space="preserve"> meiri hækkun steinefnaþéttni beins í lendarhrygg samanborið við risedronat eftir 1 ár (</w:t>
      </w:r>
      <w:r w:rsidR="008A642A" w:rsidRPr="00E3020C">
        <w:t>denosumab</w:t>
      </w:r>
      <w:r w:rsidRPr="00E3020C">
        <w:t xml:space="preserve"> 3,1%, risedronat 0,8%; p &lt; 0,001) og 2 ár (</w:t>
      </w:r>
      <w:r w:rsidR="008A642A" w:rsidRPr="00E3020C">
        <w:t>denosumab</w:t>
      </w:r>
      <w:r w:rsidRPr="00E3020C">
        <w:t xml:space="preserve"> 4,6%, risedronat 1,5%; p &lt; 0,001).</w:t>
      </w:r>
    </w:p>
    <w:p w14:paraId="39ECE04D" w14:textId="77777777" w:rsidR="0081033D" w:rsidRPr="00E3020C" w:rsidRDefault="0081033D" w:rsidP="008B4ED7"/>
    <w:p w14:paraId="4F65B520" w14:textId="0F26010B" w:rsidR="008603DE" w:rsidRPr="00E3020C" w:rsidRDefault="0081033D" w:rsidP="008B4ED7">
      <w:r w:rsidRPr="00E3020C">
        <w:t xml:space="preserve">Auk þess sýndi </w:t>
      </w:r>
      <w:r w:rsidR="008A642A" w:rsidRPr="00E3020C">
        <w:t>denosumab</w:t>
      </w:r>
      <w:r w:rsidRPr="00E3020C">
        <w:t xml:space="preserve"> umtalsvert hærra hlutfall hækkunar steinefnaþéttni beina að meðaltali frá upphafsgildi samanborið við risedronat fyrir mjöðm í heild, lærleggsháls og lærhnútu.</w:t>
      </w:r>
    </w:p>
    <w:p w14:paraId="0BE26D96" w14:textId="77777777" w:rsidR="0081033D" w:rsidRPr="00E3020C" w:rsidRDefault="0081033D" w:rsidP="008B4ED7"/>
    <w:p w14:paraId="0892C89F" w14:textId="77777777" w:rsidR="0081033D" w:rsidRPr="00E3020C" w:rsidRDefault="0081033D" w:rsidP="008B4ED7">
      <w:r w:rsidRPr="00E3020C">
        <w:t>Rannsóknin hafði ekki styrk (power) til að sýna mun á beinbrotum. Eftir 1 ár var tíðni nýrra brota í hryggjarliðum skv. myndgreiningu 2,7% (denosumab) á móti 3,2% (risedronat). Tíðni brota sem voru ekki í hryggjarliðum var 4,3% (denosumab) á móti 2,5% (risedronat). Eftir 2 ár voru samsvarandi tölur 4,1% á móti 5,8% fyrir ný brot í hryggjarliðum skv. myndgreiningu og 5,3% á móti 3,8% fyrir brot sem voru ekki í hryggjarliðum. Flest brotin komu fram hjá undirhópnum sem var að halda áfram fyrri sykursterameðferð.</w:t>
      </w:r>
    </w:p>
    <w:p w14:paraId="022726ED" w14:textId="77777777" w:rsidR="00D475CF" w:rsidRPr="00E3020C" w:rsidRDefault="00D475CF" w:rsidP="008B4ED7"/>
    <w:p w14:paraId="330CF730" w14:textId="77777777" w:rsidR="00D475CF" w:rsidRPr="00E3020C" w:rsidRDefault="00D475CF" w:rsidP="008B4ED7">
      <w:pPr>
        <w:keepNext/>
        <w:rPr>
          <w:u w:val="single"/>
        </w:rPr>
      </w:pPr>
      <w:r w:rsidRPr="00E3020C">
        <w:rPr>
          <w:u w:val="single"/>
        </w:rPr>
        <w:t>Börn</w:t>
      </w:r>
    </w:p>
    <w:p w14:paraId="1373C2E9" w14:textId="77777777" w:rsidR="00DD1080" w:rsidRPr="00E3020C" w:rsidRDefault="00DD1080" w:rsidP="008B4ED7">
      <w:pPr>
        <w:keepNext/>
      </w:pPr>
    </w:p>
    <w:p w14:paraId="548E4930" w14:textId="7DEBCD41" w:rsidR="00A6401A" w:rsidRPr="00E3020C" w:rsidRDefault="00A6401A" w:rsidP="00A6401A">
      <w:r w:rsidRPr="00E3020C">
        <w:t xml:space="preserve">Eins arms 3. stigs rannsókn til að meta verkun, öryggi og lyfjahvörf fór fram hjá börnum með </w:t>
      </w:r>
      <w:r w:rsidR="00DB2F3B">
        <w:t>beinstökkva</w:t>
      </w:r>
      <w:r w:rsidRPr="00E3020C">
        <w:t xml:space="preserve"> (osteogenesis imperfecta) á aldrinum 2 til 17 ára, 52,3% karlkyns, 88,2% af hvítum kynþætti. Samtals fengu 153 einstaklingar upphaflega denosumab 1 mg/kg undir húð (s.c.), allt að 60 mg að hámarki, á 6 mánaða fresti í 36 mánuði. Sextíu einstaklingar skiptu yfir í lyfjagjöf á 3 mánaða fresti.</w:t>
      </w:r>
    </w:p>
    <w:p w14:paraId="1D1B765E" w14:textId="77777777" w:rsidR="00A47BFC" w:rsidRPr="00E3020C" w:rsidRDefault="00A47BFC" w:rsidP="00A6401A"/>
    <w:p w14:paraId="719A89FB" w14:textId="252CF124" w:rsidR="00A6401A" w:rsidRPr="00E3020C" w:rsidRDefault="00A6401A" w:rsidP="00A6401A">
      <w:r w:rsidRPr="00E3020C">
        <w:t>Eftir 12 mánuði af lyfjagjöf á 3 mánaða fresti voru minnstu fervik (LS) meðaltals (staðalskekkja (SE)) breytinga frá grunnlínu í Z-gildi fyrir beinþéttni í lendarhrygg 1,01 (0,12).</w:t>
      </w:r>
    </w:p>
    <w:p w14:paraId="09A73E60" w14:textId="77777777" w:rsidR="00A47BFC" w:rsidRPr="00E3020C" w:rsidRDefault="00A47BFC" w:rsidP="00A6401A"/>
    <w:p w14:paraId="50AC5054" w14:textId="25396736" w:rsidR="00A6401A" w:rsidRPr="00E3020C" w:rsidRDefault="000B1429" w:rsidP="00A6401A">
      <w:r w:rsidRPr="00E3020C">
        <w:t>Algengustu aukaverkanirnar sem tilkynnt var um meðan á skömmtun á 6 mánaða fresti stóð voru liðverkir (45,8%), verkur í útlim (37,9%), bakverkur (32,7%) og kalkmiga (32,0%). Greint hefur verið frá blóðkalsíumhækkun við skömmtun á 6 mánaða fresti (19%) og á 3 mánaða fresti (36,7%). Greint hefur verið frá alvarlegum tilvikum blóðkalsíumhækkunar (13,3%) við skömmtun á 3 mánaða fresti.</w:t>
      </w:r>
    </w:p>
    <w:p w14:paraId="044D64D3" w14:textId="77777777" w:rsidR="00A47BFC" w:rsidRPr="00E3020C" w:rsidRDefault="00A47BFC" w:rsidP="00A6401A"/>
    <w:p w14:paraId="7D9280F3" w14:textId="2B5254C1" w:rsidR="00A6401A" w:rsidRPr="00E3020C" w:rsidRDefault="00A6401A" w:rsidP="00A6401A">
      <w:r w:rsidRPr="00E3020C">
        <w:t>Í framhaldsrannsókn (N = 75) hafa komið fram alvarlegar aukaverkanir með blóðkalsíumhækkun (18,5%) við skömmtun á 3 mánaða fresti.</w:t>
      </w:r>
    </w:p>
    <w:p w14:paraId="1EB16075" w14:textId="77777777" w:rsidR="00A47BFC" w:rsidRPr="00E3020C" w:rsidRDefault="00A47BFC" w:rsidP="00A6401A"/>
    <w:p w14:paraId="190EFC94" w14:textId="511CBEEA" w:rsidR="00A6401A" w:rsidRPr="00E3020C" w:rsidRDefault="00A6401A" w:rsidP="00A6401A">
      <w:r w:rsidRPr="00E3020C">
        <w:t>Rannsóknunum var hætt snemma vegna þess að lífshættuleg tilvik komu fram og þörf á sjúkrahúsinnlögn vegna blóðkalsíumhækkunar (sjá kafla 4.2).</w:t>
      </w:r>
    </w:p>
    <w:p w14:paraId="5DAEDA58" w14:textId="77777777" w:rsidR="006C15EE" w:rsidRPr="00E3020C" w:rsidRDefault="006C15EE" w:rsidP="008B4ED7"/>
    <w:p w14:paraId="5B092049" w14:textId="4002CB27" w:rsidR="00D475CF" w:rsidRPr="00E3020C" w:rsidRDefault="00D475CF" w:rsidP="008B4ED7">
      <w:r w:rsidRPr="00E3020C">
        <w:t xml:space="preserve">Lyfjastofnun Evrópu hefur fallið frá kröfu um að lagðar verði fram niðurstöður úr rannsóknum á </w:t>
      </w:r>
      <w:r w:rsidR="008A642A" w:rsidRPr="00E3020C">
        <w:t>denosumabi</w:t>
      </w:r>
      <w:r w:rsidRPr="00E3020C">
        <w:t xml:space="preserve"> hjá öllum undirhópum barna við beintapi í tengslum við kynhormónabælandi meðferð og </w:t>
      </w:r>
      <w:r w:rsidRPr="00E3020C">
        <w:lastRenderedPageBreak/>
        <w:t>hjá öllum undirhópum barna yngri en 2 ára við beinþynningu. Sjá upplýsingar í kafla 4.2 um notkun handa börnum.</w:t>
      </w:r>
    </w:p>
    <w:p w14:paraId="082880D7" w14:textId="77777777" w:rsidR="00992A6A" w:rsidRPr="00E3020C" w:rsidRDefault="00992A6A" w:rsidP="008B4ED7"/>
    <w:p w14:paraId="14E3764D" w14:textId="77777777" w:rsidR="00992A6A" w:rsidRPr="00E3020C" w:rsidRDefault="00A77D74" w:rsidP="008B4ED7">
      <w:pPr>
        <w:keepNext/>
        <w:ind w:left="567" w:hanging="567"/>
        <w:rPr>
          <w:b/>
        </w:rPr>
      </w:pPr>
      <w:r w:rsidRPr="00E3020C">
        <w:rPr>
          <w:b/>
        </w:rPr>
        <w:t>5.2</w:t>
      </w:r>
      <w:r w:rsidRPr="00E3020C">
        <w:rPr>
          <w:b/>
        </w:rPr>
        <w:tab/>
        <w:t>Lyfjahvörf</w:t>
      </w:r>
    </w:p>
    <w:p w14:paraId="753E124E" w14:textId="77777777" w:rsidR="00992A6A" w:rsidRPr="00E3020C" w:rsidRDefault="00992A6A" w:rsidP="008B4ED7">
      <w:pPr>
        <w:keepNext/>
      </w:pPr>
    </w:p>
    <w:p w14:paraId="69512C3A" w14:textId="77777777" w:rsidR="00992A6A" w:rsidRPr="00E3020C" w:rsidRDefault="00992A6A" w:rsidP="008B4ED7">
      <w:pPr>
        <w:keepNext/>
        <w:rPr>
          <w:u w:val="single"/>
        </w:rPr>
      </w:pPr>
      <w:r w:rsidRPr="00E3020C">
        <w:rPr>
          <w:u w:val="single"/>
        </w:rPr>
        <w:t>Frásog</w:t>
      </w:r>
    </w:p>
    <w:p w14:paraId="6A1A8A81" w14:textId="77777777" w:rsidR="00DD1080" w:rsidRPr="00E3020C" w:rsidRDefault="00DD1080" w:rsidP="008B4ED7">
      <w:pPr>
        <w:keepNext/>
      </w:pPr>
    </w:p>
    <w:p w14:paraId="1740641D" w14:textId="022CC4EB" w:rsidR="00992A6A" w:rsidRPr="00E3020C" w:rsidRDefault="00992A6A" w:rsidP="008B4ED7">
      <w:r w:rsidRPr="00E3020C">
        <w:t>Eftir gjöf 1,0 mg/kg skammts undir húð, sem er um það bil viðurkenndur 60 mg skammtur, var útsetning fyrir lyfinu samkvæmt AUC 78% í samanburði við gjöf í bláæð á sama skammtabili. Af 60 mg skammti undir húð náðist hámarksþéttni denosumabs í sermi (C</w:t>
      </w:r>
      <w:r w:rsidRPr="00E3020C">
        <w:rPr>
          <w:vertAlign w:val="subscript"/>
        </w:rPr>
        <w:t>max</w:t>
      </w:r>
      <w:r w:rsidRPr="00E3020C">
        <w:t>) sem var 6 míkróg/ml (á bilinu 1</w:t>
      </w:r>
      <w:r w:rsidRPr="00E3020C">
        <w:noBreakHyphen/>
        <w:t>17 míkróg/ml) á 10 sólarhringum (á bilinu 2</w:t>
      </w:r>
      <w:r w:rsidRPr="00E3020C">
        <w:noBreakHyphen/>
        <w:t>28 sólarhringar).</w:t>
      </w:r>
    </w:p>
    <w:p w14:paraId="1C4D5992" w14:textId="77777777" w:rsidR="00992A6A" w:rsidRPr="00E3020C" w:rsidRDefault="00992A6A" w:rsidP="008B4ED7"/>
    <w:p w14:paraId="5E71EFE2" w14:textId="77777777" w:rsidR="00992A6A" w:rsidRPr="00E3020C" w:rsidRDefault="00992A6A" w:rsidP="008B4ED7">
      <w:pPr>
        <w:keepNext/>
        <w:rPr>
          <w:u w:val="single"/>
        </w:rPr>
      </w:pPr>
      <w:r w:rsidRPr="00E3020C">
        <w:rPr>
          <w:u w:val="single"/>
        </w:rPr>
        <w:t>Umbrot</w:t>
      </w:r>
    </w:p>
    <w:p w14:paraId="540C93A2" w14:textId="77777777" w:rsidR="00DD1080" w:rsidRPr="00E3020C" w:rsidRDefault="00DD1080" w:rsidP="008B4ED7">
      <w:pPr>
        <w:keepNext/>
      </w:pPr>
    </w:p>
    <w:p w14:paraId="0188823A" w14:textId="77777777" w:rsidR="00992A6A" w:rsidRPr="00E3020C" w:rsidRDefault="00992A6A" w:rsidP="008B4ED7">
      <w:r w:rsidRPr="00E3020C">
        <w:t>Denosumab er samsett eingöngu úr amínósýrum og kolvetnum eins og upprunalegt immúnóglóbúlín og brotthvarf þess með efnaskiptaferlum í lifur er ólíklegt. Gert er ráð fyrir að umbrot þess og brotthvarf fylgi úthreinsunarferlum immúnóglóbúlína, sem leiða til niðurbrots í stuttar peptíðkeðjur og stakar amínósýrur.</w:t>
      </w:r>
    </w:p>
    <w:p w14:paraId="6CF88C69" w14:textId="77777777" w:rsidR="00992A6A" w:rsidRPr="00E3020C" w:rsidRDefault="00992A6A" w:rsidP="008B4ED7"/>
    <w:p w14:paraId="162F91D5" w14:textId="77777777" w:rsidR="00992A6A" w:rsidRPr="00E3020C" w:rsidRDefault="00992A6A" w:rsidP="008B4ED7">
      <w:pPr>
        <w:keepNext/>
        <w:rPr>
          <w:u w:val="single"/>
        </w:rPr>
      </w:pPr>
      <w:r w:rsidRPr="00E3020C">
        <w:rPr>
          <w:u w:val="single"/>
        </w:rPr>
        <w:t>Brotthvarf</w:t>
      </w:r>
    </w:p>
    <w:p w14:paraId="39FA56CB" w14:textId="77777777" w:rsidR="00DD1080" w:rsidRPr="00E3020C" w:rsidRDefault="00DD1080" w:rsidP="008B4ED7">
      <w:pPr>
        <w:keepNext/>
      </w:pPr>
    </w:p>
    <w:p w14:paraId="53E08F59" w14:textId="77777777" w:rsidR="00992A6A" w:rsidRPr="00E3020C" w:rsidRDefault="00992A6A" w:rsidP="008B4ED7">
      <w:r w:rsidRPr="00E3020C">
        <w:t>Eftir að hámarksþéttni (C</w:t>
      </w:r>
      <w:r w:rsidRPr="00E3020C">
        <w:rPr>
          <w:vertAlign w:val="subscript"/>
        </w:rPr>
        <w:t>max</w:t>
      </w:r>
      <w:r w:rsidRPr="00E3020C">
        <w:t>) var náð lækkaði þéttni í sermi og var helmingunartíminn 26 sólarhringar (á bilinu 6</w:t>
      </w:r>
      <w:r w:rsidRPr="00E3020C">
        <w:noBreakHyphen/>
        <w:t>52 sólarhringar) á 3 mánaða tímabili (á bilinu 1,5</w:t>
      </w:r>
      <w:r w:rsidRPr="00E3020C">
        <w:noBreakHyphen/>
        <w:t>4,5 mánuðir). Hjá fimmtíu og þremur prósentum (53%) sjúklinga greindist ekkert mælanlegt magn af denosumabi 6 mánuðum eftir að skammtur var gefinn.</w:t>
      </w:r>
    </w:p>
    <w:p w14:paraId="68E82EDC" w14:textId="77777777" w:rsidR="00992A6A" w:rsidRPr="00E3020C" w:rsidRDefault="00992A6A" w:rsidP="008B4ED7"/>
    <w:p w14:paraId="2E5A8C7C" w14:textId="77777777" w:rsidR="00992A6A" w:rsidRPr="00E3020C" w:rsidRDefault="00992A6A" w:rsidP="008B4ED7">
      <w:r w:rsidRPr="00E3020C">
        <w:t>Hvorki átti sér stað uppsöfnun né breyting á lyfjahvörfum denosumabs með tímanum eftir endurtekna gjöf 60 mg skammta undir húð á 6 mánaða fresti. Myndun mótefna sem bindast denosumabi hafði ekki áhrif á lyfjahvörf denosumabs og var svipuð hjá körlum og konum. Aldur (28</w:t>
      </w:r>
      <w:r w:rsidRPr="00E3020C">
        <w:noBreakHyphen/>
        <w:t>87 ár), kynþáttur og sjúkdómsástand (lítil beinþéttni eða beinþynning, brjóstakrabbamein eða krabbamein í blöðruhálskirtli) virðast ekki hafa marktæk áhrif á lyfjahvörf denosumabs.</w:t>
      </w:r>
    </w:p>
    <w:p w14:paraId="62CC2D5D" w14:textId="77777777" w:rsidR="00992A6A" w:rsidRPr="00E3020C" w:rsidRDefault="00992A6A" w:rsidP="008B4ED7"/>
    <w:p w14:paraId="4DF52B17" w14:textId="77777777" w:rsidR="008603DE" w:rsidRPr="00E3020C" w:rsidRDefault="00992A6A" w:rsidP="008B4ED7">
      <w:r w:rsidRPr="00E3020C">
        <w:t>Í ljós kom tilhneiging til minni útsetningar fyrir lyfinu samkvæmt AUC og C</w:t>
      </w:r>
      <w:r w:rsidRPr="00E3020C">
        <w:rPr>
          <w:vertAlign w:val="subscript"/>
        </w:rPr>
        <w:t>max</w:t>
      </w:r>
      <w:r w:rsidRPr="00E3020C">
        <w:t xml:space="preserve"> með aukinni líkamsþyngd. Hins vegar er þessi tilhneiging ekki talin vera klínískt mikilvæg þar sem lyfhrifin samkvæmt beinumsetningarvísum og aukningu á steinefnaþéttni beina voru stöðug á breiðu líkamsþyngdarbili.</w:t>
      </w:r>
    </w:p>
    <w:p w14:paraId="5182F72F" w14:textId="77777777" w:rsidR="00992A6A" w:rsidRPr="00E3020C" w:rsidRDefault="00992A6A" w:rsidP="008B4ED7"/>
    <w:p w14:paraId="28519A25" w14:textId="77777777" w:rsidR="00992A6A" w:rsidRPr="00E3020C" w:rsidRDefault="00992A6A" w:rsidP="008B4ED7">
      <w:pPr>
        <w:keepNext/>
        <w:rPr>
          <w:u w:val="single"/>
        </w:rPr>
      </w:pPr>
      <w:r w:rsidRPr="00E3020C">
        <w:rPr>
          <w:u w:val="single"/>
        </w:rPr>
        <w:t>Línulegt/ólínulegt samband</w:t>
      </w:r>
    </w:p>
    <w:p w14:paraId="5D934FA3" w14:textId="77777777" w:rsidR="00DD1080" w:rsidRPr="00E3020C" w:rsidRDefault="00DD1080" w:rsidP="008B4ED7">
      <w:pPr>
        <w:keepNext/>
      </w:pPr>
    </w:p>
    <w:p w14:paraId="77630404" w14:textId="77777777" w:rsidR="00992A6A" w:rsidRPr="00E3020C" w:rsidRDefault="00992A6A" w:rsidP="008B4ED7">
      <w:r w:rsidRPr="00E3020C">
        <w:t>Í rannsóknum á skammtabilum voru lyfjahvörf denosumabs ekki línuleg en skammtaháð og var úthreinsun minni við stærri skammta eða hærri þéttni, en útsetning fyrir lyfinu var hér um bil skammtaháð með skömmtum sem voru 60 mg eða stærri.</w:t>
      </w:r>
    </w:p>
    <w:p w14:paraId="2C9E0B8F" w14:textId="77777777" w:rsidR="00992A6A" w:rsidRPr="00E3020C" w:rsidRDefault="00992A6A" w:rsidP="008B4ED7"/>
    <w:p w14:paraId="462E3B66" w14:textId="77777777" w:rsidR="00992A6A" w:rsidRPr="00E3020C" w:rsidRDefault="00992A6A" w:rsidP="008B4ED7">
      <w:pPr>
        <w:keepNext/>
        <w:rPr>
          <w:u w:val="single"/>
        </w:rPr>
      </w:pPr>
      <w:r w:rsidRPr="00E3020C">
        <w:rPr>
          <w:u w:val="single"/>
        </w:rPr>
        <w:t>Skert nýrnastarfsemi</w:t>
      </w:r>
    </w:p>
    <w:p w14:paraId="76A998B6" w14:textId="77777777" w:rsidR="00DD1080" w:rsidRPr="00E3020C" w:rsidRDefault="00DD1080" w:rsidP="008B4ED7">
      <w:pPr>
        <w:keepNext/>
      </w:pPr>
    </w:p>
    <w:p w14:paraId="63546418" w14:textId="77777777" w:rsidR="00992A6A" w:rsidRPr="00E3020C" w:rsidRDefault="00992A6A" w:rsidP="008B4ED7">
      <w:r w:rsidRPr="00E3020C">
        <w:t>Í rannsókn sem gerð var hjá 55 sjúklingum með mismunandi mikla nýrnastarfsemi, þ.m.t. sjúklingum á skilun, hafði skerðing á nýrnastarfsemi engin áhrif á lyfjahvörf denosumabs.</w:t>
      </w:r>
    </w:p>
    <w:p w14:paraId="3790CECD" w14:textId="77777777" w:rsidR="00992A6A" w:rsidRPr="00E3020C" w:rsidRDefault="00992A6A" w:rsidP="008B4ED7"/>
    <w:p w14:paraId="495A5F65" w14:textId="77777777" w:rsidR="00992A6A" w:rsidRPr="00E3020C" w:rsidRDefault="00992A6A" w:rsidP="008B4ED7">
      <w:pPr>
        <w:keepNext/>
        <w:rPr>
          <w:u w:val="single"/>
        </w:rPr>
      </w:pPr>
      <w:r w:rsidRPr="00E3020C">
        <w:rPr>
          <w:u w:val="single"/>
        </w:rPr>
        <w:t>Skert lifrarstarfsemi</w:t>
      </w:r>
    </w:p>
    <w:p w14:paraId="2B0A8620" w14:textId="77777777" w:rsidR="00DD1080" w:rsidRPr="00E3020C" w:rsidRDefault="00DD1080" w:rsidP="008B4ED7">
      <w:pPr>
        <w:keepNext/>
      </w:pPr>
    </w:p>
    <w:p w14:paraId="4DC84AB2" w14:textId="77777777" w:rsidR="00992A6A" w:rsidRPr="00E3020C" w:rsidRDefault="00992A6A" w:rsidP="008B4ED7">
      <w:r w:rsidRPr="00E3020C">
        <w:t>Engin sérstök rannsókn var gerð hjá sjúklingum með skerta lifrarstarfsemi. Almennt verður brotthvarf einstofna mótefna ekki með efnaskiptaferlum í lifur. Ekki er búist við að skerðing á lifrarstarfsemi hafi áhrif á lyfjahvörf denosumabs.</w:t>
      </w:r>
    </w:p>
    <w:p w14:paraId="17E67D09" w14:textId="77777777" w:rsidR="00992A6A" w:rsidRPr="00E3020C" w:rsidRDefault="00992A6A" w:rsidP="008B4ED7"/>
    <w:p w14:paraId="00578B1B" w14:textId="77777777" w:rsidR="00992A6A" w:rsidRPr="00E3020C" w:rsidRDefault="00992A6A" w:rsidP="00B853C9">
      <w:pPr>
        <w:keepNext/>
        <w:rPr>
          <w:u w:val="single"/>
        </w:rPr>
      </w:pPr>
      <w:r w:rsidRPr="00E3020C">
        <w:rPr>
          <w:u w:val="single"/>
        </w:rPr>
        <w:lastRenderedPageBreak/>
        <w:t>Börn</w:t>
      </w:r>
    </w:p>
    <w:p w14:paraId="0552E5AF" w14:textId="2CE804F8" w:rsidR="00992A6A" w:rsidRPr="00E3020C" w:rsidRDefault="00992A6A" w:rsidP="00B853C9">
      <w:pPr>
        <w:keepNext/>
      </w:pPr>
    </w:p>
    <w:p w14:paraId="5F8CF38B" w14:textId="46386DEF" w:rsidR="00A6401A" w:rsidRPr="00E3020C" w:rsidRDefault="008A642A" w:rsidP="00B853C9">
      <w:pPr>
        <w:keepNext/>
      </w:pPr>
      <w:r w:rsidRPr="00E3020C">
        <w:t>Denosumab</w:t>
      </w:r>
      <w:r w:rsidR="00A6401A" w:rsidRPr="00E3020C">
        <w:t xml:space="preserve"> á ekki að nota hjá börnum (sjá kafla 4.2 og 5.1).</w:t>
      </w:r>
    </w:p>
    <w:p w14:paraId="1BFA9E52" w14:textId="77777777" w:rsidR="00A47BFC" w:rsidRPr="00E3020C" w:rsidRDefault="00A47BFC" w:rsidP="00B853C9">
      <w:pPr>
        <w:keepNext/>
      </w:pPr>
    </w:p>
    <w:p w14:paraId="2C832B51" w14:textId="5A2E2B33" w:rsidR="00A6401A" w:rsidRPr="00E3020C" w:rsidRDefault="00A6401A" w:rsidP="00A6401A">
      <w:r w:rsidRPr="00E3020C">
        <w:t xml:space="preserve">Í 3. stigs rannsókn hjá börnum með </w:t>
      </w:r>
      <w:r w:rsidR="00D44EBD">
        <w:t>beinstökkva</w:t>
      </w:r>
      <w:r w:rsidRPr="00E3020C">
        <w:t xml:space="preserve"> (N = 153) kom fram hámarksþéttni denosumabs í sermi á degi 10 hjá öllum aldurshópum. Við skömmtun á 3 mánaða fresti og á 6 mánaða fresti kom fram að meðallágmarksþéttni denosumabs í sermi var hærri hjá börnum 11 til 17 ára, en lægsta meðallágmarksþéttni var hjá börnum 2 til 6 ára.</w:t>
      </w:r>
    </w:p>
    <w:p w14:paraId="58421881" w14:textId="200723C6" w:rsidR="00992A6A" w:rsidRPr="00E3020C" w:rsidRDefault="00992A6A" w:rsidP="008B4ED7"/>
    <w:p w14:paraId="7AB2F3F6" w14:textId="77777777" w:rsidR="00053CE5" w:rsidRPr="00E3020C" w:rsidRDefault="00A77D74" w:rsidP="008B4ED7">
      <w:pPr>
        <w:keepNext/>
        <w:ind w:left="567" w:hanging="567"/>
        <w:rPr>
          <w:b/>
        </w:rPr>
      </w:pPr>
      <w:r w:rsidRPr="00E3020C">
        <w:rPr>
          <w:b/>
        </w:rPr>
        <w:t>5.3</w:t>
      </w:r>
      <w:r w:rsidRPr="00E3020C">
        <w:rPr>
          <w:b/>
        </w:rPr>
        <w:tab/>
        <w:t>Forklínískar upplýsingar</w:t>
      </w:r>
    </w:p>
    <w:p w14:paraId="3E46222C" w14:textId="77777777" w:rsidR="00053CE5" w:rsidRPr="00E3020C" w:rsidRDefault="00053CE5" w:rsidP="008B4ED7">
      <w:pPr>
        <w:keepNext/>
      </w:pPr>
    </w:p>
    <w:p w14:paraId="2399CAED" w14:textId="77777777" w:rsidR="008603DE" w:rsidRPr="00E3020C" w:rsidRDefault="00053CE5" w:rsidP="008B4ED7">
      <w:r w:rsidRPr="00E3020C">
        <w:t>Í rannsóknum á eiturverkunum eftir staka og endurtekna skammta hjá öpum (cynomolgus monkeys) höfðu skammtar af denosumabi sem gáfu 100 til 150</w:t>
      </w:r>
      <w:r w:rsidRPr="00E3020C">
        <w:noBreakHyphen/>
        <w:t>falt meiri útsetningu fyrir lyfinu en ráðlagðir skammtar fyrir menn hvorki áhrif á lífeðlisfræði hjarta- og æðakerfis né frjósemi kvendýra eða karldýra og höfðu ekki eiturverkanir á einstök líffæri.</w:t>
      </w:r>
    </w:p>
    <w:p w14:paraId="5E0AB0E0" w14:textId="77777777" w:rsidR="00053CE5" w:rsidRPr="00E3020C" w:rsidRDefault="00053CE5" w:rsidP="008B4ED7"/>
    <w:p w14:paraId="5B3065DA" w14:textId="77777777" w:rsidR="008603DE" w:rsidRPr="00E3020C" w:rsidRDefault="00053CE5" w:rsidP="008B4ED7">
      <w:r w:rsidRPr="00E3020C">
        <w:t>Stöðluð próf til að rannsaka hugsanlegar eiturverkanir denosumabs á erfðaefni hafa ekki verið gerð þar sem slík próf eiga ekki við fyrir þessa sameind. Hins vegar er ólíklegt að denosumab geti valdið eiturverkunum á erfðaefni vegna eiginleika þess.</w:t>
      </w:r>
    </w:p>
    <w:p w14:paraId="6AC04C49" w14:textId="77777777" w:rsidR="00053CE5" w:rsidRPr="00E3020C" w:rsidRDefault="00053CE5" w:rsidP="008B4ED7"/>
    <w:p w14:paraId="6E3B8287" w14:textId="77777777" w:rsidR="008603DE" w:rsidRPr="00E3020C" w:rsidRDefault="00053CE5" w:rsidP="008B4ED7">
      <w:r w:rsidRPr="00E3020C">
        <w:t>Hugsanleg krabbameinsvaldandi áhrif denosumabs hafa ekki verið metin í langtímarannsóknum á dýrum.</w:t>
      </w:r>
    </w:p>
    <w:p w14:paraId="7C0B7877" w14:textId="77777777" w:rsidR="00053CE5" w:rsidRPr="00E3020C" w:rsidRDefault="00053CE5" w:rsidP="008B4ED7"/>
    <w:p w14:paraId="5F195E25" w14:textId="77777777" w:rsidR="00053CE5" w:rsidRPr="00E3020C" w:rsidRDefault="00053CE5" w:rsidP="008B4ED7">
      <w:r w:rsidRPr="00E3020C">
        <w:t>Í forklínískum rannsóknum sem gerðar voru hjá „knockout“ músum sem ekki höfðu RANK eða RANKL kom fram truflun á myndun eitla hjá fóstri. Einnig kom fram að mjólkurmyndun átti sér ekki stað vegna hömlunar á myndun mjólkurkirtla („lobulo</w:t>
      </w:r>
      <w:r w:rsidRPr="00E3020C">
        <w:noBreakHyphen/>
        <w:t>alveolar“ kirtlamyndun á meðgöngu) hjá erfðabreyttum („knockout“) músum sem ekki höfðu RANK eða RANKL.</w:t>
      </w:r>
    </w:p>
    <w:p w14:paraId="6B3DA773" w14:textId="77777777" w:rsidR="00053CE5" w:rsidRPr="00E3020C" w:rsidRDefault="00053CE5" w:rsidP="008B4ED7"/>
    <w:p w14:paraId="374DEA34" w14:textId="77777777" w:rsidR="008603DE" w:rsidRPr="00E3020C" w:rsidRDefault="00053CE5" w:rsidP="008B4ED7">
      <w:r w:rsidRPr="00E3020C">
        <w:t>Í rannsókn á cynomolgus öpum, sem fengu denosumab á tímabili sem svarar til fyrsta þriðjungs meðgöngu, kom í ljós að allt að 99</w:t>
      </w:r>
      <w:r w:rsidRPr="00E3020C">
        <w:noBreakHyphen/>
        <w:t>föld sú útsetning (AUC</w:t>
      </w:r>
      <w:r w:rsidRPr="00E3020C">
        <w:noBreakHyphen/>
        <w:t>gildi) sem á sér stað hjá mönnum (60 mg á 6 mánaða fresti) hafði ekki skaðvænleg áhrif á móðurdýrið eða fóstrið. Í þessari rannsókn voru eitlar fóstursins ekki rannsakaðir.</w:t>
      </w:r>
    </w:p>
    <w:p w14:paraId="431E9772" w14:textId="77777777" w:rsidR="00053CE5" w:rsidRPr="00E3020C" w:rsidRDefault="00053CE5" w:rsidP="008B4ED7"/>
    <w:p w14:paraId="07A4BFFE" w14:textId="77777777" w:rsidR="008603DE" w:rsidRPr="00E3020C" w:rsidRDefault="00053CE5" w:rsidP="008B4ED7">
      <w:r w:rsidRPr="00E3020C">
        <w:t>Í annarri rannsókn á cynomolgus öpum, sem fengu denosumab alla meðgönguna og voru útsettir fyrir 119</w:t>
      </w:r>
      <w:r w:rsidRPr="00E3020C">
        <w:noBreakHyphen/>
        <w:t>földum skammti (AUC-gildi) fyrir menn (60 mg á 6 mánaða fresti), var aukin tíðni andvana gotinna unga og aukin dánartíðni eftir got, beinvöxtur var óeðlilegur og það dró úr styrk beina, blóðfrumnamyndun minnkaði, aukning varð á tíðni bitskekkju; vöntun á útlægum eitlum; og það dró úr vexti nýbura. Ekki var hægt að staðfesta ákveðinn skammt sem ekki veldur aukaverkunum á æxlun. Á 6 mánaða tímabili eftir got komu fram batamerki með tilliti til breytinga á beinum og engin áhrif höfðu orðið á uppkomu tanna. En áhrifin á eitla og bitskekkja voru ennþá til staðar og lítil til miðlungsmikil steinefnaútfelling í fjölda vefja sást hjá einu dýri (tengsl við meðferðina óljós). Það komu ekki í ljós neinar vísbendingar um skaðleg áhrif á móðurdýr fyrir got, aukaverkanir á móðurdýr komu sjaldan fram meðan á goti stóð. Þroski mjólkurkirtla móðurdýra var eðlilegur.</w:t>
      </w:r>
    </w:p>
    <w:p w14:paraId="56662300" w14:textId="77777777" w:rsidR="00053CE5" w:rsidRPr="00E3020C" w:rsidRDefault="00053CE5" w:rsidP="008B4ED7"/>
    <w:p w14:paraId="2759ABE4" w14:textId="77777777" w:rsidR="00053CE5" w:rsidRPr="00E3020C" w:rsidRDefault="00053CE5" w:rsidP="008B4ED7">
      <w:r w:rsidRPr="00E3020C">
        <w:t>Í forklínískum rannsóknum á beingæðum hjá öpum á langtímameðferð með denosumabi var minnkun beinumsetningar í tengslum við aukinn styrk beina og eðlilega vefjafræði beina. Kalsíumþéttni lækkaði tímabundið og kalkkirtlahormónaþéttni jókst tímabundið hjá öpum sem eggjastokkarnir höfðu verið fjarlægðir úr og voru á meðferð með denosumabi.</w:t>
      </w:r>
    </w:p>
    <w:p w14:paraId="36240B17" w14:textId="77777777" w:rsidR="00053CE5" w:rsidRPr="00E3020C" w:rsidRDefault="00053CE5" w:rsidP="008B4ED7"/>
    <w:p w14:paraId="1FCA5337" w14:textId="77777777" w:rsidR="008603DE" w:rsidRPr="00E3020C" w:rsidRDefault="00053CE5" w:rsidP="008B4ED7">
      <w:r w:rsidRPr="00E3020C">
        <w:t>Hjá karlkyns músum sem voru erfðabreyttar til þess að tjá huRANKL („knock-in“mýs), sem voru útsettar fyrir „transcortical“ beinbrotum, hægði denosumab á fjarlægingu brjósks og nýmyndun beinvefjar við brotið miðað við samanburðarhóp, en engin skaðleg áhrif voru á lífaflfræðilegan (biomechanical) styrk beinsins.</w:t>
      </w:r>
    </w:p>
    <w:p w14:paraId="2FE72100" w14:textId="77777777" w:rsidR="00053CE5" w:rsidRPr="00E3020C" w:rsidRDefault="00053CE5" w:rsidP="008B4ED7"/>
    <w:p w14:paraId="50E9C36F" w14:textId="77777777" w:rsidR="008603DE" w:rsidRPr="00E3020C" w:rsidRDefault="00053CE5" w:rsidP="008B4ED7">
      <w:r w:rsidRPr="00E3020C">
        <w:t xml:space="preserve">Erfðabreyttar („knockout“) mýs (sjá kafla 4.6) sem höfðu ekki RANK eða RANKL voru léttari, höfðu skertan beinvöxt og tóku ekki tennur. Hjá nýgotnum rottuungum varð hömlun á beinvexti og tanntöku í tengslum við hömlun á RANKL (markmiði denosumab meðferðar) ásamt stórum skömmtum af </w:t>
      </w:r>
      <w:r w:rsidRPr="00E3020C">
        <w:lastRenderedPageBreak/>
        <w:t>samsettu osteoprotegerini bundnu Fc (OPG</w:t>
      </w:r>
      <w:r w:rsidRPr="00E3020C">
        <w:noBreakHyphen/>
        <w:t>Fc). Í þessu líkani gengu þessar breytingar til baka að hluta til þegar hætt var að gefa RANKL hemla. Ungir prímatar (adolescent) sem fengu denosumab skammta sem voru 27 og 150</w:t>
      </w:r>
      <w:r w:rsidRPr="00E3020C">
        <w:noBreakHyphen/>
        <w:t>falt (10 og 50 mg/kg skammtar) það sem á sér stað við klíníska útsetningu fyrir lyfinu höfðu óeðlilegar vaxtarlínur. Því getur meðferð með denosumabi skert beinvöxt hjá börnum með opnar vaxtarlínur og getur jafnframt hamlað tanntöku.</w:t>
      </w:r>
    </w:p>
    <w:p w14:paraId="32FB4946" w14:textId="77777777" w:rsidR="008011D6" w:rsidRPr="00E3020C" w:rsidRDefault="008011D6" w:rsidP="008B4ED7"/>
    <w:p w14:paraId="6D36D500" w14:textId="77777777" w:rsidR="008011D6" w:rsidRPr="00E3020C" w:rsidRDefault="008011D6" w:rsidP="008B4ED7"/>
    <w:p w14:paraId="6B964148" w14:textId="77777777" w:rsidR="008011D6" w:rsidRPr="00E3020C" w:rsidRDefault="008011D6" w:rsidP="008B4ED7">
      <w:pPr>
        <w:keepNext/>
        <w:ind w:left="567" w:hanging="567"/>
        <w:rPr>
          <w:b/>
        </w:rPr>
      </w:pPr>
      <w:r w:rsidRPr="00E3020C">
        <w:rPr>
          <w:b/>
        </w:rPr>
        <w:t>6.</w:t>
      </w:r>
      <w:r w:rsidRPr="00E3020C">
        <w:rPr>
          <w:b/>
        </w:rPr>
        <w:tab/>
        <w:t>LYFJAGERÐARFRÆÐILEGAR UPPLÝSINGAR</w:t>
      </w:r>
    </w:p>
    <w:p w14:paraId="7E5350BA" w14:textId="77777777" w:rsidR="008011D6" w:rsidRPr="00E3020C" w:rsidRDefault="008011D6" w:rsidP="008B4ED7">
      <w:pPr>
        <w:keepNext/>
      </w:pPr>
    </w:p>
    <w:p w14:paraId="5D4CED39" w14:textId="77777777" w:rsidR="008011D6" w:rsidRPr="00E3020C" w:rsidRDefault="00A77D74" w:rsidP="008B4ED7">
      <w:pPr>
        <w:keepNext/>
        <w:ind w:left="567" w:hanging="567"/>
        <w:rPr>
          <w:b/>
        </w:rPr>
      </w:pPr>
      <w:r w:rsidRPr="00E3020C">
        <w:rPr>
          <w:b/>
        </w:rPr>
        <w:t>6.1</w:t>
      </w:r>
      <w:r w:rsidRPr="00E3020C">
        <w:rPr>
          <w:b/>
        </w:rPr>
        <w:tab/>
        <w:t>Hjálparefni</w:t>
      </w:r>
    </w:p>
    <w:p w14:paraId="6B359512" w14:textId="77777777" w:rsidR="008011D6" w:rsidRPr="00E3020C" w:rsidRDefault="008011D6" w:rsidP="008B4ED7">
      <w:pPr>
        <w:keepNext/>
      </w:pPr>
    </w:p>
    <w:p w14:paraId="01A4CCED" w14:textId="7DDE50B3" w:rsidR="00992A6A" w:rsidRPr="00E3020C" w:rsidRDefault="00E41B7F" w:rsidP="008B4ED7">
      <w:pPr>
        <w:keepNext/>
      </w:pPr>
      <w:r>
        <w:t>E</w:t>
      </w:r>
      <w:r w:rsidR="00992A6A" w:rsidRPr="00E3020C">
        <w:t>diksýra*</w:t>
      </w:r>
    </w:p>
    <w:p w14:paraId="2A565D77" w14:textId="54CACBED" w:rsidR="008011D6" w:rsidRPr="00E3020C" w:rsidRDefault="008011D6" w:rsidP="008B4ED7">
      <w:pPr>
        <w:keepNext/>
      </w:pPr>
      <w:r w:rsidRPr="00E3020C">
        <w:t>Natríum</w:t>
      </w:r>
      <w:r w:rsidR="008A642A" w:rsidRPr="00E3020C">
        <w:t>asetat þríhýdrat</w:t>
      </w:r>
      <w:r w:rsidRPr="00E3020C">
        <w:t xml:space="preserve"> (til stillingar á pH)*</w:t>
      </w:r>
    </w:p>
    <w:p w14:paraId="4E4C6F01" w14:textId="77777777" w:rsidR="008603DE" w:rsidRPr="00E3020C" w:rsidRDefault="008011D6" w:rsidP="008B4ED7">
      <w:pPr>
        <w:keepNext/>
      </w:pPr>
      <w:r w:rsidRPr="00E3020C">
        <w:t>Sorbítól (E420)</w:t>
      </w:r>
    </w:p>
    <w:p w14:paraId="654B575C" w14:textId="7132CE14" w:rsidR="008011D6" w:rsidRPr="00E3020C" w:rsidRDefault="008011D6" w:rsidP="008B4ED7">
      <w:pPr>
        <w:keepNext/>
      </w:pPr>
      <w:r w:rsidRPr="00E3020C">
        <w:t>Pólýsorbat 20</w:t>
      </w:r>
      <w:r w:rsidR="008A642A" w:rsidRPr="00E3020C">
        <w:t xml:space="preserve"> (E432)</w:t>
      </w:r>
    </w:p>
    <w:p w14:paraId="16634C6D" w14:textId="77777777" w:rsidR="008011D6" w:rsidRPr="00E3020C" w:rsidRDefault="008011D6" w:rsidP="008B4ED7">
      <w:pPr>
        <w:keepNext/>
      </w:pPr>
      <w:r w:rsidRPr="00E3020C">
        <w:t>Vatn fyrir stungulyf</w:t>
      </w:r>
    </w:p>
    <w:p w14:paraId="7A77A991" w14:textId="02FE2854" w:rsidR="008603DE" w:rsidRPr="00E3020C" w:rsidRDefault="008011D6" w:rsidP="008B4ED7">
      <w:r w:rsidRPr="00E3020C">
        <w:t>* Ediksýru-asetat stuðpúðalausn sem myndast við blöndun ediksýru og natríum</w:t>
      </w:r>
      <w:r w:rsidR="008A642A" w:rsidRPr="00E3020C">
        <w:t>asetat þríhýdrats</w:t>
      </w:r>
    </w:p>
    <w:p w14:paraId="5BB113D0" w14:textId="77777777" w:rsidR="00456592" w:rsidRPr="00E3020C" w:rsidRDefault="00456592" w:rsidP="008B4ED7"/>
    <w:p w14:paraId="33520162" w14:textId="77777777" w:rsidR="008011D6" w:rsidRPr="00E3020C" w:rsidRDefault="00A77D74" w:rsidP="008B4ED7">
      <w:pPr>
        <w:keepNext/>
        <w:ind w:left="567" w:hanging="567"/>
        <w:rPr>
          <w:b/>
        </w:rPr>
      </w:pPr>
      <w:r w:rsidRPr="00E3020C">
        <w:rPr>
          <w:b/>
        </w:rPr>
        <w:t>6.2</w:t>
      </w:r>
      <w:r w:rsidRPr="00E3020C">
        <w:rPr>
          <w:b/>
        </w:rPr>
        <w:tab/>
        <w:t>Ósamrýmanleiki</w:t>
      </w:r>
    </w:p>
    <w:p w14:paraId="6C0BD8E0" w14:textId="77777777" w:rsidR="008011D6" w:rsidRPr="00E3020C" w:rsidRDefault="008011D6" w:rsidP="008B4ED7">
      <w:pPr>
        <w:keepNext/>
      </w:pPr>
    </w:p>
    <w:p w14:paraId="1D8C0622" w14:textId="77777777" w:rsidR="00992A6A" w:rsidRPr="00E3020C" w:rsidRDefault="00992A6A" w:rsidP="005576F9">
      <w:pPr>
        <w:keepNext/>
      </w:pPr>
      <w:r w:rsidRPr="00E3020C">
        <w:t>Ekki má blanda þessu lyfi saman við önnur lyf, því rannsóknir á samrýmanleika hafa ekki verið gerðar.</w:t>
      </w:r>
    </w:p>
    <w:p w14:paraId="1FD40A77" w14:textId="77777777" w:rsidR="008011D6" w:rsidRPr="00E3020C" w:rsidRDefault="008011D6" w:rsidP="008B4ED7"/>
    <w:p w14:paraId="24A22EFB" w14:textId="77777777" w:rsidR="008011D6" w:rsidRPr="00E3020C" w:rsidRDefault="00A77D74" w:rsidP="008B4ED7">
      <w:pPr>
        <w:keepNext/>
        <w:ind w:left="567" w:hanging="567"/>
        <w:rPr>
          <w:b/>
        </w:rPr>
      </w:pPr>
      <w:r w:rsidRPr="00E3020C">
        <w:rPr>
          <w:b/>
        </w:rPr>
        <w:t>6.3</w:t>
      </w:r>
      <w:r w:rsidRPr="00E3020C">
        <w:rPr>
          <w:b/>
        </w:rPr>
        <w:tab/>
        <w:t>Geymsluþol</w:t>
      </w:r>
    </w:p>
    <w:p w14:paraId="7CF10C0D" w14:textId="77777777" w:rsidR="008011D6" w:rsidRPr="00E3020C" w:rsidRDefault="008011D6" w:rsidP="008B4ED7">
      <w:pPr>
        <w:keepNext/>
      </w:pPr>
    </w:p>
    <w:p w14:paraId="466849C1" w14:textId="6B5DE133" w:rsidR="008011D6" w:rsidRPr="00E3020C" w:rsidRDefault="000E5329" w:rsidP="008B4ED7">
      <w:r>
        <w:t>4</w:t>
      </w:r>
      <w:r w:rsidR="003C6C78" w:rsidRPr="00E3020C">
        <w:t> ár.</w:t>
      </w:r>
    </w:p>
    <w:p w14:paraId="29E254D8" w14:textId="77777777" w:rsidR="008011D6" w:rsidRPr="00E3020C" w:rsidRDefault="008011D6" w:rsidP="008B4ED7"/>
    <w:p w14:paraId="6ADDB33D" w14:textId="7ADF021C" w:rsidR="008011D6" w:rsidRPr="00E3020C" w:rsidRDefault="003F5BA9" w:rsidP="008B4ED7">
      <w:r w:rsidRPr="00E3020C">
        <w:t xml:space="preserve">Þegar </w:t>
      </w:r>
      <w:r w:rsidR="0002126D" w:rsidRPr="00E3020C">
        <w:t>Stoboclo</w:t>
      </w:r>
      <w:r w:rsidRPr="00E3020C">
        <w:t xml:space="preserve"> hefur verið tekið úr kæli má geyma það við stofuhita (allt að 25°C) í allt að 30 daga í upprunalegri öskju. Það verður að nota innan þessa </w:t>
      </w:r>
      <w:r w:rsidR="0002126D" w:rsidRPr="00E3020C">
        <w:t>1 mánaðar</w:t>
      </w:r>
      <w:r w:rsidRPr="00E3020C">
        <w:t xml:space="preserve"> tímabils.</w:t>
      </w:r>
    </w:p>
    <w:p w14:paraId="56322405" w14:textId="77777777" w:rsidR="008011D6" w:rsidRPr="00E3020C" w:rsidRDefault="008011D6" w:rsidP="008B4ED7"/>
    <w:p w14:paraId="5C9CAD34" w14:textId="77777777" w:rsidR="008011D6" w:rsidRPr="00E3020C" w:rsidRDefault="00A77D74" w:rsidP="008B4ED7">
      <w:pPr>
        <w:keepNext/>
        <w:ind w:left="567" w:hanging="567"/>
        <w:rPr>
          <w:b/>
        </w:rPr>
      </w:pPr>
      <w:r w:rsidRPr="00E3020C">
        <w:rPr>
          <w:b/>
        </w:rPr>
        <w:t>6.4</w:t>
      </w:r>
      <w:r w:rsidRPr="00E3020C">
        <w:rPr>
          <w:b/>
        </w:rPr>
        <w:tab/>
        <w:t>Sérstakar varúðarreglur við geymslu</w:t>
      </w:r>
    </w:p>
    <w:p w14:paraId="01AD987C" w14:textId="77777777" w:rsidR="008011D6" w:rsidRPr="00E3020C" w:rsidRDefault="008011D6" w:rsidP="008B4ED7">
      <w:pPr>
        <w:keepNext/>
      </w:pPr>
    </w:p>
    <w:p w14:paraId="7BBF726F" w14:textId="77777777" w:rsidR="008011D6" w:rsidRPr="00E3020C" w:rsidRDefault="008011D6" w:rsidP="008B4ED7">
      <w:r w:rsidRPr="00E3020C">
        <w:t>Geymið í kæli (2°C – 8°C).</w:t>
      </w:r>
    </w:p>
    <w:p w14:paraId="7A95FEAA" w14:textId="77777777" w:rsidR="008011D6" w:rsidRPr="00E3020C" w:rsidRDefault="008011D6" w:rsidP="008B4ED7">
      <w:r w:rsidRPr="00E3020C">
        <w:t>Má ekki frjósa.</w:t>
      </w:r>
    </w:p>
    <w:p w14:paraId="6757B7B7" w14:textId="7F2777ED" w:rsidR="008011D6" w:rsidRPr="00E3020C" w:rsidRDefault="008011D6" w:rsidP="008B4ED7">
      <w:r w:rsidRPr="00E3020C">
        <w:t>Geymið áfylltu sprautuna í ytri umbúðum til varnar gegn ljósi.</w:t>
      </w:r>
    </w:p>
    <w:p w14:paraId="2B2FE057" w14:textId="77777777" w:rsidR="008011D6" w:rsidRPr="00E3020C" w:rsidRDefault="008011D6" w:rsidP="008B4ED7"/>
    <w:p w14:paraId="66BE42EB" w14:textId="77777777" w:rsidR="008011D6" w:rsidRPr="00E3020C" w:rsidRDefault="00A77D74" w:rsidP="008B4ED7">
      <w:pPr>
        <w:keepNext/>
        <w:ind w:left="567" w:hanging="567"/>
        <w:rPr>
          <w:b/>
        </w:rPr>
      </w:pPr>
      <w:r w:rsidRPr="00E3020C">
        <w:rPr>
          <w:b/>
        </w:rPr>
        <w:t>6.5</w:t>
      </w:r>
      <w:r w:rsidRPr="00E3020C">
        <w:rPr>
          <w:b/>
        </w:rPr>
        <w:tab/>
        <w:t>Gerð íláts og innihald</w:t>
      </w:r>
    </w:p>
    <w:p w14:paraId="2C1A1EFE" w14:textId="77777777" w:rsidR="008011D6" w:rsidRPr="00E3020C" w:rsidRDefault="008011D6" w:rsidP="008B4ED7">
      <w:pPr>
        <w:keepNext/>
      </w:pPr>
    </w:p>
    <w:p w14:paraId="0123C627" w14:textId="1625B58F" w:rsidR="008011D6" w:rsidRPr="00E3020C" w:rsidRDefault="008011D6" w:rsidP="008B4ED7">
      <w:r w:rsidRPr="00E3020C">
        <w:t xml:space="preserve">Einn ml af lausn í einnota áfylltri sprautu úr </w:t>
      </w:r>
      <w:r w:rsidR="0002126D" w:rsidRPr="00E3020C">
        <w:t xml:space="preserve">bórsílíkat </w:t>
      </w:r>
      <w:r w:rsidRPr="00E3020C">
        <w:t>gleri af gerð I</w:t>
      </w:r>
      <w:r w:rsidR="0002126D" w:rsidRPr="00E3020C">
        <w:t>, (brómóbútýl) gúmmítappa og</w:t>
      </w:r>
      <w:r w:rsidRPr="00E3020C">
        <w:t xml:space="preserve"> 27G nál úr ryðfríu stáli, með </w:t>
      </w:r>
      <w:r w:rsidR="0002126D" w:rsidRPr="00E3020C">
        <w:t>öryggi</w:t>
      </w:r>
      <w:r w:rsidR="000E5329">
        <w:t>s</w:t>
      </w:r>
      <w:r w:rsidR="0002126D" w:rsidRPr="00E3020C">
        <w:t>hl</w:t>
      </w:r>
      <w:r w:rsidR="000E5329">
        <w:t>í</w:t>
      </w:r>
      <w:r w:rsidR="0002126D" w:rsidRPr="00E3020C">
        <w:t>f</w:t>
      </w:r>
      <w:r w:rsidRPr="00E3020C">
        <w:t>.</w:t>
      </w:r>
    </w:p>
    <w:p w14:paraId="03B854AB" w14:textId="77777777" w:rsidR="008011D6" w:rsidRPr="00E3020C" w:rsidRDefault="008011D6" w:rsidP="008B4ED7"/>
    <w:p w14:paraId="5194C982" w14:textId="3FB2E127" w:rsidR="008011D6" w:rsidRPr="00E3020C" w:rsidRDefault="008011D6" w:rsidP="008B4ED7">
      <w:r w:rsidRPr="00E3020C">
        <w:t>Pakkningin inniheldur eina áfyllta sprautu</w:t>
      </w:r>
      <w:r w:rsidR="0002126D" w:rsidRPr="00E3020C">
        <w:t xml:space="preserve"> með öryggi</w:t>
      </w:r>
      <w:r w:rsidR="000E5329">
        <w:t>s</w:t>
      </w:r>
      <w:r w:rsidR="0002126D" w:rsidRPr="00E3020C">
        <w:t>hlíf</w:t>
      </w:r>
      <w:r w:rsidRPr="00E3020C">
        <w:t>.</w:t>
      </w:r>
    </w:p>
    <w:p w14:paraId="54037291" w14:textId="77777777" w:rsidR="00C24D93" w:rsidRPr="00E3020C" w:rsidRDefault="00C24D93" w:rsidP="008B4ED7"/>
    <w:p w14:paraId="5718B83C" w14:textId="77777777" w:rsidR="00456592" w:rsidRPr="00E3020C" w:rsidRDefault="00A77D74" w:rsidP="008B4ED7">
      <w:pPr>
        <w:keepNext/>
        <w:ind w:left="567" w:hanging="567"/>
        <w:rPr>
          <w:b/>
        </w:rPr>
      </w:pPr>
      <w:r w:rsidRPr="00E3020C">
        <w:rPr>
          <w:b/>
        </w:rPr>
        <w:t>6.6</w:t>
      </w:r>
      <w:r w:rsidRPr="00E3020C">
        <w:rPr>
          <w:b/>
        </w:rPr>
        <w:tab/>
        <w:t>Sérstakar varúðarráðstafanir við förgun og önnur meðhöndlun</w:t>
      </w:r>
    </w:p>
    <w:p w14:paraId="6A60C73C" w14:textId="77777777" w:rsidR="00456592" w:rsidRPr="00E3020C" w:rsidRDefault="00456592" w:rsidP="008B4ED7">
      <w:pPr>
        <w:keepNext/>
      </w:pPr>
    </w:p>
    <w:p w14:paraId="1DC84927" w14:textId="1F2B5F60" w:rsidR="008603DE" w:rsidRPr="00E3020C" w:rsidRDefault="008011D6" w:rsidP="008B4ED7">
      <w:pPr>
        <w:numPr>
          <w:ilvl w:val="0"/>
          <w:numId w:val="54"/>
        </w:numPr>
        <w:tabs>
          <w:tab w:val="clear" w:pos="567"/>
        </w:tabs>
        <w:ind w:left="567" w:hanging="567"/>
      </w:pPr>
      <w:r w:rsidRPr="00E3020C">
        <w:t xml:space="preserve">Skoða skal lausnina áður en hún er gefin. Gefið ekki inndælinguna ef lausnin inniheldur </w:t>
      </w:r>
      <w:r w:rsidR="00525E91" w:rsidRPr="00525E91">
        <w:t xml:space="preserve">sjáanlegar </w:t>
      </w:r>
      <w:r w:rsidRPr="00E3020C">
        <w:t>agnir, er skýjuð eða um litabreytingar er að ræða.</w:t>
      </w:r>
    </w:p>
    <w:p w14:paraId="27AB166A" w14:textId="77777777" w:rsidR="008603DE" w:rsidRPr="00E3020C" w:rsidRDefault="008011D6" w:rsidP="008B4ED7">
      <w:pPr>
        <w:numPr>
          <w:ilvl w:val="0"/>
          <w:numId w:val="54"/>
        </w:numPr>
        <w:tabs>
          <w:tab w:val="clear" w:pos="567"/>
        </w:tabs>
        <w:ind w:left="567" w:hanging="567"/>
      </w:pPr>
      <w:r w:rsidRPr="00E3020C">
        <w:t>Má ekki hrista.</w:t>
      </w:r>
    </w:p>
    <w:p w14:paraId="6987B1A7" w14:textId="77777777" w:rsidR="008603DE" w:rsidRPr="00E3020C" w:rsidRDefault="008011D6" w:rsidP="008B4ED7">
      <w:pPr>
        <w:numPr>
          <w:ilvl w:val="0"/>
          <w:numId w:val="54"/>
        </w:numPr>
        <w:tabs>
          <w:tab w:val="clear" w:pos="567"/>
        </w:tabs>
        <w:ind w:left="567" w:hanging="567"/>
      </w:pPr>
      <w:r w:rsidRPr="00E3020C">
        <w:t>Til að forðast óþægindi á stungustað skal láta áfylltu sprautuna ná stofuhita (allt að 25°C) áður en inndælingin er gefin og dæla lyfinu rólega inn.</w:t>
      </w:r>
    </w:p>
    <w:p w14:paraId="15B74902" w14:textId="77777777" w:rsidR="008603DE" w:rsidRPr="00E3020C" w:rsidRDefault="008011D6" w:rsidP="008B4ED7">
      <w:pPr>
        <w:numPr>
          <w:ilvl w:val="0"/>
          <w:numId w:val="54"/>
        </w:numPr>
        <w:tabs>
          <w:tab w:val="clear" w:pos="567"/>
        </w:tabs>
        <w:ind w:left="567" w:hanging="567"/>
      </w:pPr>
      <w:r w:rsidRPr="00E3020C">
        <w:t>Dælið öllu innihaldi sprautunnar inn.</w:t>
      </w:r>
    </w:p>
    <w:p w14:paraId="7B40F12D" w14:textId="24C258C8" w:rsidR="0002126D" w:rsidRPr="00E3020C" w:rsidRDefault="0002126D" w:rsidP="008B4ED7">
      <w:pPr>
        <w:numPr>
          <w:ilvl w:val="0"/>
          <w:numId w:val="54"/>
        </w:numPr>
        <w:tabs>
          <w:tab w:val="clear" w:pos="567"/>
        </w:tabs>
        <w:ind w:left="567" w:hanging="567"/>
      </w:pPr>
      <w:r w:rsidRPr="00E3020C">
        <w:t>Heildarleiðbeiningar um blöndum og gjöf Stoboclo fylgja í pakkningunni.</w:t>
      </w:r>
    </w:p>
    <w:p w14:paraId="33789670" w14:textId="77777777" w:rsidR="008011D6" w:rsidRPr="00E3020C" w:rsidRDefault="008011D6" w:rsidP="008B4ED7"/>
    <w:p w14:paraId="34300FD2" w14:textId="77777777" w:rsidR="00992A6A" w:rsidRPr="00E3020C" w:rsidRDefault="00992A6A" w:rsidP="008B4ED7">
      <w:r w:rsidRPr="00E3020C">
        <w:t>Farga skal öllum lyfjaleifum og/eða úrgangi í samræmi við gildandi reglur.</w:t>
      </w:r>
    </w:p>
    <w:p w14:paraId="32DBA98E" w14:textId="77777777" w:rsidR="008011D6" w:rsidRPr="00E3020C" w:rsidRDefault="008011D6" w:rsidP="008B4ED7"/>
    <w:p w14:paraId="30048441" w14:textId="77777777" w:rsidR="008011D6" w:rsidRPr="00E3020C" w:rsidRDefault="008011D6" w:rsidP="008B4ED7"/>
    <w:p w14:paraId="38527905" w14:textId="77777777" w:rsidR="008011D6" w:rsidRPr="00E3020C" w:rsidRDefault="008011D6" w:rsidP="008B4ED7">
      <w:pPr>
        <w:keepNext/>
        <w:ind w:left="567" w:hanging="567"/>
        <w:rPr>
          <w:b/>
        </w:rPr>
      </w:pPr>
      <w:r w:rsidRPr="00E3020C">
        <w:rPr>
          <w:b/>
        </w:rPr>
        <w:lastRenderedPageBreak/>
        <w:t>7.</w:t>
      </w:r>
      <w:r w:rsidRPr="00E3020C">
        <w:rPr>
          <w:b/>
        </w:rPr>
        <w:tab/>
        <w:t>MARKAÐSLEYFISHAFI</w:t>
      </w:r>
    </w:p>
    <w:p w14:paraId="4EF992A0" w14:textId="77777777" w:rsidR="008011D6" w:rsidRPr="00E3020C" w:rsidRDefault="008011D6" w:rsidP="008B4ED7">
      <w:pPr>
        <w:keepNext/>
      </w:pPr>
    </w:p>
    <w:p w14:paraId="1227B89D" w14:textId="77777777" w:rsidR="0002126D" w:rsidRPr="00E3020C" w:rsidRDefault="0002126D" w:rsidP="0002126D">
      <w:pPr>
        <w:keepNext/>
      </w:pPr>
      <w:r w:rsidRPr="00E3020C">
        <w:t>Celltrion Healthcare Hungary Kft.</w:t>
      </w:r>
    </w:p>
    <w:p w14:paraId="18E226D2" w14:textId="77777777" w:rsidR="0002126D" w:rsidRPr="00E3020C" w:rsidRDefault="0002126D" w:rsidP="0002126D">
      <w:pPr>
        <w:keepNext/>
      </w:pPr>
      <w:r w:rsidRPr="00E3020C">
        <w:t>1062 Budapest</w:t>
      </w:r>
    </w:p>
    <w:p w14:paraId="36F7FA37" w14:textId="77777777" w:rsidR="0002126D" w:rsidRPr="00E3020C" w:rsidRDefault="0002126D" w:rsidP="0002126D">
      <w:pPr>
        <w:keepNext/>
      </w:pPr>
      <w:r w:rsidRPr="00E3020C">
        <w:t>Váci út 1-3. WestEnd Office Building B torony</w:t>
      </w:r>
    </w:p>
    <w:p w14:paraId="54CFD71C" w14:textId="559F7C87" w:rsidR="0002126D" w:rsidRPr="00E3020C" w:rsidRDefault="0002126D" w:rsidP="0002126D">
      <w:r w:rsidRPr="00E3020C">
        <w:t>Ungverjaland</w:t>
      </w:r>
    </w:p>
    <w:p w14:paraId="5A844093" w14:textId="77777777" w:rsidR="008011D6" w:rsidRPr="00E3020C" w:rsidRDefault="008011D6" w:rsidP="008B4ED7"/>
    <w:p w14:paraId="1EAE3ED7" w14:textId="77777777" w:rsidR="008011D6" w:rsidRPr="00E3020C" w:rsidRDefault="008011D6" w:rsidP="008B4ED7"/>
    <w:p w14:paraId="1DAD861D" w14:textId="77777777" w:rsidR="008603DE" w:rsidRPr="00E3020C" w:rsidRDefault="008011D6" w:rsidP="008B4ED7">
      <w:pPr>
        <w:keepNext/>
        <w:ind w:left="567" w:hanging="567"/>
        <w:rPr>
          <w:b/>
        </w:rPr>
      </w:pPr>
      <w:r w:rsidRPr="00E3020C">
        <w:rPr>
          <w:b/>
        </w:rPr>
        <w:t>8.</w:t>
      </w:r>
      <w:r w:rsidRPr="00E3020C">
        <w:rPr>
          <w:b/>
        </w:rPr>
        <w:tab/>
        <w:t>MARKAÐSLEYFISNÚMER</w:t>
      </w:r>
    </w:p>
    <w:p w14:paraId="24FECF5E" w14:textId="77777777" w:rsidR="008011D6" w:rsidRPr="00E3020C" w:rsidRDefault="008011D6" w:rsidP="008B4ED7">
      <w:pPr>
        <w:keepNext/>
      </w:pPr>
    </w:p>
    <w:p w14:paraId="5B2618D3" w14:textId="0BADC3F1" w:rsidR="0002126D" w:rsidRPr="00E3020C" w:rsidRDefault="00B7151C" w:rsidP="0002126D">
      <w:r w:rsidRPr="000E30C5">
        <w:rPr>
          <w:rFonts w:cs="Verdana"/>
          <w:color w:val="000000"/>
        </w:rPr>
        <w:t>EU/1/24/1905/001</w:t>
      </w:r>
    </w:p>
    <w:p w14:paraId="3C112450" w14:textId="77777777" w:rsidR="00456592" w:rsidRPr="00E3020C" w:rsidRDefault="00456592" w:rsidP="008B4ED7">
      <w:pPr>
        <w:tabs>
          <w:tab w:val="clear" w:pos="567"/>
        </w:tabs>
      </w:pPr>
    </w:p>
    <w:p w14:paraId="78AADA1D" w14:textId="77777777" w:rsidR="008011D6" w:rsidRPr="00E3020C" w:rsidRDefault="008011D6" w:rsidP="008B4ED7">
      <w:pPr>
        <w:tabs>
          <w:tab w:val="clear" w:pos="567"/>
        </w:tabs>
      </w:pPr>
    </w:p>
    <w:p w14:paraId="4D7E8E8F" w14:textId="77777777" w:rsidR="008011D6" w:rsidRPr="00E3020C" w:rsidRDefault="008011D6" w:rsidP="008B4ED7">
      <w:pPr>
        <w:keepNext/>
        <w:ind w:left="567" w:hanging="567"/>
        <w:rPr>
          <w:b/>
        </w:rPr>
      </w:pPr>
      <w:r w:rsidRPr="00E3020C">
        <w:rPr>
          <w:b/>
        </w:rPr>
        <w:t>9.</w:t>
      </w:r>
      <w:r w:rsidRPr="00E3020C">
        <w:rPr>
          <w:b/>
        </w:rPr>
        <w:tab/>
        <w:t>DAGSETNING FYRSTU ÚTGÁFU MARKAÐSLEYFIS/ENDURNÝJUNAR MARKAÐSLEYFIS</w:t>
      </w:r>
    </w:p>
    <w:p w14:paraId="0B2FDFE4" w14:textId="77777777" w:rsidR="008011D6" w:rsidRPr="00E3020C" w:rsidRDefault="008011D6" w:rsidP="008B4ED7">
      <w:pPr>
        <w:keepNext/>
      </w:pPr>
    </w:p>
    <w:p w14:paraId="46ACDC6F" w14:textId="60059FB7" w:rsidR="008011D6" w:rsidRPr="00B346A4" w:rsidRDefault="00C36B40" w:rsidP="00C345B1">
      <w:pPr>
        <w:keepNext/>
        <w:tabs>
          <w:tab w:val="clear" w:pos="567"/>
        </w:tabs>
        <w:rPr>
          <w:rFonts w:eastAsia="맑은 고딕" w:hint="eastAsia"/>
          <w:lang w:eastAsia="ko-KR"/>
          <w:rPrChange w:id="0" w:author="만든 이">
            <w:rPr/>
          </w:rPrChange>
        </w:rPr>
      </w:pPr>
      <w:r w:rsidRPr="00E3020C">
        <w:t>Dagsetning fyrstu útgáfu markaðsleyfis:</w:t>
      </w:r>
      <w:ins w:id="1" w:author="만든 이">
        <w:r w:rsidR="00B346A4">
          <w:rPr>
            <w:rFonts w:eastAsia="맑은 고딕" w:hint="eastAsia"/>
            <w:lang w:eastAsia="ko-KR"/>
          </w:rPr>
          <w:t xml:space="preserve"> </w:t>
        </w:r>
        <w:r w:rsidR="00B346A4" w:rsidRPr="00B346A4">
          <w:rPr>
            <w:rFonts w:eastAsia="맑은 고딕"/>
            <w:lang w:eastAsia="ko-KR"/>
          </w:rPr>
          <w:t>14 Feabhra 2025</w:t>
        </w:r>
      </w:ins>
    </w:p>
    <w:p w14:paraId="1539263A" w14:textId="77777777" w:rsidR="00022A78" w:rsidRPr="00E3020C" w:rsidRDefault="00022A78" w:rsidP="008B4ED7">
      <w:pPr>
        <w:tabs>
          <w:tab w:val="clear" w:pos="567"/>
        </w:tabs>
      </w:pPr>
    </w:p>
    <w:p w14:paraId="4C7C34F1" w14:textId="77777777" w:rsidR="008011D6" w:rsidRPr="00E3020C" w:rsidRDefault="008011D6" w:rsidP="008B4ED7">
      <w:pPr>
        <w:tabs>
          <w:tab w:val="clear" w:pos="567"/>
        </w:tabs>
      </w:pPr>
    </w:p>
    <w:p w14:paraId="5407F264" w14:textId="77777777" w:rsidR="008011D6" w:rsidRPr="00E3020C" w:rsidRDefault="008011D6" w:rsidP="008B4ED7">
      <w:pPr>
        <w:keepNext/>
        <w:ind w:left="567" w:hanging="567"/>
        <w:rPr>
          <w:b/>
        </w:rPr>
      </w:pPr>
      <w:r w:rsidRPr="00E3020C">
        <w:rPr>
          <w:b/>
        </w:rPr>
        <w:t>10.</w:t>
      </w:r>
      <w:r w:rsidRPr="00E3020C">
        <w:rPr>
          <w:b/>
        </w:rPr>
        <w:tab/>
        <w:t>DAGSETNING ENDURSKOÐUNAR TEXTANS</w:t>
      </w:r>
    </w:p>
    <w:p w14:paraId="4FEAD54C" w14:textId="77777777" w:rsidR="008011D6" w:rsidRPr="00E3020C" w:rsidRDefault="008011D6" w:rsidP="008B4ED7">
      <w:pPr>
        <w:keepNext/>
      </w:pPr>
    </w:p>
    <w:p w14:paraId="7F059ED2" w14:textId="77777777" w:rsidR="008766C5" w:rsidRPr="00E3020C" w:rsidRDefault="008766C5" w:rsidP="00C345B1">
      <w:pPr>
        <w:keepNext/>
        <w:tabs>
          <w:tab w:val="clear" w:pos="567"/>
        </w:tabs>
      </w:pPr>
    </w:p>
    <w:p w14:paraId="15AAD2CE" w14:textId="77777777" w:rsidR="00A1208F" w:rsidRPr="00E3020C" w:rsidRDefault="00A1208F" w:rsidP="00C345B1">
      <w:pPr>
        <w:keepNext/>
        <w:tabs>
          <w:tab w:val="clear" w:pos="567"/>
        </w:tabs>
      </w:pPr>
    </w:p>
    <w:p w14:paraId="5565EDB2" w14:textId="0262F274" w:rsidR="008011D6" w:rsidRPr="00E3020C" w:rsidRDefault="008011D6" w:rsidP="00C345B1">
      <w:pPr>
        <w:keepNext/>
        <w:tabs>
          <w:tab w:val="clear" w:pos="567"/>
        </w:tabs>
      </w:pPr>
      <w:r w:rsidRPr="00E3020C">
        <w:t xml:space="preserve">Ítarlegar upplýsingar um lyfið eru birtar á vef Lyfjastofnunar Evrópu </w:t>
      </w:r>
      <w:r w:rsidR="004454FE">
        <w:fldChar w:fldCharType="begin"/>
      </w:r>
      <w:r w:rsidR="004454FE">
        <w:instrText>HYPERLINK "https://www.ema.europa.eu"</w:instrText>
      </w:r>
      <w:r w:rsidR="004454FE">
        <w:fldChar w:fldCharType="separate"/>
      </w:r>
      <w:r w:rsidR="004454FE" w:rsidRPr="00E3020C">
        <w:rPr>
          <w:rStyle w:val="ab"/>
        </w:rPr>
        <w:t>https://www.ema.europa.eu</w:t>
      </w:r>
      <w:r w:rsidR="004454FE">
        <w:fldChar w:fldCharType="end"/>
      </w:r>
      <w:r w:rsidRPr="00E3020C">
        <w:t xml:space="preserve"> og á vef Lyfjastofnunar (</w:t>
      </w:r>
      <w:r>
        <w:fldChar w:fldCharType="begin"/>
      </w:r>
      <w:r>
        <w:instrText>HYPERLINK "http://www.serlyfjaskra.is"</w:instrText>
      </w:r>
      <w:r>
        <w:fldChar w:fldCharType="separate"/>
      </w:r>
      <w:r w:rsidRPr="00E3020C">
        <w:rPr>
          <w:rStyle w:val="ab"/>
        </w:rPr>
        <w:t>http://www.serlyfjaskra.is</w:t>
      </w:r>
      <w:r>
        <w:fldChar w:fldCharType="end"/>
      </w:r>
      <w:r w:rsidRPr="00E3020C">
        <w:t>).</w:t>
      </w:r>
    </w:p>
    <w:p w14:paraId="425C9CBB" w14:textId="77777777" w:rsidR="0050635E" w:rsidRPr="00E3020C" w:rsidRDefault="0050635E" w:rsidP="008B4ED7">
      <w:pPr>
        <w:tabs>
          <w:tab w:val="clear" w:pos="567"/>
        </w:tabs>
      </w:pPr>
    </w:p>
    <w:p w14:paraId="75F58E51" w14:textId="77777777" w:rsidR="00C5731C" w:rsidRPr="00E3020C" w:rsidRDefault="00C5731C" w:rsidP="008B4ED7">
      <w:pPr>
        <w:jc w:val="center"/>
      </w:pPr>
      <w:r w:rsidRPr="00E3020C">
        <w:br w:type="page"/>
      </w:r>
    </w:p>
    <w:p w14:paraId="6861B834" w14:textId="77777777" w:rsidR="00C5731C" w:rsidRPr="00E3020C" w:rsidRDefault="00C5731C" w:rsidP="008B4ED7">
      <w:pPr>
        <w:jc w:val="center"/>
      </w:pPr>
    </w:p>
    <w:p w14:paraId="07E4899F" w14:textId="77777777" w:rsidR="00C5731C" w:rsidRPr="00E3020C" w:rsidRDefault="00C5731C" w:rsidP="008B4ED7">
      <w:pPr>
        <w:jc w:val="center"/>
      </w:pPr>
    </w:p>
    <w:p w14:paraId="65804D5C" w14:textId="77777777" w:rsidR="00C5731C" w:rsidRPr="00E3020C" w:rsidRDefault="00C5731C" w:rsidP="008B4ED7">
      <w:pPr>
        <w:jc w:val="center"/>
      </w:pPr>
    </w:p>
    <w:p w14:paraId="0624AFE5" w14:textId="77777777" w:rsidR="00C5731C" w:rsidRPr="00E3020C" w:rsidRDefault="00C5731C" w:rsidP="008B4ED7">
      <w:pPr>
        <w:jc w:val="center"/>
      </w:pPr>
    </w:p>
    <w:p w14:paraId="487CA621" w14:textId="77777777" w:rsidR="00C5731C" w:rsidRPr="00E3020C" w:rsidRDefault="00C5731C" w:rsidP="008B4ED7">
      <w:pPr>
        <w:jc w:val="center"/>
      </w:pPr>
    </w:p>
    <w:p w14:paraId="70FE13D5" w14:textId="77777777" w:rsidR="00C5731C" w:rsidRPr="00E3020C" w:rsidRDefault="00C5731C" w:rsidP="008B4ED7">
      <w:pPr>
        <w:jc w:val="center"/>
      </w:pPr>
    </w:p>
    <w:p w14:paraId="5E4BB608" w14:textId="77777777" w:rsidR="00C5731C" w:rsidRPr="00E3020C" w:rsidRDefault="00C5731C" w:rsidP="008B4ED7">
      <w:pPr>
        <w:jc w:val="center"/>
      </w:pPr>
    </w:p>
    <w:p w14:paraId="1993413A" w14:textId="77777777" w:rsidR="00C5731C" w:rsidRPr="00E3020C" w:rsidRDefault="00C5731C" w:rsidP="008B4ED7">
      <w:pPr>
        <w:jc w:val="center"/>
      </w:pPr>
    </w:p>
    <w:p w14:paraId="413A0C43" w14:textId="77777777" w:rsidR="00C5731C" w:rsidRPr="00E3020C" w:rsidRDefault="00C5731C" w:rsidP="008B4ED7">
      <w:pPr>
        <w:jc w:val="center"/>
      </w:pPr>
    </w:p>
    <w:p w14:paraId="6AF53709" w14:textId="77777777" w:rsidR="00C5731C" w:rsidRPr="00E3020C" w:rsidRDefault="00C5731C" w:rsidP="008B4ED7">
      <w:pPr>
        <w:jc w:val="center"/>
      </w:pPr>
    </w:p>
    <w:p w14:paraId="5C4D4629" w14:textId="77777777" w:rsidR="00C5731C" w:rsidRPr="00E3020C" w:rsidRDefault="00C5731C" w:rsidP="008B4ED7">
      <w:pPr>
        <w:jc w:val="center"/>
      </w:pPr>
    </w:p>
    <w:p w14:paraId="1B897055" w14:textId="77777777" w:rsidR="00C5731C" w:rsidRPr="00E3020C" w:rsidRDefault="00C5731C" w:rsidP="008B4ED7">
      <w:pPr>
        <w:jc w:val="center"/>
      </w:pPr>
    </w:p>
    <w:p w14:paraId="02A733C4" w14:textId="77777777" w:rsidR="00C5731C" w:rsidRPr="00E3020C" w:rsidRDefault="00C5731C" w:rsidP="008B4ED7">
      <w:pPr>
        <w:jc w:val="center"/>
      </w:pPr>
    </w:p>
    <w:p w14:paraId="6379933C" w14:textId="77777777" w:rsidR="00C5731C" w:rsidRPr="00E3020C" w:rsidRDefault="00C5731C" w:rsidP="008B4ED7">
      <w:pPr>
        <w:jc w:val="center"/>
      </w:pPr>
    </w:p>
    <w:p w14:paraId="4A124502" w14:textId="77777777" w:rsidR="00C5731C" w:rsidRPr="00E3020C" w:rsidRDefault="00C5731C" w:rsidP="008B4ED7">
      <w:pPr>
        <w:jc w:val="center"/>
      </w:pPr>
    </w:p>
    <w:p w14:paraId="39EE30E6" w14:textId="77777777" w:rsidR="00C5731C" w:rsidRPr="00E3020C" w:rsidRDefault="00C5731C" w:rsidP="008B4ED7">
      <w:pPr>
        <w:jc w:val="center"/>
      </w:pPr>
    </w:p>
    <w:p w14:paraId="01D6B2DD" w14:textId="77777777" w:rsidR="00C5731C" w:rsidRPr="00E3020C" w:rsidRDefault="00C5731C" w:rsidP="008B4ED7">
      <w:pPr>
        <w:jc w:val="center"/>
      </w:pPr>
    </w:p>
    <w:p w14:paraId="24986A74" w14:textId="77777777" w:rsidR="00C5731C" w:rsidRPr="00E3020C" w:rsidRDefault="00C5731C" w:rsidP="008B4ED7">
      <w:pPr>
        <w:jc w:val="center"/>
      </w:pPr>
    </w:p>
    <w:p w14:paraId="0638B764" w14:textId="77777777" w:rsidR="00C5731C" w:rsidRPr="00E3020C" w:rsidRDefault="00C5731C" w:rsidP="008B4ED7">
      <w:pPr>
        <w:jc w:val="center"/>
      </w:pPr>
    </w:p>
    <w:p w14:paraId="48E03A3D" w14:textId="77777777" w:rsidR="00C5731C" w:rsidRPr="00E3020C" w:rsidRDefault="00C5731C" w:rsidP="008B4ED7">
      <w:pPr>
        <w:jc w:val="center"/>
      </w:pPr>
    </w:p>
    <w:p w14:paraId="5D2717DD" w14:textId="77777777" w:rsidR="00C5731C" w:rsidRPr="00E3020C" w:rsidRDefault="00C5731C" w:rsidP="008B4ED7">
      <w:pPr>
        <w:jc w:val="center"/>
      </w:pPr>
    </w:p>
    <w:p w14:paraId="27587D1B" w14:textId="77777777" w:rsidR="00DC234F" w:rsidRPr="00DC234F" w:rsidRDefault="00DC234F" w:rsidP="008B4ED7">
      <w:pPr>
        <w:jc w:val="center"/>
        <w:rPr>
          <w:rFonts w:eastAsia="SimSun"/>
          <w:lang w:eastAsia="zh-CN"/>
        </w:rPr>
      </w:pPr>
    </w:p>
    <w:p w14:paraId="7B318B64" w14:textId="77777777" w:rsidR="00C5731C" w:rsidRPr="00E3020C" w:rsidRDefault="00C5731C" w:rsidP="008B4ED7">
      <w:pPr>
        <w:jc w:val="center"/>
        <w:rPr>
          <w:b/>
          <w:bCs/>
        </w:rPr>
      </w:pPr>
      <w:r w:rsidRPr="00E3020C">
        <w:rPr>
          <w:b/>
        </w:rPr>
        <w:t>VIÐAUKI II</w:t>
      </w:r>
    </w:p>
    <w:p w14:paraId="36BD70E4" w14:textId="77777777" w:rsidR="00C5731C" w:rsidRPr="00E3020C" w:rsidRDefault="00C5731C" w:rsidP="00EA44AD">
      <w:pPr>
        <w:jc w:val="center"/>
      </w:pPr>
    </w:p>
    <w:p w14:paraId="1CA0B485" w14:textId="3F5B9FBB" w:rsidR="00C5731C" w:rsidRPr="00E3020C" w:rsidRDefault="00C5731C" w:rsidP="00447E6B">
      <w:pPr>
        <w:pStyle w:val="TitleB"/>
        <w:ind w:left="1701" w:right="1418" w:hanging="709"/>
      </w:pPr>
      <w:r w:rsidRPr="00E3020C">
        <w:t>A.</w:t>
      </w:r>
      <w:r w:rsidRPr="00E3020C">
        <w:tab/>
        <w:t>FRAMLEIÐENDUR LÍFFRÆÐILEGRA VIRKRA EFNA OG FRAMLEIÐENDUR SEM ERU ÁBYRGIR FYRIR LOKASAMÞYKKT</w:t>
      </w:r>
    </w:p>
    <w:p w14:paraId="5C3A160D" w14:textId="77777777" w:rsidR="00C5731C" w:rsidRPr="00E3020C" w:rsidRDefault="00C5731C" w:rsidP="00EA44AD">
      <w:pPr>
        <w:jc w:val="center"/>
      </w:pPr>
    </w:p>
    <w:p w14:paraId="3B6CD25B" w14:textId="77777777" w:rsidR="00C5731C" w:rsidRPr="00E3020C" w:rsidRDefault="00C5731C" w:rsidP="00447E6B">
      <w:pPr>
        <w:pStyle w:val="TitleB"/>
        <w:ind w:left="1701" w:right="1418" w:hanging="709"/>
      </w:pPr>
      <w:r w:rsidRPr="00E3020C">
        <w:t>B.</w:t>
      </w:r>
      <w:r w:rsidRPr="00E3020C">
        <w:tab/>
        <w:t>FORSENDUR FYRIR, EÐA TAKMARKANIR Á, AFGREIÐSLU OG NOTKUN</w:t>
      </w:r>
    </w:p>
    <w:p w14:paraId="58CEBA89" w14:textId="77777777" w:rsidR="00C5731C" w:rsidRPr="00E3020C" w:rsidRDefault="00C5731C" w:rsidP="00EA44AD">
      <w:pPr>
        <w:jc w:val="center"/>
      </w:pPr>
    </w:p>
    <w:p w14:paraId="0DD6EC92" w14:textId="77777777" w:rsidR="00C5731C" w:rsidRPr="00E3020C" w:rsidRDefault="00C5731C" w:rsidP="00447E6B">
      <w:pPr>
        <w:pStyle w:val="TitleB"/>
        <w:ind w:left="1701" w:right="1418" w:hanging="709"/>
      </w:pPr>
      <w:r w:rsidRPr="00E3020C">
        <w:t>C.</w:t>
      </w:r>
      <w:r w:rsidRPr="00E3020C">
        <w:tab/>
        <w:t>AÐRAR FORSENDUR OG SKILYRÐI MARKAÐSLEYFIS</w:t>
      </w:r>
    </w:p>
    <w:p w14:paraId="093E4581" w14:textId="77777777" w:rsidR="00C5731C" w:rsidRPr="00E3020C" w:rsidRDefault="00C5731C" w:rsidP="00EA44AD">
      <w:pPr>
        <w:jc w:val="center"/>
      </w:pPr>
    </w:p>
    <w:p w14:paraId="34FD1CA3" w14:textId="77777777" w:rsidR="008603DE" w:rsidRPr="00E3020C" w:rsidRDefault="00C5731C" w:rsidP="00447E6B">
      <w:pPr>
        <w:pStyle w:val="TitleB"/>
        <w:ind w:left="1701" w:right="1418" w:hanging="709"/>
      </w:pPr>
      <w:r w:rsidRPr="00E3020C">
        <w:t>D.</w:t>
      </w:r>
      <w:r w:rsidRPr="00E3020C">
        <w:tab/>
        <w:t>FORSENDUR EÐA TAKMARKANIR ER VARÐA ÖRYGGI OG VERKUN VIÐ NOTKUN LYFSINS</w:t>
      </w:r>
    </w:p>
    <w:p w14:paraId="6D406A96" w14:textId="77777777" w:rsidR="00C5731C" w:rsidRPr="00E3020C" w:rsidRDefault="00C5731C" w:rsidP="008B4ED7">
      <w:pPr>
        <w:jc w:val="center"/>
      </w:pPr>
    </w:p>
    <w:p w14:paraId="5B45E05F" w14:textId="77777777" w:rsidR="00C5731C" w:rsidRPr="00E3020C" w:rsidRDefault="00C5731C" w:rsidP="008B4ED7">
      <w:pPr>
        <w:jc w:val="center"/>
      </w:pPr>
    </w:p>
    <w:p w14:paraId="22BD7B4C" w14:textId="150152BF" w:rsidR="00C5731C" w:rsidRPr="00E3020C" w:rsidRDefault="00C5731C" w:rsidP="00BF5188">
      <w:pPr>
        <w:pStyle w:val="TitleB"/>
      </w:pPr>
      <w:r w:rsidRPr="00E3020C">
        <w:br w:type="page"/>
      </w:r>
      <w:r w:rsidRPr="00E3020C">
        <w:lastRenderedPageBreak/>
        <w:t>A.</w:t>
      </w:r>
      <w:r w:rsidRPr="00E3020C">
        <w:tab/>
        <w:t>FRAMLEIÐENDUR LÍFFRÆÐILEGRA VIRKRA EFNA OG FRAMLEIÐENDUR SEM ERU ÁBYRGIR FYRIR LOKASAMÞYKKT</w:t>
      </w:r>
    </w:p>
    <w:p w14:paraId="5A2FE3D5" w14:textId="77777777" w:rsidR="00C5731C" w:rsidRPr="00E3020C" w:rsidRDefault="00C5731C" w:rsidP="008B4ED7">
      <w:pPr>
        <w:keepNext/>
      </w:pPr>
    </w:p>
    <w:p w14:paraId="7A443852" w14:textId="1D4AD12B" w:rsidR="00C5731C" w:rsidRPr="00E3020C" w:rsidRDefault="00C5731C" w:rsidP="008B4ED7">
      <w:pPr>
        <w:keepNext/>
        <w:rPr>
          <w:u w:val="single"/>
        </w:rPr>
      </w:pPr>
      <w:r w:rsidRPr="00E3020C">
        <w:rPr>
          <w:u w:val="single"/>
        </w:rPr>
        <w:t>Heiti og heimilisfang framleiðenda líffræðilegra virkra efna</w:t>
      </w:r>
    </w:p>
    <w:p w14:paraId="263188BE" w14:textId="77777777" w:rsidR="00C5731C" w:rsidRPr="00E3020C" w:rsidRDefault="00C5731C" w:rsidP="008B4ED7">
      <w:pPr>
        <w:keepNext/>
      </w:pPr>
    </w:p>
    <w:p w14:paraId="58E27D2B" w14:textId="77777777" w:rsidR="00621743" w:rsidRPr="00E3020C" w:rsidRDefault="00621743" w:rsidP="00621743">
      <w:pPr>
        <w:keepNext/>
      </w:pPr>
      <w:r w:rsidRPr="00E3020C">
        <w:t xml:space="preserve">CELLTRION, Inc. </w:t>
      </w:r>
    </w:p>
    <w:p w14:paraId="03E8CF10" w14:textId="77777777" w:rsidR="00621743" w:rsidRPr="00E3020C" w:rsidRDefault="00621743" w:rsidP="00621743">
      <w:pPr>
        <w:keepNext/>
      </w:pPr>
      <w:r w:rsidRPr="00E3020C">
        <w:t>20, Academy-ro 51 beon-gil,</w:t>
      </w:r>
    </w:p>
    <w:p w14:paraId="155C56A2" w14:textId="77777777" w:rsidR="00621743" w:rsidRPr="00E3020C" w:rsidRDefault="00621743" w:rsidP="00621743">
      <w:pPr>
        <w:keepNext/>
      </w:pPr>
      <w:r w:rsidRPr="00E3020C">
        <w:t>Yeonsu-gu, Incheon, 22014</w:t>
      </w:r>
    </w:p>
    <w:p w14:paraId="127432B6" w14:textId="383C35A5" w:rsidR="00621743" w:rsidRPr="00E3020C" w:rsidRDefault="001C6CC3" w:rsidP="00621743">
      <w:r>
        <w:t>S</w:t>
      </w:r>
      <w:r w:rsidR="00B215B9" w:rsidRPr="002928E3">
        <w:t>uður</w:t>
      </w:r>
      <w:r>
        <w:t>-</w:t>
      </w:r>
      <w:r w:rsidR="00621743" w:rsidRPr="00E3020C">
        <w:t>Kórea</w:t>
      </w:r>
    </w:p>
    <w:p w14:paraId="22A3DE1F" w14:textId="77777777" w:rsidR="001D1E25" w:rsidRPr="00E3020C" w:rsidRDefault="001D1E25" w:rsidP="008B4ED7">
      <w:pPr>
        <w:tabs>
          <w:tab w:val="clear" w:pos="567"/>
        </w:tabs>
      </w:pPr>
    </w:p>
    <w:p w14:paraId="038D106D" w14:textId="77777777" w:rsidR="00C5731C" w:rsidRPr="00E3020C" w:rsidRDefault="00C5731C" w:rsidP="008B4ED7">
      <w:pPr>
        <w:keepNext/>
        <w:rPr>
          <w:u w:val="single"/>
        </w:rPr>
      </w:pPr>
      <w:r w:rsidRPr="00E3020C">
        <w:rPr>
          <w:u w:val="single"/>
        </w:rPr>
        <w:t>Heiti og heimilisfang framleiðenda sem eru ábyrgir fyrir lokasamþykkt</w:t>
      </w:r>
    </w:p>
    <w:p w14:paraId="55BBCBCF" w14:textId="77777777" w:rsidR="00C5731C" w:rsidRPr="00E3020C" w:rsidRDefault="00C5731C" w:rsidP="008B4ED7">
      <w:pPr>
        <w:keepNext/>
      </w:pPr>
    </w:p>
    <w:p w14:paraId="4AC71146" w14:textId="77777777" w:rsidR="00621743" w:rsidRPr="00E3020C" w:rsidRDefault="00621743" w:rsidP="00621743">
      <w:pPr>
        <w:keepNext/>
      </w:pPr>
      <w:r w:rsidRPr="00E3020C">
        <w:t>Nuvisan France S.A.R.L</w:t>
      </w:r>
    </w:p>
    <w:p w14:paraId="51EE925B" w14:textId="77777777" w:rsidR="00621743" w:rsidRPr="00E3020C" w:rsidRDefault="00621743" w:rsidP="00621743">
      <w:pPr>
        <w:keepNext/>
      </w:pPr>
      <w:r w:rsidRPr="00E3020C">
        <w:t>2400 Route des Colles,</w:t>
      </w:r>
    </w:p>
    <w:p w14:paraId="4871846D" w14:textId="77777777" w:rsidR="00621743" w:rsidRPr="00E3020C" w:rsidRDefault="00621743" w:rsidP="00621743">
      <w:pPr>
        <w:keepNext/>
      </w:pPr>
      <w:r w:rsidRPr="00E3020C">
        <w:t>Biot, 06410</w:t>
      </w:r>
    </w:p>
    <w:p w14:paraId="45F21B7F" w14:textId="29A4D332" w:rsidR="00621743" w:rsidRPr="00E3020C" w:rsidRDefault="00621743" w:rsidP="00621743">
      <w:r w:rsidRPr="00E3020C">
        <w:t>Frakkland</w:t>
      </w:r>
    </w:p>
    <w:p w14:paraId="74159F11" w14:textId="77777777" w:rsidR="00621743" w:rsidRPr="00E3020C" w:rsidRDefault="00621743" w:rsidP="00621743"/>
    <w:p w14:paraId="7C843766" w14:textId="77777777" w:rsidR="00621743" w:rsidRPr="00E3020C" w:rsidRDefault="00621743" w:rsidP="00621743">
      <w:pPr>
        <w:keepNext/>
      </w:pPr>
      <w:r w:rsidRPr="00E3020C">
        <w:t>Midas Pharma GmbH</w:t>
      </w:r>
    </w:p>
    <w:p w14:paraId="774E375E" w14:textId="77777777" w:rsidR="00621743" w:rsidRPr="00E3020C" w:rsidRDefault="00621743" w:rsidP="00621743">
      <w:pPr>
        <w:keepNext/>
      </w:pPr>
      <w:r w:rsidRPr="00E3020C">
        <w:t>Rheinstrasse 49, West,</w:t>
      </w:r>
    </w:p>
    <w:p w14:paraId="0EAEFFF9" w14:textId="77777777" w:rsidR="00621743" w:rsidRPr="00E3020C" w:rsidRDefault="00621743" w:rsidP="00621743">
      <w:pPr>
        <w:keepNext/>
      </w:pPr>
      <w:r w:rsidRPr="00E3020C">
        <w:t>Ingelheim Am Rhein,</w:t>
      </w:r>
    </w:p>
    <w:p w14:paraId="6A9E9972" w14:textId="77777777" w:rsidR="00621743" w:rsidRPr="00E3020C" w:rsidRDefault="00621743" w:rsidP="00621743">
      <w:pPr>
        <w:keepNext/>
      </w:pPr>
      <w:r w:rsidRPr="00E3020C">
        <w:t>Rhineland-Palatinate, 55218</w:t>
      </w:r>
    </w:p>
    <w:p w14:paraId="617187C6" w14:textId="5D7E1330" w:rsidR="00621743" w:rsidRPr="00E3020C" w:rsidRDefault="00621743" w:rsidP="00621743">
      <w:r w:rsidRPr="00E3020C">
        <w:t>Þýskaland</w:t>
      </w:r>
    </w:p>
    <w:p w14:paraId="5B729D35" w14:textId="77777777" w:rsidR="00621743" w:rsidRPr="00E3020C" w:rsidRDefault="00621743" w:rsidP="00621743"/>
    <w:p w14:paraId="5705D1C5" w14:textId="77777777" w:rsidR="00621743" w:rsidRPr="00E3020C" w:rsidRDefault="00621743" w:rsidP="00621743">
      <w:pPr>
        <w:keepNext/>
      </w:pPr>
      <w:r w:rsidRPr="00E3020C">
        <w:t>Kymos S.L.</w:t>
      </w:r>
    </w:p>
    <w:p w14:paraId="154D5267" w14:textId="77777777" w:rsidR="00621743" w:rsidRPr="00E3020C" w:rsidRDefault="00621743" w:rsidP="00621743">
      <w:pPr>
        <w:keepNext/>
      </w:pPr>
      <w:r w:rsidRPr="00E3020C">
        <w:t>Ronda de Can Fatjó, 7B</w:t>
      </w:r>
    </w:p>
    <w:p w14:paraId="525EF91B" w14:textId="77777777" w:rsidR="00621743" w:rsidRPr="00E3020C" w:rsidRDefault="00621743" w:rsidP="00621743">
      <w:pPr>
        <w:keepNext/>
      </w:pPr>
      <w:r w:rsidRPr="00E3020C">
        <w:t>Parc Tecnològic del Vallès,</w:t>
      </w:r>
    </w:p>
    <w:p w14:paraId="208769C9" w14:textId="77777777" w:rsidR="00621743" w:rsidRPr="00E3020C" w:rsidRDefault="00621743" w:rsidP="00621743">
      <w:pPr>
        <w:keepNext/>
      </w:pPr>
      <w:r w:rsidRPr="00E3020C">
        <w:t xml:space="preserve">Cerdanyola del Vallès, </w:t>
      </w:r>
    </w:p>
    <w:p w14:paraId="05F209DB" w14:textId="77777777" w:rsidR="00621743" w:rsidRPr="00E3020C" w:rsidRDefault="00621743" w:rsidP="00621743">
      <w:pPr>
        <w:keepNext/>
      </w:pPr>
      <w:r w:rsidRPr="00E3020C">
        <w:t>Barcelona, 08290</w:t>
      </w:r>
    </w:p>
    <w:p w14:paraId="3170D520" w14:textId="3AA86445" w:rsidR="00621743" w:rsidRPr="00E3020C" w:rsidRDefault="00621743" w:rsidP="00621743">
      <w:r w:rsidRPr="00E3020C">
        <w:t>Spánn</w:t>
      </w:r>
    </w:p>
    <w:p w14:paraId="480ABE86" w14:textId="77777777" w:rsidR="007E53D0" w:rsidRPr="00E3020C" w:rsidRDefault="007E53D0" w:rsidP="008B4ED7">
      <w:pPr>
        <w:tabs>
          <w:tab w:val="clear" w:pos="567"/>
        </w:tabs>
      </w:pPr>
    </w:p>
    <w:p w14:paraId="5F3BFA10" w14:textId="77777777" w:rsidR="00C5731C" w:rsidRPr="00E3020C" w:rsidRDefault="00C5731C" w:rsidP="008B4ED7">
      <w:pPr>
        <w:tabs>
          <w:tab w:val="clear" w:pos="567"/>
        </w:tabs>
      </w:pPr>
      <w:r w:rsidRPr="00E3020C">
        <w:t>Heiti og heimilisfang framleiðanda sem er ábyrgur fyrir lokasamþykkt viðkomandi lotu skal koma fram í prentuðum fylgiseðli.</w:t>
      </w:r>
    </w:p>
    <w:p w14:paraId="1AF51A6C" w14:textId="77777777" w:rsidR="00C5731C" w:rsidRPr="00E3020C" w:rsidRDefault="00C5731C" w:rsidP="008B4ED7">
      <w:pPr>
        <w:tabs>
          <w:tab w:val="clear" w:pos="567"/>
        </w:tabs>
      </w:pPr>
    </w:p>
    <w:p w14:paraId="48035635" w14:textId="77777777" w:rsidR="00C5731C" w:rsidRPr="00E3020C" w:rsidRDefault="00C5731C" w:rsidP="008B4ED7">
      <w:pPr>
        <w:tabs>
          <w:tab w:val="clear" w:pos="567"/>
        </w:tabs>
      </w:pPr>
    </w:p>
    <w:p w14:paraId="430F1934" w14:textId="77777777" w:rsidR="00C5731C" w:rsidRPr="00E3020C" w:rsidRDefault="00C5731C" w:rsidP="00BF5188">
      <w:pPr>
        <w:pStyle w:val="TitleB"/>
      </w:pPr>
      <w:r w:rsidRPr="00E3020C">
        <w:t>B.</w:t>
      </w:r>
      <w:r w:rsidRPr="00E3020C">
        <w:tab/>
        <w:t>FORSENDUR FYRIR, EÐA TAKMARKANIR Á, AFGREIÐSLU OG NOTKUN</w:t>
      </w:r>
    </w:p>
    <w:p w14:paraId="3546B396" w14:textId="77777777" w:rsidR="00C5731C" w:rsidRPr="00E3020C" w:rsidRDefault="00C5731C" w:rsidP="008B4ED7">
      <w:pPr>
        <w:keepNext/>
      </w:pPr>
    </w:p>
    <w:p w14:paraId="74645735" w14:textId="77777777" w:rsidR="00C5731C" w:rsidRPr="00E3020C" w:rsidRDefault="00C5731C" w:rsidP="008B4ED7">
      <w:pPr>
        <w:tabs>
          <w:tab w:val="clear" w:pos="567"/>
        </w:tabs>
      </w:pPr>
      <w:r w:rsidRPr="00E3020C">
        <w:t>Lyfið er lyfseðilsskylt.</w:t>
      </w:r>
    </w:p>
    <w:p w14:paraId="487284AA" w14:textId="77777777" w:rsidR="00BE114A" w:rsidRPr="00E3020C" w:rsidRDefault="00BE114A" w:rsidP="008B4ED7">
      <w:pPr>
        <w:tabs>
          <w:tab w:val="clear" w:pos="567"/>
        </w:tabs>
      </w:pPr>
    </w:p>
    <w:p w14:paraId="6C5843B3" w14:textId="77777777" w:rsidR="00C5731C" w:rsidRPr="00E3020C" w:rsidRDefault="00C5731C" w:rsidP="008B4ED7">
      <w:pPr>
        <w:tabs>
          <w:tab w:val="clear" w:pos="567"/>
        </w:tabs>
      </w:pPr>
    </w:p>
    <w:p w14:paraId="112A10FB" w14:textId="77777777" w:rsidR="00C5731C" w:rsidRPr="00E3020C" w:rsidRDefault="00C5731C" w:rsidP="00BF5188">
      <w:pPr>
        <w:pStyle w:val="TitleB"/>
      </w:pPr>
      <w:r w:rsidRPr="00E3020C">
        <w:t>C.</w:t>
      </w:r>
      <w:r w:rsidRPr="00E3020C">
        <w:tab/>
        <w:t>AÐRAR FORSENDUR OG SKILYRÐI MARKAÐSLEYFIS</w:t>
      </w:r>
    </w:p>
    <w:p w14:paraId="15DA36D7" w14:textId="77777777" w:rsidR="00C5731C" w:rsidRPr="00E3020C" w:rsidRDefault="00C5731C" w:rsidP="008B4ED7">
      <w:pPr>
        <w:keepNext/>
      </w:pPr>
    </w:p>
    <w:p w14:paraId="6F769EC9" w14:textId="09D51D75" w:rsidR="00C5731C" w:rsidRPr="00E3020C" w:rsidRDefault="00C5731C" w:rsidP="00C345B1">
      <w:pPr>
        <w:keepNext/>
        <w:numPr>
          <w:ilvl w:val="0"/>
          <w:numId w:val="55"/>
        </w:numPr>
        <w:ind w:left="567" w:hanging="567"/>
        <w:rPr>
          <w:b/>
          <w:bCs/>
        </w:rPr>
      </w:pPr>
      <w:r w:rsidRPr="00E3020C">
        <w:rPr>
          <w:b/>
        </w:rPr>
        <w:t>Samantektir um öryggi lyfsins (PSUR)</w:t>
      </w:r>
    </w:p>
    <w:p w14:paraId="34B66634" w14:textId="77777777" w:rsidR="00C5731C" w:rsidRPr="00E3020C" w:rsidRDefault="00C5731C" w:rsidP="008B4ED7">
      <w:pPr>
        <w:keepNext/>
      </w:pPr>
    </w:p>
    <w:p w14:paraId="547BA2FE" w14:textId="18A08BAA" w:rsidR="006A1E6E" w:rsidRPr="00E3020C" w:rsidRDefault="006A1E6E" w:rsidP="008B4ED7">
      <w:pPr>
        <w:tabs>
          <w:tab w:val="clear" w:pos="567"/>
        </w:tabs>
      </w:pPr>
      <w:r w:rsidRPr="00E3020C">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2628DCC4" w14:textId="77777777" w:rsidR="00C5731C" w:rsidRPr="00E3020C" w:rsidRDefault="00C5731C" w:rsidP="008B4ED7">
      <w:pPr>
        <w:tabs>
          <w:tab w:val="clear" w:pos="567"/>
        </w:tabs>
      </w:pPr>
    </w:p>
    <w:p w14:paraId="08AA13AA" w14:textId="77777777" w:rsidR="00C5731C" w:rsidRPr="00E3020C" w:rsidRDefault="00C5731C" w:rsidP="008B4ED7">
      <w:pPr>
        <w:tabs>
          <w:tab w:val="clear" w:pos="567"/>
        </w:tabs>
      </w:pPr>
    </w:p>
    <w:p w14:paraId="7FC106AB" w14:textId="77777777" w:rsidR="008603DE" w:rsidRPr="00E3020C" w:rsidRDefault="00C5731C" w:rsidP="00BF5188">
      <w:pPr>
        <w:pStyle w:val="TitleB"/>
      </w:pPr>
      <w:r w:rsidRPr="00E3020C">
        <w:t>D.</w:t>
      </w:r>
      <w:r w:rsidRPr="00E3020C">
        <w:tab/>
        <w:t>FORSENDUR EÐA TAKMARKANIR ER VARÐA ÖRYGGI OG VERKUN VIÐ NOTKUN LYFSINS</w:t>
      </w:r>
    </w:p>
    <w:p w14:paraId="2B29CAE1" w14:textId="77777777" w:rsidR="00022F7A" w:rsidRPr="00E3020C" w:rsidRDefault="00022F7A" w:rsidP="008B4ED7">
      <w:pPr>
        <w:keepNext/>
      </w:pPr>
    </w:p>
    <w:p w14:paraId="7D58DDD8" w14:textId="3B2DA7E9" w:rsidR="00C5731C" w:rsidRPr="00E3020C" w:rsidRDefault="00C5731C" w:rsidP="00C345B1">
      <w:pPr>
        <w:keepNext/>
        <w:numPr>
          <w:ilvl w:val="0"/>
          <w:numId w:val="55"/>
        </w:numPr>
        <w:ind w:left="567" w:hanging="567"/>
        <w:rPr>
          <w:b/>
          <w:bCs/>
        </w:rPr>
      </w:pPr>
      <w:r w:rsidRPr="00E3020C">
        <w:rPr>
          <w:b/>
        </w:rPr>
        <w:t>Áætlun um áhættustjórnun</w:t>
      </w:r>
    </w:p>
    <w:p w14:paraId="5543ABF1" w14:textId="77777777" w:rsidR="00C5731C" w:rsidRPr="00E3020C" w:rsidRDefault="00C5731C" w:rsidP="008B4ED7">
      <w:pPr>
        <w:keepNext/>
      </w:pPr>
    </w:p>
    <w:p w14:paraId="20281BC9" w14:textId="54AC7120" w:rsidR="00C5731C" w:rsidRPr="00E3020C" w:rsidRDefault="00C5731C" w:rsidP="008B4ED7">
      <w:pPr>
        <w:tabs>
          <w:tab w:val="clear" w:pos="567"/>
        </w:tabs>
      </w:pPr>
      <w:r w:rsidRPr="00E3020C">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DBEC2B0" w14:textId="77777777" w:rsidR="00C5731C" w:rsidRPr="00E3020C" w:rsidRDefault="00C5731C" w:rsidP="008B4ED7">
      <w:pPr>
        <w:tabs>
          <w:tab w:val="clear" w:pos="567"/>
        </w:tabs>
      </w:pPr>
    </w:p>
    <w:p w14:paraId="5A3FBD84" w14:textId="77777777" w:rsidR="00C5731C" w:rsidRPr="00E3020C" w:rsidRDefault="00C5731C" w:rsidP="00C345B1">
      <w:pPr>
        <w:keepNext/>
        <w:tabs>
          <w:tab w:val="clear" w:pos="567"/>
        </w:tabs>
      </w:pPr>
      <w:r w:rsidRPr="00E3020C">
        <w:lastRenderedPageBreak/>
        <w:t>Leggja skal fram uppfærða áætlun um áhættustjórnun:</w:t>
      </w:r>
    </w:p>
    <w:p w14:paraId="5A565A27" w14:textId="77777777" w:rsidR="00C5731C" w:rsidRPr="00E3020C" w:rsidRDefault="00C5731C" w:rsidP="00447E6B">
      <w:pPr>
        <w:keepNext/>
        <w:numPr>
          <w:ilvl w:val="0"/>
          <w:numId w:val="54"/>
        </w:numPr>
        <w:tabs>
          <w:tab w:val="clear" w:pos="567"/>
        </w:tabs>
        <w:ind w:left="567" w:hanging="567"/>
      </w:pPr>
      <w:r w:rsidRPr="00E3020C">
        <w:t>Að beiðni Lyfjastofnunar Evrópu.</w:t>
      </w:r>
    </w:p>
    <w:p w14:paraId="3DCD64E8" w14:textId="77777777" w:rsidR="00C5731C" w:rsidRPr="00E3020C" w:rsidRDefault="00C5731C" w:rsidP="008B4ED7">
      <w:pPr>
        <w:numPr>
          <w:ilvl w:val="0"/>
          <w:numId w:val="54"/>
        </w:numPr>
        <w:tabs>
          <w:tab w:val="clear" w:pos="567"/>
        </w:tabs>
        <w:ind w:left="567" w:hanging="567"/>
      </w:pPr>
      <w:r w:rsidRPr="00E3020C">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BA4F0DA" w14:textId="77777777" w:rsidR="00C5731C" w:rsidRPr="00E3020C" w:rsidRDefault="00C5731C" w:rsidP="008B4ED7">
      <w:pPr>
        <w:pStyle w:val="Default"/>
        <w:rPr>
          <w:iCs/>
          <w:color w:val="auto"/>
          <w:sz w:val="22"/>
          <w:szCs w:val="22"/>
        </w:rPr>
      </w:pPr>
    </w:p>
    <w:p w14:paraId="51B88322" w14:textId="77777777" w:rsidR="008603DE" w:rsidRPr="00E3020C" w:rsidRDefault="00043BA2" w:rsidP="00C345B1">
      <w:pPr>
        <w:keepNext/>
        <w:numPr>
          <w:ilvl w:val="0"/>
          <w:numId w:val="55"/>
        </w:numPr>
        <w:ind w:left="567" w:hanging="567"/>
        <w:rPr>
          <w:b/>
          <w:bCs/>
        </w:rPr>
      </w:pPr>
      <w:r w:rsidRPr="00E3020C">
        <w:rPr>
          <w:b/>
        </w:rPr>
        <w:t>Viðbótaraðgerðir til að lágmarka áhættu</w:t>
      </w:r>
    </w:p>
    <w:p w14:paraId="2E8B8213" w14:textId="77777777" w:rsidR="00043BA2" w:rsidRPr="00E3020C" w:rsidRDefault="00043BA2" w:rsidP="008B4ED7">
      <w:pPr>
        <w:keepNext/>
      </w:pPr>
    </w:p>
    <w:p w14:paraId="3909DAC2" w14:textId="77777777" w:rsidR="00043BA2" w:rsidRPr="00E3020C" w:rsidRDefault="00043BA2" w:rsidP="008B4ED7">
      <w:pPr>
        <w:tabs>
          <w:tab w:val="clear" w:pos="567"/>
        </w:tabs>
      </w:pPr>
      <w:r w:rsidRPr="00E3020C">
        <w:t>Markaðsleyfishafi skal tryggja að áminningarkort fyrir sjúklinga varðandi beindrep í kjálki verði útbúið.</w:t>
      </w:r>
    </w:p>
    <w:p w14:paraId="4A1A25BC" w14:textId="77777777" w:rsidR="00C5731C" w:rsidRPr="00E3020C" w:rsidRDefault="00C5731C" w:rsidP="00DC234F">
      <w:r w:rsidRPr="00E3020C">
        <w:br w:type="page"/>
      </w:r>
    </w:p>
    <w:p w14:paraId="68266E4B" w14:textId="77777777" w:rsidR="00C5731C" w:rsidRPr="00E3020C" w:rsidRDefault="00C5731C" w:rsidP="008B4ED7">
      <w:pPr>
        <w:jc w:val="center"/>
      </w:pPr>
    </w:p>
    <w:p w14:paraId="25621AA6" w14:textId="77777777" w:rsidR="00C5731C" w:rsidRPr="00E3020C" w:rsidRDefault="00C5731C" w:rsidP="008B4ED7">
      <w:pPr>
        <w:jc w:val="center"/>
      </w:pPr>
    </w:p>
    <w:p w14:paraId="3FA51F42" w14:textId="77777777" w:rsidR="00C5731C" w:rsidRPr="00E3020C" w:rsidRDefault="00C5731C" w:rsidP="008B4ED7">
      <w:pPr>
        <w:jc w:val="center"/>
      </w:pPr>
    </w:p>
    <w:p w14:paraId="3CACEF5C" w14:textId="77777777" w:rsidR="00C5731C" w:rsidRPr="00E3020C" w:rsidRDefault="00C5731C" w:rsidP="008B4ED7">
      <w:pPr>
        <w:jc w:val="center"/>
      </w:pPr>
    </w:p>
    <w:p w14:paraId="516761BB" w14:textId="77777777" w:rsidR="00C5731C" w:rsidRPr="00E3020C" w:rsidRDefault="00C5731C" w:rsidP="008B4ED7">
      <w:pPr>
        <w:jc w:val="center"/>
      </w:pPr>
    </w:p>
    <w:p w14:paraId="061D1D73" w14:textId="77777777" w:rsidR="00C5731C" w:rsidRPr="00E3020C" w:rsidRDefault="00C5731C" w:rsidP="008B4ED7">
      <w:pPr>
        <w:jc w:val="center"/>
      </w:pPr>
    </w:p>
    <w:p w14:paraId="25FF8871" w14:textId="77777777" w:rsidR="00C5731C" w:rsidRPr="00E3020C" w:rsidRDefault="00C5731C" w:rsidP="008B4ED7">
      <w:pPr>
        <w:jc w:val="center"/>
      </w:pPr>
    </w:p>
    <w:p w14:paraId="57220B5A" w14:textId="77777777" w:rsidR="00C5731C" w:rsidRPr="00E3020C" w:rsidRDefault="00C5731C" w:rsidP="008B4ED7">
      <w:pPr>
        <w:jc w:val="center"/>
      </w:pPr>
    </w:p>
    <w:p w14:paraId="501A4D4B" w14:textId="77777777" w:rsidR="00C5731C" w:rsidRPr="00E3020C" w:rsidRDefault="00C5731C" w:rsidP="008B4ED7">
      <w:pPr>
        <w:jc w:val="center"/>
      </w:pPr>
    </w:p>
    <w:p w14:paraId="1C1408AB" w14:textId="77777777" w:rsidR="00C5731C" w:rsidRPr="00E3020C" w:rsidRDefault="00C5731C" w:rsidP="008B4ED7">
      <w:pPr>
        <w:jc w:val="center"/>
      </w:pPr>
    </w:p>
    <w:p w14:paraId="479D5A78" w14:textId="77777777" w:rsidR="00C5731C" w:rsidRPr="00E3020C" w:rsidRDefault="00C5731C" w:rsidP="008B4ED7">
      <w:pPr>
        <w:jc w:val="center"/>
      </w:pPr>
    </w:p>
    <w:p w14:paraId="7AA478F8" w14:textId="77777777" w:rsidR="00C5731C" w:rsidRPr="00E3020C" w:rsidRDefault="00C5731C" w:rsidP="008B4ED7">
      <w:pPr>
        <w:jc w:val="center"/>
      </w:pPr>
    </w:p>
    <w:p w14:paraId="12C1B7F6" w14:textId="77777777" w:rsidR="00C5731C" w:rsidRPr="00E3020C" w:rsidRDefault="00C5731C" w:rsidP="008B4ED7">
      <w:pPr>
        <w:jc w:val="center"/>
      </w:pPr>
    </w:p>
    <w:p w14:paraId="2CBB0134" w14:textId="77777777" w:rsidR="00C5731C" w:rsidRPr="00E3020C" w:rsidRDefault="00C5731C" w:rsidP="008B4ED7">
      <w:pPr>
        <w:jc w:val="center"/>
      </w:pPr>
    </w:p>
    <w:p w14:paraId="1D2A0182" w14:textId="77777777" w:rsidR="00C5731C" w:rsidRPr="00E3020C" w:rsidRDefault="00C5731C" w:rsidP="008B4ED7">
      <w:pPr>
        <w:jc w:val="center"/>
      </w:pPr>
    </w:p>
    <w:p w14:paraId="6F8894FE" w14:textId="77777777" w:rsidR="00C5731C" w:rsidRPr="00E3020C" w:rsidRDefault="00C5731C" w:rsidP="008B4ED7">
      <w:pPr>
        <w:jc w:val="center"/>
      </w:pPr>
    </w:p>
    <w:p w14:paraId="65C8BA06" w14:textId="77777777" w:rsidR="00C5731C" w:rsidRPr="00E3020C" w:rsidRDefault="00C5731C" w:rsidP="008B4ED7">
      <w:pPr>
        <w:jc w:val="center"/>
      </w:pPr>
    </w:p>
    <w:p w14:paraId="60956BCB" w14:textId="77777777" w:rsidR="00C5731C" w:rsidRPr="00E3020C" w:rsidRDefault="00C5731C" w:rsidP="008B4ED7">
      <w:pPr>
        <w:jc w:val="center"/>
      </w:pPr>
    </w:p>
    <w:p w14:paraId="5F552F00" w14:textId="77777777" w:rsidR="00C5731C" w:rsidRPr="00E3020C" w:rsidRDefault="00C5731C" w:rsidP="008B4ED7">
      <w:pPr>
        <w:jc w:val="center"/>
      </w:pPr>
    </w:p>
    <w:p w14:paraId="61F8EE30" w14:textId="77777777" w:rsidR="00C5731C" w:rsidRPr="00E3020C" w:rsidRDefault="00C5731C" w:rsidP="008B4ED7">
      <w:pPr>
        <w:jc w:val="center"/>
      </w:pPr>
    </w:p>
    <w:p w14:paraId="25D68374" w14:textId="77777777" w:rsidR="00C5731C" w:rsidRPr="00E3020C" w:rsidRDefault="00C5731C" w:rsidP="008B4ED7">
      <w:pPr>
        <w:jc w:val="center"/>
      </w:pPr>
    </w:p>
    <w:p w14:paraId="611D671A" w14:textId="77777777" w:rsidR="00DC234F" w:rsidRPr="00DC234F" w:rsidRDefault="00DC234F" w:rsidP="008B4ED7">
      <w:pPr>
        <w:jc w:val="center"/>
        <w:rPr>
          <w:rFonts w:eastAsia="SimSun"/>
          <w:lang w:eastAsia="zh-CN"/>
        </w:rPr>
      </w:pPr>
    </w:p>
    <w:p w14:paraId="3DA47773" w14:textId="77777777" w:rsidR="008603DE" w:rsidRPr="00E3020C" w:rsidRDefault="00C5731C" w:rsidP="008B4ED7">
      <w:pPr>
        <w:jc w:val="center"/>
        <w:rPr>
          <w:b/>
          <w:bCs/>
        </w:rPr>
      </w:pPr>
      <w:r w:rsidRPr="00E3020C">
        <w:rPr>
          <w:b/>
        </w:rPr>
        <w:t>VIÐAUKI III</w:t>
      </w:r>
    </w:p>
    <w:p w14:paraId="69874FDD" w14:textId="77777777" w:rsidR="00C5731C" w:rsidRPr="00E3020C" w:rsidRDefault="00C5731C" w:rsidP="008B4ED7">
      <w:pPr>
        <w:jc w:val="center"/>
      </w:pPr>
    </w:p>
    <w:p w14:paraId="070FD05E" w14:textId="77777777" w:rsidR="008603DE" w:rsidRPr="00E3020C" w:rsidRDefault="00C5731C" w:rsidP="008B4ED7">
      <w:pPr>
        <w:jc w:val="center"/>
        <w:rPr>
          <w:b/>
          <w:bCs/>
        </w:rPr>
      </w:pPr>
      <w:r w:rsidRPr="00E3020C">
        <w:rPr>
          <w:b/>
        </w:rPr>
        <w:t>ÁLETRANIR OG FYLGISEÐILL</w:t>
      </w:r>
    </w:p>
    <w:p w14:paraId="04B95C07" w14:textId="77777777" w:rsidR="00C5731C" w:rsidRPr="00E3020C" w:rsidRDefault="00C5731C" w:rsidP="00DC234F">
      <w:r w:rsidRPr="00E3020C">
        <w:br w:type="page"/>
      </w:r>
    </w:p>
    <w:p w14:paraId="560C1CA8" w14:textId="77777777" w:rsidR="00C5731C" w:rsidRPr="00E3020C" w:rsidRDefault="00C5731C" w:rsidP="008B4ED7">
      <w:pPr>
        <w:jc w:val="center"/>
      </w:pPr>
    </w:p>
    <w:p w14:paraId="29B44800" w14:textId="77777777" w:rsidR="00C5731C" w:rsidRPr="00E3020C" w:rsidRDefault="00C5731C" w:rsidP="008B4ED7">
      <w:pPr>
        <w:jc w:val="center"/>
      </w:pPr>
    </w:p>
    <w:p w14:paraId="043B0238" w14:textId="77777777" w:rsidR="00C5731C" w:rsidRPr="00E3020C" w:rsidRDefault="00C5731C" w:rsidP="008B4ED7">
      <w:pPr>
        <w:jc w:val="center"/>
      </w:pPr>
    </w:p>
    <w:p w14:paraId="66D0C621" w14:textId="77777777" w:rsidR="00C5731C" w:rsidRPr="00E3020C" w:rsidRDefault="00C5731C" w:rsidP="008B4ED7">
      <w:pPr>
        <w:jc w:val="center"/>
      </w:pPr>
    </w:p>
    <w:p w14:paraId="724DCB22" w14:textId="77777777" w:rsidR="00C5731C" w:rsidRPr="00E3020C" w:rsidRDefault="00C5731C" w:rsidP="008B4ED7">
      <w:pPr>
        <w:jc w:val="center"/>
      </w:pPr>
    </w:p>
    <w:p w14:paraId="2D76CDD1" w14:textId="77777777" w:rsidR="00C5731C" w:rsidRPr="00E3020C" w:rsidRDefault="00C5731C" w:rsidP="008B4ED7">
      <w:pPr>
        <w:jc w:val="center"/>
      </w:pPr>
    </w:p>
    <w:p w14:paraId="41C28525" w14:textId="77777777" w:rsidR="00C5731C" w:rsidRPr="00E3020C" w:rsidRDefault="00C5731C" w:rsidP="008B4ED7">
      <w:pPr>
        <w:jc w:val="center"/>
      </w:pPr>
    </w:p>
    <w:p w14:paraId="5E7ABB73" w14:textId="77777777" w:rsidR="00C5731C" w:rsidRPr="00E3020C" w:rsidRDefault="00C5731C" w:rsidP="008B4ED7">
      <w:pPr>
        <w:jc w:val="center"/>
      </w:pPr>
    </w:p>
    <w:p w14:paraId="257610E8" w14:textId="77777777" w:rsidR="00C5731C" w:rsidRPr="00E3020C" w:rsidRDefault="00C5731C" w:rsidP="008B4ED7">
      <w:pPr>
        <w:jc w:val="center"/>
      </w:pPr>
    </w:p>
    <w:p w14:paraId="3D735DDC" w14:textId="77777777" w:rsidR="00C5731C" w:rsidRPr="00E3020C" w:rsidRDefault="00C5731C" w:rsidP="008B4ED7">
      <w:pPr>
        <w:jc w:val="center"/>
      </w:pPr>
    </w:p>
    <w:p w14:paraId="0DE4A900" w14:textId="77777777" w:rsidR="00C5731C" w:rsidRPr="00E3020C" w:rsidRDefault="00C5731C" w:rsidP="008B4ED7">
      <w:pPr>
        <w:jc w:val="center"/>
      </w:pPr>
    </w:p>
    <w:p w14:paraId="183423F1" w14:textId="77777777" w:rsidR="00C5731C" w:rsidRPr="00E3020C" w:rsidRDefault="00C5731C" w:rsidP="008B4ED7">
      <w:pPr>
        <w:jc w:val="center"/>
      </w:pPr>
    </w:p>
    <w:p w14:paraId="23539E35" w14:textId="77777777" w:rsidR="00C5731C" w:rsidRPr="00E3020C" w:rsidRDefault="00C5731C" w:rsidP="008B4ED7">
      <w:pPr>
        <w:jc w:val="center"/>
      </w:pPr>
    </w:p>
    <w:p w14:paraId="59E91FEF" w14:textId="77777777" w:rsidR="00C5731C" w:rsidRPr="00E3020C" w:rsidRDefault="00C5731C" w:rsidP="008B4ED7">
      <w:pPr>
        <w:jc w:val="center"/>
      </w:pPr>
    </w:p>
    <w:p w14:paraId="5F7AF501" w14:textId="77777777" w:rsidR="00C5731C" w:rsidRPr="00E3020C" w:rsidRDefault="00C5731C" w:rsidP="008B4ED7">
      <w:pPr>
        <w:jc w:val="center"/>
      </w:pPr>
    </w:p>
    <w:p w14:paraId="0B1617C2" w14:textId="77777777" w:rsidR="00C5731C" w:rsidRPr="00E3020C" w:rsidRDefault="00C5731C" w:rsidP="008B4ED7">
      <w:pPr>
        <w:jc w:val="center"/>
      </w:pPr>
    </w:p>
    <w:p w14:paraId="699A32A2" w14:textId="77777777" w:rsidR="00C5731C" w:rsidRPr="00E3020C" w:rsidRDefault="00C5731C" w:rsidP="008B4ED7">
      <w:pPr>
        <w:jc w:val="center"/>
      </w:pPr>
    </w:p>
    <w:p w14:paraId="5B9563CA" w14:textId="77777777" w:rsidR="00C5731C" w:rsidRPr="00E3020C" w:rsidRDefault="00C5731C" w:rsidP="008B4ED7">
      <w:pPr>
        <w:jc w:val="center"/>
      </w:pPr>
    </w:p>
    <w:p w14:paraId="0D222EA7" w14:textId="77777777" w:rsidR="00C5731C" w:rsidRPr="00E3020C" w:rsidRDefault="00C5731C" w:rsidP="008B4ED7">
      <w:pPr>
        <w:jc w:val="center"/>
      </w:pPr>
    </w:p>
    <w:p w14:paraId="73647037" w14:textId="77777777" w:rsidR="00C5731C" w:rsidRPr="00E3020C" w:rsidRDefault="00C5731C" w:rsidP="008B4ED7">
      <w:pPr>
        <w:jc w:val="center"/>
      </w:pPr>
    </w:p>
    <w:p w14:paraId="6F31ECFB" w14:textId="77777777" w:rsidR="00C5731C" w:rsidRPr="00E3020C" w:rsidRDefault="00C5731C" w:rsidP="008B4ED7">
      <w:pPr>
        <w:jc w:val="center"/>
      </w:pPr>
    </w:p>
    <w:p w14:paraId="3BF57531" w14:textId="77777777" w:rsidR="00DC234F" w:rsidRPr="00DC234F" w:rsidRDefault="00DC234F" w:rsidP="008B4ED7">
      <w:pPr>
        <w:jc w:val="center"/>
        <w:rPr>
          <w:rFonts w:eastAsia="SimSun"/>
          <w:lang w:eastAsia="zh-CN"/>
        </w:rPr>
      </w:pPr>
    </w:p>
    <w:p w14:paraId="3C8E8479" w14:textId="77777777" w:rsidR="00C5731C" w:rsidRPr="00E3020C" w:rsidRDefault="00C5731C" w:rsidP="00BF5188">
      <w:pPr>
        <w:pStyle w:val="TitleA"/>
      </w:pPr>
      <w:r w:rsidRPr="00E3020C">
        <w:t>A. ÁLETRANIR</w:t>
      </w:r>
    </w:p>
    <w:p w14:paraId="427CE109" w14:textId="77777777" w:rsidR="00C5731C" w:rsidRPr="00E3020C" w:rsidRDefault="00C5731C" w:rsidP="008B4ED7">
      <w:pPr>
        <w:jc w:val="center"/>
      </w:pPr>
    </w:p>
    <w:p w14:paraId="4FFAF396" w14:textId="5848DF0E" w:rsidR="00C5731C" w:rsidRPr="00E3020C" w:rsidRDefault="00670C68" w:rsidP="00670C68">
      <w:pPr>
        <w:keepNext/>
        <w:pBdr>
          <w:top w:val="single" w:sz="4" w:space="1" w:color="auto"/>
          <w:left w:val="single" w:sz="4" w:space="4" w:color="auto"/>
          <w:bottom w:val="single" w:sz="4" w:space="1" w:color="auto"/>
          <w:right w:val="single" w:sz="4" w:space="4" w:color="auto"/>
        </w:pBdr>
        <w:rPr>
          <w:b/>
        </w:rPr>
      </w:pPr>
      <w:r w:rsidRPr="00E3020C">
        <w:br w:type="page"/>
      </w:r>
      <w:r w:rsidRPr="00E3020C">
        <w:rPr>
          <w:b/>
        </w:rPr>
        <w:lastRenderedPageBreak/>
        <w:t>UPPLÝSINGAR SEM EIGA AÐ KOMA FRAM Á YTRI UMBÚÐUM</w:t>
      </w:r>
    </w:p>
    <w:p w14:paraId="695F92A3" w14:textId="77777777" w:rsidR="00C5731C" w:rsidRPr="00E3020C"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78E2C6EA" w:rsidR="00C5731C" w:rsidRPr="00E3020C" w:rsidRDefault="00621743" w:rsidP="00670C68">
      <w:pPr>
        <w:keepNext/>
        <w:pBdr>
          <w:top w:val="single" w:sz="4" w:space="1" w:color="auto"/>
          <w:left w:val="single" w:sz="4" w:space="4" w:color="auto"/>
          <w:bottom w:val="single" w:sz="4" w:space="1" w:color="auto"/>
          <w:right w:val="single" w:sz="4" w:space="4" w:color="auto"/>
        </w:pBdr>
        <w:rPr>
          <w:b/>
        </w:rPr>
      </w:pPr>
      <w:r w:rsidRPr="00E3020C">
        <w:rPr>
          <w:b/>
        </w:rPr>
        <w:t>YTRI A</w:t>
      </w:r>
      <w:r w:rsidR="00EE2C6B">
        <w:rPr>
          <w:b/>
        </w:rPr>
        <w:t>SK</w:t>
      </w:r>
      <w:r w:rsidRPr="00E3020C">
        <w:rPr>
          <w:b/>
        </w:rPr>
        <w:t>JA FYRIR ÁFYLLTA SPRAUTU MEÐ ÖRYGGISHLÍF</w:t>
      </w:r>
    </w:p>
    <w:p w14:paraId="3D16484C" w14:textId="77777777" w:rsidR="00C5731C" w:rsidRPr="00E3020C" w:rsidRDefault="00C5731C" w:rsidP="008B4ED7">
      <w:pPr>
        <w:tabs>
          <w:tab w:val="clear" w:pos="567"/>
        </w:tabs>
      </w:pPr>
    </w:p>
    <w:p w14:paraId="1AE054BE" w14:textId="77777777" w:rsidR="00C5731C" w:rsidRPr="00E3020C" w:rsidRDefault="00C5731C" w:rsidP="008B4ED7">
      <w:pPr>
        <w:tabs>
          <w:tab w:val="clear" w:pos="567"/>
        </w:tabs>
      </w:pPr>
    </w:p>
    <w:p w14:paraId="2B1FBB4A"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E3020C">
        <w:rPr>
          <w:b/>
        </w:rPr>
        <w:t>1.</w:t>
      </w:r>
      <w:r w:rsidRPr="00E3020C">
        <w:rPr>
          <w:b/>
        </w:rPr>
        <w:tab/>
        <w:t>HEITI LYFS</w:t>
      </w:r>
    </w:p>
    <w:p w14:paraId="7B60DD8C" w14:textId="77777777" w:rsidR="00C5731C" w:rsidRPr="00E3020C" w:rsidRDefault="00C5731C" w:rsidP="008B4ED7">
      <w:pPr>
        <w:keepNext/>
      </w:pPr>
    </w:p>
    <w:p w14:paraId="4E2031A1" w14:textId="189654A7" w:rsidR="00C5731C" w:rsidRPr="00E3020C" w:rsidRDefault="00621743" w:rsidP="00C345B1">
      <w:pPr>
        <w:keepNext/>
        <w:tabs>
          <w:tab w:val="clear" w:pos="567"/>
        </w:tabs>
      </w:pPr>
      <w:r w:rsidRPr="00E3020C">
        <w:t>Stoboclo</w:t>
      </w:r>
      <w:r w:rsidR="00C5731C" w:rsidRPr="00E3020C">
        <w:t xml:space="preserve"> 60 mg stungulyf, lausn í áfylltri sprautu</w:t>
      </w:r>
    </w:p>
    <w:p w14:paraId="441CCB60" w14:textId="77777777" w:rsidR="00C5731C" w:rsidRPr="00E3020C" w:rsidRDefault="00C5731C" w:rsidP="008B4ED7">
      <w:pPr>
        <w:tabs>
          <w:tab w:val="clear" w:pos="567"/>
        </w:tabs>
      </w:pPr>
      <w:r w:rsidRPr="00E3020C">
        <w:t>denosumab</w:t>
      </w:r>
    </w:p>
    <w:p w14:paraId="1FB2EC35" w14:textId="77777777" w:rsidR="00C5731C" w:rsidRPr="00E3020C" w:rsidRDefault="00C5731C" w:rsidP="008B4ED7">
      <w:pPr>
        <w:tabs>
          <w:tab w:val="clear" w:pos="567"/>
        </w:tabs>
      </w:pPr>
    </w:p>
    <w:p w14:paraId="2E1C67ED" w14:textId="77777777" w:rsidR="00C5731C" w:rsidRPr="00E3020C" w:rsidRDefault="00C5731C" w:rsidP="008B4ED7">
      <w:pPr>
        <w:tabs>
          <w:tab w:val="clear" w:pos="567"/>
        </w:tabs>
      </w:pPr>
    </w:p>
    <w:p w14:paraId="12CBAB31"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E3020C">
        <w:rPr>
          <w:b/>
        </w:rPr>
        <w:t>2.</w:t>
      </w:r>
      <w:r w:rsidRPr="00E3020C">
        <w:rPr>
          <w:b/>
        </w:rPr>
        <w:tab/>
        <w:t>VIRK(T) EFNI</w:t>
      </w:r>
    </w:p>
    <w:p w14:paraId="2A734434" w14:textId="77777777" w:rsidR="00C5731C" w:rsidRPr="00E3020C" w:rsidRDefault="00C5731C" w:rsidP="008B4ED7">
      <w:pPr>
        <w:keepNext/>
      </w:pPr>
    </w:p>
    <w:p w14:paraId="230C4AB8" w14:textId="77777777" w:rsidR="00C5731C" w:rsidRPr="00E3020C" w:rsidRDefault="00C5731C" w:rsidP="008B4ED7">
      <w:pPr>
        <w:tabs>
          <w:tab w:val="clear" w:pos="567"/>
        </w:tabs>
      </w:pPr>
      <w:r w:rsidRPr="00E3020C">
        <w:t>1 ml áfyllt sprauta inniheldur 60 mg af denosumabi (60 mg/ml).</w:t>
      </w:r>
    </w:p>
    <w:p w14:paraId="299B47CB" w14:textId="77777777" w:rsidR="00C5731C" w:rsidRPr="00E3020C" w:rsidRDefault="00C5731C" w:rsidP="008B4ED7">
      <w:pPr>
        <w:tabs>
          <w:tab w:val="clear" w:pos="567"/>
        </w:tabs>
      </w:pPr>
    </w:p>
    <w:p w14:paraId="451DED25" w14:textId="77777777" w:rsidR="00C5731C" w:rsidRPr="00E3020C" w:rsidRDefault="00C5731C" w:rsidP="008B4ED7">
      <w:pPr>
        <w:tabs>
          <w:tab w:val="clear" w:pos="567"/>
        </w:tabs>
      </w:pPr>
    </w:p>
    <w:p w14:paraId="281F7956"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E3020C">
        <w:rPr>
          <w:b/>
        </w:rPr>
        <w:t>3.</w:t>
      </w:r>
      <w:r w:rsidRPr="00E3020C">
        <w:rPr>
          <w:b/>
        </w:rPr>
        <w:tab/>
        <w:t>HJÁLPAREFNI</w:t>
      </w:r>
    </w:p>
    <w:p w14:paraId="5A7EAA5D" w14:textId="77777777" w:rsidR="00C5731C" w:rsidRPr="00E3020C" w:rsidRDefault="00C5731C" w:rsidP="008B4ED7">
      <w:pPr>
        <w:keepNext/>
      </w:pPr>
    </w:p>
    <w:p w14:paraId="485A8E9F" w14:textId="079A012D" w:rsidR="00C5731C" w:rsidRPr="00E3020C" w:rsidRDefault="00621743" w:rsidP="008B4ED7">
      <w:pPr>
        <w:tabs>
          <w:tab w:val="clear" w:pos="567"/>
        </w:tabs>
      </w:pPr>
      <w:r w:rsidRPr="00E3020C">
        <w:t xml:space="preserve">Hjálparefni: </w:t>
      </w:r>
      <w:r w:rsidR="00E41B7F">
        <w:t>E</w:t>
      </w:r>
      <w:r w:rsidR="00C5731C" w:rsidRPr="00E3020C">
        <w:t>diksýra, natríum</w:t>
      </w:r>
      <w:r w:rsidRPr="00E3020C">
        <w:t>asetat þríhýdrat</w:t>
      </w:r>
      <w:r w:rsidR="00C5731C" w:rsidRPr="00E3020C">
        <w:t>, sorbítól (E420), pólýsorbat 20</w:t>
      </w:r>
      <w:r w:rsidRPr="00E3020C">
        <w:t xml:space="preserve"> (E432)</w:t>
      </w:r>
      <w:r w:rsidR="00C5731C" w:rsidRPr="00E3020C">
        <w:t>, vatn fyrir stungulyf.</w:t>
      </w:r>
    </w:p>
    <w:p w14:paraId="57187229" w14:textId="0A16F08A" w:rsidR="00621743" w:rsidRPr="00E3020C" w:rsidRDefault="00621743" w:rsidP="00621743">
      <w:r w:rsidRPr="00E3020C">
        <w:rPr>
          <w:highlight w:val="lightGray"/>
        </w:rPr>
        <w:t>Sjá nánari upplýsingar í fylgiseðlinum.</w:t>
      </w:r>
    </w:p>
    <w:p w14:paraId="551E459F" w14:textId="77777777" w:rsidR="00C5731C" w:rsidRPr="00E3020C" w:rsidRDefault="00C5731C" w:rsidP="008B4ED7">
      <w:pPr>
        <w:tabs>
          <w:tab w:val="clear" w:pos="567"/>
        </w:tabs>
      </w:pPr>
    </w:p>
    <w:p w14:paraId="0561D921" w14:textId="77777777" w:rsidR="00C5731C" w:rsidRPr="00E3020C" w:rsidRDefault="00C5731C" w:rsidP="008B4ED7">
      <w:pPr>
        <w:tabs>
          <w:tab w:val="clear" w:pos="567"/>
        </w:tabs>
      </w:pPr>
    </w:p>
    <w:p w14:paraId="15D37DD7"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E3020C">
        <w:rPr>
          <w:b/>
        </w:rPr>
        <w:t>4.</w:t>
      </w:r>
      <w:r w:rsidRPr="00E3020C">
        <w:rPr>
          <w:b/>
        </w:rPr>
        <w:tab/>
        <w:t>LYFJAFORM OG INNIHALD</w:t>
      </w:r>
    </w:p>
    <w:p w14:paraId="6D8F5315" w14:textId="77777777" w:rsidR="00C5731C" w:rsidRPr="00E3020C" w:rsidRDefault="00C5731C" w:rsidP="008B4ED7">
      <w:pPr>
        <w:keepNext/>
      </w:pPr>
    </w:p>
    <w:p w14:paraId="2E732C64" w14:textId="77777777" w:rsidR="008603DE" w:rsidRPr="00E3020C" w:rsidRDefault="00C5731C" w:rsidP="00C345B1">
      <w:pPr>
        <w:keepNext/>
        <w:rPr>
          <w:highlight w:val="lightGray"/>
        </w:rPr>
      </w:pPr>
      <w:r w:rsidRPr="00E3020C">
        <w:rPr>
          <w:highlight w:val="lightGray"/>
        </w:rPr>
        <w:t>Stungulyf, lausn</w:t>
      </w:r>
    </w:p>
    <w:p w14:paraId="137AB134" w14:textId="0B0E94DC" w:rsidR="00C5731C" w:rsidRPr="00E3020C" w:rsidRDefault="00621743" w:rsidP="00C345B1">
      <w:pPr>
        <w:keepNext/>
        <w:tabs>
          <w:tab w:val="clear" w:pos="567"/>
        </w:tabs>
      </w:pPr>
      <w:r w:rsidRPr="00E3020C">
        <w:t>1</w:t>
      </w:r>
      <w:r w:rsidR="00C5731C" w:rsidRPr="00E3020C">
        <w:t xml:space="preserve"> áfyllt sprauta með </w:t>
      </w:r>
      <w:r w:rsidRPr="00E3020C">
        <w:t>öryggishlíf</w:t>
      </w:r>
      <w:r w:rsidR="00C5731C" w:rsidRPr="00E3020C">
        <w:t>.</w:t>
      </w:r>
    </w:p>
    <w:p w14:paraId="6A7C4FBE" w14:textId="6B2316D4" w:rsidR="00C5731C" w:rsidRPr="00E3020C" w:rsidRDefault="00621743" w:rsidP="008B4ED7">
      <w:pPr>
        <w:tabs>
          <w:tab w:val="clear" w:pos="567"/>
        </w:tabs>
      </w:pPr>
      <w:r w:rsidRPr="00E3020C">
        <w:t>60 mg/1 ml</w:t>
      </w:r>
    </w:p>
    <w:p w14:paraId="3C2FC517" w14:textId="77777777" w:rsidR="00621743" w:rsidRPr="00E3020C" w:rsidRDefault="00621743" w:rsidP="008B4ED7">
      <w:pPr>
        <w:tabs>
          <w:tab w:val="clear" w:pos="567"/>
        </w:tabs>
      </w:pPr>
    </w:p>
    <w:p w14:paraId="3E0C1539" w14:textId="77777777" w:rsidR="00C5731C" w:rsidRPr="00E3020C" w:rsidRDefault="00C5731C" w:rsidP="008B4ED7">
      <w:pPr>
        <w:tabs>
          <w:tab w:val="clear" w:pos="567"/>
        </w:tabs>
      </w:pPr>
    </w:p>
    <w:p w14:paraId="70970671" w14:textId="77777777" w:rsidR="00C5731C" w:rsidRPr="00E3020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sidRPr="00E3020C">
        <w:rPr>
          <w:b/>
        </w:rPr>
        <w:t>5.</w:t>
      </w:r>
      <w:r w:rsidRPr="00E3020C">
        <w:rPr>
          <w:b/>
        </w:rPr>
        <w:tab/>
        <w:t>AÐFERÐ VIÐ LYFJAGJÖF OG ÍKOMULEIÐ(IR)</w:t>
      </w:r>
    </w:p>
    <w:p w14:paraId="6CDF1BFA" w14:textId="77777777" w:rsidR="00C5731C" w:rsidRPr="00E3020C" w:rsidRDefault="00C5731C" w:rsidP="008B4ED7">
      <w:pPr>
        <w:keepNext/>
      </w:pPr>
    </w:p>
    <w:p w14:paraId="46413AA2" w14:textId="77777777" w:rsidR="00C5731C" w:rsidRPr="00E3020C" w:rsidRDefault="00C5731C" w:rsidP="00C345B1">
      <w:pPr>
        <w:keepNext/>
        <w:tabs>
          <w:tab w:val="clear" w:pos="567"/>
        </w:tabs>
      </w:pPr>
      <w:r w:rsidRPr="00E3020C">
        <w:t>Til notkunar undir húð.</w:t>
      </w:r>
    </w:p>
    <w:p w14:paraId="4F733995" w14:textId="77777777" w:rsidR="00597CB3" w:rsidRPr="00E3020C" w:rsidRDefault="00597CB3" w:rsidP="00C345B1">
      <w:pPr>
        <w:keepNext/>
        <w:tabs>
          <w:tab w:val="clear" w:pos="567"/>
        </w:tabs>
      </w:pPr>
      <w:r w:rsidRPr="00E3020C">
        <w:rPr>
          <w:b/>
        </w:rPr>
        <w:t>Mikilvægt:</w:t>
      </w:r>
      <w:r w:rsidRPr="00E3020C">
        <w:t xml:space="preserve"> Lesið fylgiseðilinn áður en áfyllta sprautan er meðhöndluð.</w:t>
      </w:r>
    </w:p>
    <w:p w14:paraId="1274F614" w14:textId="77777777" w:rsidR="008E112C" w:rsidRPr="00E3020C" w:rsidRDefault="008E112C" w:rsidP="00C345B1">
      <w:pPr>
        <w:keepNext/>
        <w:tabs>
          <w:tab w:val="clear" w:pos="567"/>
        </w:tabs>
      </w:pPr>
      <w:r w:rsidRPr="00E3020C">
        <w:t>Má ekki hrista.</w:t>
      </w:r>
    </w:p>
    <w:p w14:paraId="2C1114CA" w14:textId="77777777" w:rsidR="00C5731C" w:rsidRPr="00E3020C" w:rsidRDefault="00C5731C" w:rsidP="008B4ED7">
      <w:pPr>
        <w:rPr>
          <w:highlight w:val="lightGray"/>
        </w:rPr>
      </w:pPr>
      <w:r w:rsidRPr="00E3020C">
        <w:rPr>
          <w:highlight w:val="lightGray"/>
        </w:rPr>
        <w:t>Lesið fylgiseðilinn fyrir notkun.</w:t>
      </w:r>
    </w:p>
    <w:p w14:paraId="265753B7" w14:textId="77777777" w:rsidR="00C5731C" w:rsidRPr="00E3020C" w:rsidRDefault="00C5731C" w:rsidP="008B4ED7">
      <w:pPr>
        <w:tabs>
          <w:tab w:val="clear" w:pos="567"/>
        </w:tabs>
      </w:pPr>
    </w:p>
    <w:p w14:paraId="7F334E25" w14:textId="77777777" w:rsidR="004B39BB" w:rsidRPr="00E3020C" w:rsidRDefault="004B39BB" w:rsidP="008B4ED7">
      <w:pPr>
        <w:tabs>
          <w:tab w:val="clear" w:pos="567"/>
        </w:tabs>
      </w:pPr>
    </w:p>
    <w:p w14:paraId="6E49EA42"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E3020C">
        <w:rPr>
          <w:b/>
        </w:rPr>
        <w:t>6.</w:t>
      </w:r>
      <w:r w:rsidRPr="00E3020C">
        <w:rPr>
          <w:b/>
        </w:rPr>
        <w:tab/>
        <w:t>SÉRSTÖK VARNAÐARORÐ UM AÐ LYFIÐ SKULI GEYMT ÞAR SEM BÖRN HVORKI NÁ TIL NÉ SJÁ</w:t>
      </w:r>
    </w:p>
    <w:p w14:paraId="24ACD9E5" w14:textId="77777777" w:rsidR="00C5731C" w:rsidRPr="00E3020C" w:rsidRDefault="00C5731C" w:rsidP="008B4ED7">
      <w:pPr>
        <w:keepNext/>
      </w:pPr>
    </w:p>
    <w:p w14:paraId="162FD9AC" w14:textId="77777777" w:rsidR="00C5731C" w:rsidRPr="00E3020C" w:rsidRDefault="00C5731C" w:rsidP="008B4ED7">
      <w:pPr>
        <w:tabs>
          <w:tab w:val="clear" w:pos="567"/>
        </w:tabs>
      </w:pPr>
      <w:r w:rsidRPr="00E3020C">
        <w:t>Geymið þar sem börn hvorki ná til né sjá.</w:t>
      </w:r>
    </w:p>
    <w:p w14:paraId="44BE46CB" w14:textId="77777777" w:rsidR="00C5731C" w:rsidRPr="00E3020C" w:rsidRDefault="00C5731C" w:rsidP="008B4ED7">
      <w:pPr>
        <w:tabs>
          <w:tab w:val="clear" w:pos="567"/>
        </w:tabs>
      </w:pPr>
    </w:p>
    <w:p w14:paraId="52AEB322" w14:textId="77777777" w:rsidR="00C5731C" w:rsidRPr="00E3020C" w:rsidRDefault="00C5731C" w:rsidP="008B4ED7">
      <w:pPr>
        <w:tabs>
          <w:tab w:val="clear" w:pos="567"/>
        </w:tabs>
      </w:pPr>
    </w:p>
    <w:p w14:paraId="131B13F1"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E3020C">
        <w:rPr>
          <w:b/>
        </w:rPr>
        <w:t>7.</w:t>
      </w:r>
      <w:r w:rsidRPr="00E3020C">
        <w:rPr>
          <w:b/>
        </w:rPr>
        <w:tab/>
        <w:t>ÖNNUR SÉRSTÖK VARNAÐARORÐ, EF MEÐ ÞARF</w:t>
      </w:r>
    </w:p>
    <w:p w14:paraId="10D8D04E" w14:textId="77777777" w:rsidR="00C5731C" w:rsidRPr="00E3020C" w:rsidRDefault="00C5731C" w:rsidP="008B4ED7">
      <w:pPr>
        <w:keepNext/>
      </w:pPr>
    </w:p>
    <w:p w14:paraId="68BC0C50" w14:textId="77777777" w:rsidR="00C5731C" w:rsidRPr="00E3020C" w:rsidRDefault="00C5731C" w:rsidP="008B4ED7">
      <w:pPr>
        <w:tabs>
          <w:tab w:val="clear" w:pos="567"/>
        </w:tabs>
      </w:pPr>
    </w:p>
    <w:p w14:paraId="113139F3"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E3020C">
        <w:rPr>
          <w:b/>
        </w:rPr>
        <w:t>8.</w:t>
      </w:r>
      <w:r w:rsidRPr="00E3020C">
        <w:rPr>
          <w:b/>
        </w:rPr>
        <w:tab/>
        <w:t>FYRNINGARDAGSETNING</w:t>
      </w:r>
    </w:p>
    <w:p w14:paraId="2888CD6F" w14:textId="77777777" w:rsidR="00C5731C" w:rsidRPr="00E3020C" w:rsidRDefault="00C5731C" w:rsidP="008B4ED7">
      <w:pPr>
        <w:keepNext/>
      </w:pPr>
    </w:p>
    <w:p w14:paraId="233DF0F8" w14:textId="77777777" w:rsidR="00C5731C" w:rsidRPr="00E3020C" w:rsidRDefault="00C5731C" w:rsidP="008B4ED7">
      <w:pPr>
        <w:tabs>
          <w:tab w:val="clear" w:pos="567"/>
        </w:tabs>
      </w:pPr>
      <w:r w:rsidRPr="00E3020C">
        <w:t>EXP</w:t>
      </w:r>
    </w:p>
    <w:p w14:paraId="1A52252D" w14:textId="77777777" w:rsidR="00C5731C" w:rsidRPr="00E3020C" w:rsidRDefault="00C5731C" w:rsidP="008B4ED7">
      <w:pPr>
        <w:tabs>
          <w:tab w:val="clear" w:pos="567"/>
        </w:tabs>
      </w:pPr>
    </w:p>
    <w:p w14:paraId="5C68E2F9" w14:textId="77777777" w:rsidR="00C5731C" w:rsidRPr="00E3020C" w:rsidRDefault="00C5731C" w:rsidP="008B4ED7">
      <w:pPr>
        <w:tabs>
          <w:tab w:val="clear" w:pos="567"/>
        </w:tabs>
      </w:pPr>
    </w:p>
    <w:p w14:paraId="3ED84A11"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E3020C">
        <w:rPr>
          <w:b/>
        </w:rPr>
        <w:lastRenderedPageBreak/>
        <w:t>9.</w:t>
      </w:r>
      <w:r w:rsidRPr="00E3020C">
        <w:rPr>
          <w:b/>
        </w:rPr>
        <w:tab/>
        <w:t>SÉRSTÖK GEYMSLUSKILYRÐI</w:t>
      </w:r>
    </w:p>
    <w:p w14:paraId="0A9E3F54" w14:textId="77777777" w:rsidR="00C5731C" w:rsidRPr="00E3020C" w:rsidRDefault="00C5731C" w:rsidP="008B4ED7">
      <w:pPr>
        <w:keepNext/>
      </w:pPr>
    </w:p>
    <w:p w14:paraId="73F02220" w14:textId="77777777" w:rsidR="00C5731C" w:rsidRPr="00E3020C" w:rsidRDefault="00C5731C" w:rsidP="00C345B1">
      <w:pPr>
        <w:keepNext/>
        <w:tabs>
          <w:tab w:val="clear" w:pos="567"/>
        </w:tabs>
      </w:pPr>
      <w:r w:rsidRPr="00E3020C">
        <w:t>Geymið í kæli.</w:t>
      </w:r>
    </w:p>
    <w:p w14:paraId="5E5A10B2" w14:textId="77777777" w:rsidR="008603DE" w:rsidRPr="00E3020C" w:rsidRDefault="00C5731C" w:rsidP="00C345B1">
      <w:pPr>
        <w:keepNext/>
        <w:tabs>
          <w:tab w:val="clear" w:pos="567"/>
        </w:tabs>
      </w:pPr>
      <w:r w:rsidRPr="00E3020C">
        <w:t>Má ekki frjósa.</w:t>
      </w:r>
    </w:p>
    <w:p w14:paraId="403F6C3C" w14:textId="2830AB12" w:rsidR="008E112C" w:rsidRPr="00E3020C" w:rsidRDefault="008E112C" w:rsidP="005576F9">
      <w:pPr>
        <w:keepNext/>
        <w:tabs>
          <w:tab w:val="clear" w:pos="567"/>
        </w:tabs>
      </w:pPr>
      <w:r w:rsidRPr="00E3020C">
        <w:t>Geymið áfylltu sprautuna í ytri umbúðum til varnar gegn ljósi.</w:t>
      </w:r>
    </w:p>
    <w:p w14:paraId="5C27FF07" w14:textId="77777777" w:rsidR="00C5731C" w:rsidRPr="00E3020C" w:rsidRDefault="00C5731C" w:rsidP="008B4ED7">
      <w:pPr>
        <w:tabs>
          <w:tab w:val="clear" w:pos="567"/>
        </w:tabs>
      </w:pPr>
    </w:p>
    <w:p w14:paraId="056FA975" w14:textId="77777777" w:rsidR="00C5731C" w:rsidRPr="00E3020C" w:rsidRDefault="00C5731C" w:rsidP="008B4ED7">
      <w:pPr>
        <w:tabs>
          <w:tab w:val="clear" w:pos="567"/>
        </w:tabs>
      </w:pPr>
    </w:p>
    <w:p w14:paraId="27C48EEC"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E3020C">
        <w:rPr>
          <w:b/>
        </w:rPr>
        <w:t>10.</w:t>
      </w:r>
      <w:r w:rsidRPr="00E3020C">
        <w:rPr>
          <w:b/>
        </w:rPr>
        <w:tab/>
        <w:t>SÉRSTAKAR VARÚÐARRÁÐSTAFANIR VIÐ FÖRGUN LYFJALEIFA EÐA ÚRGANGS VEGNA LYFSINS ÞAR SEM VIÐ Á</w:t>
      </w:r>
    </w:p>
    <w:p w14:paraId="3AABCE06" w14:textId="77777777" w:rsidR="00C5731C" w:rsidRPr="00E3020C" w:rsidRDefault="00C5731C" w:rsidP="008B4ED7">
      <w:pPr>
        <w:keepNext/>
      </w:pPr>
    </w:p>
    <w:p w14:paraId="6C0B914C" w14:textId="77777777" w:rsidR="00C5731C" w:rsidRPr="00E3020C" w:rsidRDefault="00C5731C" w:rsidP="008B4ED7">
      <w:pPr>
        <w:tabs>
          <w:tab w:val="clear" w:pos="567"/>
        </w:tabs>
      </w:pPr>
    </w:p>
    <w:p w14:paraId="12D1F7A4"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E3020C">
        <w:rPr>
          <w:b/>
        </w:rPr>
        <w:t>11.</w:t>
      </w:r>
      <w:r w:rsidRPr="00E3020C">
        <w:rPr>
          <w:b/>
        </w:rPr>
        <w:tab/>
        <w:t>NAFN OG HEIMILISFANG MARKAÐSLEYFISHAFA</w:t>
      </w:r>
    </w:p>
    <w:p w14:paraId="1C15F8C4" w14:textId="77777777" w:rsidR="00C5731C" w:rsidRPr="00E3020C" w:rsidRDefault="00C5731C" w:rsidP="008B4ED7">
      <w:pPr>
        <w:keepNext/>
      </w:pPr>
    </w:p>
    <w:p w14:paraId="22FD5883" w14:textId="77777777" w:rsidR="00621743" w:rsidRPr="00E3020C" w:rsidRDefault="00621743" w:rsidP="00621743">
      <w:pPr>
        <w:keepNext/>
      </w:pPr>
      <w:r w:rsidRPr="00E3020C">
        <w:t>Celltrion Healthcare Hungary Kft.</w:t>
      </w:r>
    </w:p>
    <w:p w14:paraId="6C395C93" w14:textId="77777777" w:rsidR="00621743" w:rsidRPr="00E3020C" w:rsidRDefault="00621743" w:rsidP="00621743">
      <w:pPr>
        <w:keepNext/>
      </w:pPr>
      <w:r w:rsidRPr="00E3020C">
        <w:t>1062 Budapest</w:t>
      </w:r>
    </w:p>
    <w:p w14:paraId="6FA15C13" w14:textId="77777777" w:rsidR="00621743" w:rsidRPr="00E3020C" w:rsidRDefault="00621743" w:rsidP="00621743">
      <w:pPr>
        <w:keepNext/>
      </w:pPr>
      <w:r w:rsidRPr="00E3020C">
        <w:t>Váci út 1-3. WestEnd Office Building B torony</w:t>
      </w:r>
    </w:p>
    <w:p w14:paraId="1C563BAB" w14:textId="3AECB71F" w:rsidR="00621743" w:rsidRPr="00E3020C" w:rsidRDefault="00621743" w:rsidP="00621743">
      <w:r w:rsidRPr="00E3020C">
        <w:t>Ungverjaland</w:t>
      </w:r>
    </w:p>
    <w:p w14:paraId="6939BB91" w14:textId="77777777" w:rsidR="00C5731C" w:rsidRPr="00E3020C" w:rsidRDefault="00C5731C" w:rsidP="008B4ED7">
      <w:pPr>
        <w:tabs>
          <w:tab w:val="clear" w:pos="567"/>
        </w:tabs>
      </w:pPr>
    </w:p>
    <w:p w14:paraId="66DD8875" w14:textId="77777777" w:rsidR="00C5731C" w:rsidRPr="00E3020C" w:rsidRDefault="00C5731C" w:rsidP="008B4ED7">
      <w:pPr>
        <w:tabs>
          <w:tab w:val="clear" w:pos="567"/>
        </w:tabs>
      </w:pPr>
    </w:p>
    <w:p w14:paraId="5BC8E817" w14:textId="77777777" w:rsidR="008603DE"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E3020C">
        <w:rPr>
          <w:b/>
        </w:rPr>
        <w:t>12.</w:t>
      </w:r>
      <w:r w:rsidRPr="00E3020C">
        <w:rPr>
          <w:b/>
        </w:rPr>
        <w:tab/>
        <w:t>MARKAÐSLEYFISNÚMER</w:t>
      </w:r>
    </w:p>
    <w:p w14:paraId="457C904C" w14:textId="77777777" w:rsidR="00C5731C" w:rsidRPr="00E3020C" w:rsidRDefault="00C5731C" w:rsidP="008B4ED7">
      <w:pPr>
        <w:keepNext/>
      </w:pPr>
    </w:p>
    <w:p w14:paraId="37C6BF26" w14:textId="6ED4EDA3" w:rsidR="00621743" w:rsidRPr="00C72288" w:rsidRDefault="00B7151C" w:rsidP="00621743">
      <w:pPr>
        <w:rPr>
          <w:rFonts w:eastAsia="맑은 고딕"/>
          <w:lang w:eastAsia="ko-KR"/>
        </w:rPr>
      </w:pPr>
      <w:r w:rsidRPr="000E30C5">
        <w:rPr>
          <w:rFonts w:cs="Verdana"/>
          <w:color w:val="000000"/>
        </w:rPr>
        <w:t>EU/1/24/1905/001</w:t>
      </w:r>
      <w:r w:rsidR="00C72288">
        <w:rPr>
          <w:rFonts w:eastAsia="맑은 고딕" w:cs="Verdana" w:hint="eastAsia"/>
          <w:color w:val="000000"/>
          <w:lang w:eastAsia="ko-KR"/>
        </w:rPr>
        <w:t xml:space="preserve"> </w:t>
      </w:r>
      <w:r w:rsidR="00C72288" w:rsidRPr="00C72288">
        <w:rPr>
          <w:rFonts w:eastAsia="맑은 고딕" w:cs="Verdana"/>
          <w:color w:val="000000"/>
          <w:highlight w:val="lightGray"/>
          <w:lang w:eastAsia="ko-KR"/>
        </w:rPr>
        <w:t>1 áfyllt sprauta</w:t>
      </w:r>
    </w:p>
    <w:p w14:paraId="713DAA54" w14:textId="77777777" w:rsidR="00C5731C" w:rsidRPr="00E3020C" w:rsidRDefault="00C5731C" w:rsidP="008B4ED7">
      <w:pPr>
        <w:tabs>
          <w:tab w:val="clear" w:pos="567"/>
        </w:tabs>
      </w:pPr>
    </w:p>
    <w:p w14:paraId="65BC5F29" w14:textId="77777777" w:rsidR="00C5731C" w:rsidRPr="00C72288" w:rsidRDefault="00C5731C" w:rsidP="008B4ED7">
      <w:pPr>
        <w:tabs>
          <w:tab w:val="clear" w:pos="567"/>
        </w:tabs>
      </w:pPr>
    </w:p>
    <w:p w14:paraId="069B9179"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E3020C">
        <w:rPr>
          <w:b/>
        </w:rPr>
        <w:t>13.</w:t>
      </w:r>
      <w:r w:rsidRPr="00E3020C">
        <w:rPr>
          <w:b/>
        </w:rPr>
        <w:tab/>
        <w:t>LOTUNÚMER</w:t>
      </w:r>
    </w:p>
    <w:p w14:paraId="19287FD0" w14:textId="77777777" w:rsidR="00C5731C" w:rsidRPr="00E3020C" w:rsidRDefault="00C5731C" w:rsidP="008B4ED7">
      <w:pPr>
        <w:keepNext/>
      </w:pPr>
    </w:p>
    <w:p w14:paraId="41BC1286" w14:textId="77777777" w:rsidR="00C5731C" w:rsidRPr="00E3020C" w:rsidRDefault="00C5731C" w:rsidP="008B4ED7">
      <w:pPr>
        <w:tabs>
          <w:tab w:val="clear" w:pos="567"/>
        </w:tabs>
      </w:pPr>
      <w:r w:rsidRPr="00E3020C">
        <w:t>Lot</w:t>
      </w:r>
    </w:p>
    <w:p w14:paraId="671F6EDA" w14:textId="77777777" w:rsidR="00C5731C" w:rsidRPr="00E3020C" w:rsidRDefault="00C5731C" w:rsidP="008B4ED7">
      <w:pPr>
        <w:tabs>
          <w:tab w:val="clear" w:pos="567"/>
        </w:tabs>
      </w:pPr>
    </w:p>
    <w:p w14:paraId="3BEC88AC" w14:textId="77777777" w:rsidR="00C5731C" w:rsidRPr="00E3020C" w:rsidRDefault="00C5731C" w:rsidP="008B4ED7">
      <w:pPr>
        <w:tabs>
          <w:tab w:val="clear" w:pos="567"/>
        </w:tabs>
      </w:pPr>
    </w:p>
    <w:p w14:paraId="7C440267"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E3020C">
        <w:rPr>
          <w:b/>
        </w:rPr>
        <w:t>14.</w:t>
      </w:r>
      <w:r w:rsidRPr="00E3020C">
        <w:rPr>
          <w:b/>
        </w:rPr>
        <w:tab/>
        <w:t>AFGREIÐSLUTILHÖGUN</w:t>
      </w:r>
    </w:p>
    <w:p w14:paraId="581D140A" w14:textId="77777777" w:rsidR="00C5731C" w:rsidRPr="00E3020C" w:rsidRDefault="00C5731C" w:rsidP="008B4ED7">
      <w:pPr>
        <w:keepNext/>
      </w:pPr>
    </w:p>
    <w:p w14:paraId="6E96AFC0" w14:textId="77777777" w:rsidR="00C5731C" w:rsidRPr="00E3020C" w:rsidRDefault="00C5731C" w:rsidP="008B4ED7">
      <w:pPr>
        <w:tabs>
          <w:tab w:val="clear" w:pos="567"/>
        </w:tabs>
      </w:pPr>
    </w:p>
    <w:p w14:paraId="25E15D13"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E3020C">
        <w:rPr>
          <w:b/>
        </w:rPr>
        <w:t>15.</w:t>
      </w:r>
      <w:r w:rsidRPr="00E3020C">
        <w:rPr>
          <w:b/>
        </w:rPr>
        <w:tab/>
        <w:t>NOTKUNARLEIÐBEININGAR</w:t>
      </w:r>
    </w:p>
    <w:p w14:paraId="51BC7359" w14:textId="77777777" w:rsidR="00C5731C" w:rsidRPr="00E3020C" w:rsidRDefault="00C5731C" w:rsidP="008B4ED7">
      <w:pPr>
        <w:keepNext/>
      </w:pPr>
    </w:p>
    <w:p w14:paraId="45A2082E" w14:textId="77777777" w:rsidR="00C5731C" w:rsidRPr="00E3020C" w:rsidRDefault="00C5731C" w:rsidP="008B4ED7">
      <w:pPr>
        <w:tabs>
          <w:tab w:val="clear" w:pos="567"/>
        </w:tabs>
      </w:pPr>
    </w:p>
    <w:p w14:paraId="7420A74C"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E3020C">
        <w:rPr>
          <w:b/>
        </w:rPr>
        <w:t>16.</w:t>
      </w:r>
      <w:r w:rsidRPr="00E3020C">
        <w:rPr>
          <w:b/>
        </w:rPr>
        <w:tab/>
        <w:t>UPPLÝSINGAR MEÐ BLINDRALETRI</w:t>
      </w:r>
    </w:p>
    <w:p w14:paraId="23BEFF9A" w14:textId="77777777" w:rsidR="00C5731C" w:rsidRPr="00E3020C" w:rsidRDefault="00C5731C" w:rsidP="008B4ED7">
      <w:pPr>
        <w:keepNext/>
      </w:pPr>
    </w:p>
    <w:p w14:paraId="71608D7C" w14:textId="44106BF9" w:rsidR="00C5731C" w:rsidRPr="00E3020C" w:rsidRDefault="00621743" w:rsidP="00C72288">
      <w:r w:rsidRPr="00E3020C">
        <w:t>Stoboclo 60 mg</w:t>
      </w:r>
    </w:p>
    <w:p w14:paraId="2020C662" w14:textId="77777777" w:rsidR="00C5731C" w:rsidRPr="00E3020C" w:rsidRDefault="00C5731C" w:rsidP="008B4ED7">
      <w:pPr>
        <w:tabs>
          <w:tab w:val="clear" w:pos="567"/>
        </w:tabs>
      </w:pPr>
    </w:p>
    <w:p w14:paraId="24676CA7" w14:textId="77777777" w:rsidR="001D1E25" w:rsidRPr="00E3020C" w:rsidRDefault="001D1E25" w:rsidP="008B4ED7">
      <w:pPr>
        <w:tabs>
          <w:tab w:val="clear" w:pos="567"/>
        </w:tabs>
      </w:pPr>
    </w:p>
    <w:p w14:paraId="2EC00E59" w14:textId="77777777" w:rsidR="001D1E25" w:rsidRPr="00E3020C"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E3020C">
        <w:rPr>
          <w:b/>
        </w:rPr>
        <w:t>17.</w:t>
      </w:r>
      <w:r w:rsidRPr="00E3020C">
        <w:rPr>
          <w:b/>
        </w:rPr>
        <w:tab/>
        <w:t>EINKVÆMT AUÐKENNI – TVÍVÍTT STRIKAMERKI</w:t>
      </w:r>
    </w:p>
    <w:p w14:paraId="18F33158" w14:textId="77777777" w:rsidR="001D1E25" w:rsidRPr="00E3020C" w:rsidRDefault="001D1E25" w:rsidP="008B4ED7">
      <w:pPr>
        <w:keepNext/>
      </w:pPr>
    </w:p>
    <w:p w14:paraId="44B8BB9C" w14:textId="77777777" w:rsidR="001D1E25" w:rsidRPr="00E3020C" w:rsidRDefault="001D1E25" w:rsidP="008B4ED7">
      <w:pPr>
        <w:rPr>
          <w:highlight w:val="lightGray"/>
        </w:rPr>
      </w:pPr>
      <w:r w:rsidRPr="00E3020C">
        <w:rPr>
          <w:highlight w:val="lightGray"/>
        </w:rPr>
        <w:t>Á pakkningunni er tvívítt strikamerki með einkvæmu auðkenni.</w:t>
      </w:r>
    </w:p>
    <w:p w14:paraId="7E0223D0" w14:textId="77777777" w:rsidR="001D1E25" w:rsidRPr="00E3020C" w:rsidRDefault="001D1E25" w:rsidP="008B4ED7">
      <w:pPr>
        <w:tabs>
          <w:tab w:val="clear" w:pos="567"/>
        </w:tabs>
      </w:pPr>
    </w:p>
    <w:p w14:paraId="3324E217" w14:textId="77777777" w:rsidR="00C5731C" w:rsidRPr="00E3020C" w:rsidRDefault="00C5731C" w:rsidP="008B4ED7">
      <w:pPr>
        <w:tabs>
          <w:tab w:val="clear" w:pos="567"/>
        </w:tabs>
      </w:pPr>
    </w:p>
    <w:p w14:paraId="29026C31" w14:textId="77777777" w:rsidR="001D1E25" w:rsidRPr="00E3020C" w:rsidRDefault="001D1E25" w:rsidP="00C72288">
      <w:pPr>
        <w:widowControl w:val="0"/>
        <w:pBdr>
          <w:top w:val="single" w:sz="4" w:space="1" w:color="auto"/>
          <w:left w:val="single" w:sz="4" w:space="4" w:color="auto"/>
          <w:bottom w:val="single" w:sz="4" w:space="0" w:color="auto"/>
          <w:right w:val="single" w:sz="4" w:space="4" w:color="auto"/>
        </w:pBdr>
        <w:tabs>
          <w:tab w:val="clear" w:pos="567"/>
        </w:tabs>
        <w:ind w:left="567" w:hanging="567"/>
        <w:rPr>
          <w:i/>
        </w:rPr>
      </w:pPr>
      <w:r w:rsidRPr="00E3020C">
        <w:rPr>
          <w:b/>
        </w:rPr>
        <w:t>18.</w:t>
      </w:r>
      <w:r w:rsidRPr="00E3020C">
        <w:rPr>
          <w:b/>
        </w:rPr>
        <w:tab/>
        <w:t>EINKVÆMT AUÐKENNI – UPPLÝSINGAR SEM FÓLK GETUR LESIÐ</w:t>
      </w:r>
    </w:p>
    <w:p w14:paraId="5CFD537D" w14:textId="77777777" w:rsidR="001D1E25" w:rsidRPr="00E3020C" w:rsidRDefault="001D1E25" w:rsidP="00C72288">
      <w:pPr>
        <w:widowControl w:val="0"/>
      </w:pPr>
    </w:p>
    <w:p w14:paraId="7D78CB62" w14:textId="77777777" w:rsidR="001D1E25" w:rsidRPr="00E3020C" w:rsidRDefault="001D1E25" w:rsidP="00C72288">
      <w:pPr>
        <w:widowControl w:val="0"/>
        <w:tabs>
          <w:tab w:val="clear" w:pos="567"/>
        </w:tabs>
      </w:pPr>
      <w:r w:rsidRPr="00E3020C">
        <w:t>PC</w:t>
      </w:r>
    </w:p>
    <w:p w14:paraId="1E1F5ACD" w14:textId="77777777" w:rsidR="001D1E25" w:rsidRPr="00E3020C" w:rsidRDefault="001D1E25" w:rsidP="00C72288">
      <w:pPr>
        <w:widowControl w:val="0"/>
        <w:tabs>
          <w:tab w:val="clear" w:pos="567"/>
        </w:tabs>
      </w:pPr>
      <w:r w:rsidRPr="00E3020C">
        <w:t>SN</w:t>
      </w:r>
    </w:p>
    <w:p w14:paraId="33EB290A" w14:textId="428C0452" w:rsidR="00C8179E" w:rsidRDefault="001D1E25" w:rsidP="00C72288">
      <w:pPr>
        <w:widowControl w:val="0"/>
        <w:rPr>
          <w:highlight w:val="lightGray"/>
        </w:rPr>
      </w:pPr>
      <w:r w:rsidRPr="00E3020C">
        <w:rPr>
          <w:highlight w:val="lightGray"/>
        </w:rPr>
        <w:t>NN</w:t>
      </w:r>
    </w:p>
    <w:p w14:paraId="108E881F" w14:textId="77777777" w:rsidR="00C8179E" w:rsidRDefault="00C8179E">
      <w:pPr>
        <w:tabs>
          <w:tab w:val="clear" w:pos="567"/>
        </w:tabs>
        <w:rPr>
          <w:highlight w:val="lightGray"/>
        </w:rPr>
      </w:pPr>
      <w:r>
        <w:rPr>
          <w:highlight w:val="lightGray"/>
        </w:rPr>
        <w:br w:type="page"/>
      </w:r>
    </w:p>
    <w:p w14:paraId="556C9B3B" w14:textId="77777777" w:rsidR="001D1E25" w:rsidRPr="00E3020C" w:rsidRDefault="001D1E25" w:rsidP="00C72288">
      <w:pPr>
        <w:widowControl w:val="0"/>
        <w:rPr>
          <w:highlight w:val="lightGray"/>
        </w:rPr>
      </w:pPr>
    </w:p>
    <w:p w14:paraId="5AE466A2" w14:textId="77777777" w:rsidR="004E6A98" w:rsidRPr="00E3020C" w:rsidRDefault="004E6A98" w:rsidP="004E6A98">
      <w:pPr>
        <w:keepNext/>
        <w:pBdr>
          <w:top w:val="single" w:sz="4" w:space="1" w:color="auto"/>
          <w:left w:val="single" w:sz="4" w:space="4" w:color="auto"/>
          <w:bottom w:val="single" w:sz="4" w:space="1" w:color="auto"/>
          <w:right w:val="single" w:sz="4" w:space="4" w:color="auto"/>
        </w:pBdr>
        <w:rPr>
          <w:b/>
        </w:rPr>
      </w:pPr>
      <w:r w:rsidRPr="00E3020C">
        <w:rPr>
          <w:b/>
        </w:rPr>
        <w:t>LÁGMARKS UPPLÝSINGAR SEM SKULU KOMA FRAM Á INNRI UMBÚÐUM LÍTILLA EININGA</w:t>
      </w:r>
    </w:p>
    <w:p w14:paraId="07422D92" w14:textId="77777777" w:rsidR="004E6A98" w:rsidRPr="00E3020C" w:rsidRDefault="004E6A98" w:rsidP="004E6A98">
      <w:pPr>
        <w:keepNext/>
        <w:pBdr>
          <w:top w:val="single" w:sz="4" w:space="1" w:color="auto"/>
          <w:left w:val="single" w:sz="4" w:space="4" w:color="auto"/>
          <w:bottom w:val="single" w:sz="4" w:space="1" w:color="auto"/>
          <w:right w:val="single" w:sz="4" w:space="4" w:color="auto"/>
        </w:pBdr>
        <w:rPr>
          <w:b/>
        </w:rPr>
      </w:pPr>
    </w:p>
    <w:p w14:paraId="39E207B9" w14:textId="0A458BE8" w:rsidR="004E6A98" w:rsidRPr="00E3020C" w:rsidRDefault="004E6A98" w:rsidP="004E6A98">
      <w:pPr>
        <w:keepNext/>
        <w:pBdr>
          <w:top w:val="single" w:sz="4" w:space="1" w:color="auto"/>
          <w:left w:val="single" w:sz="4" w:space="4" w:color="auto"/>
          <w:bottom w:val="single" w:sz="4" w:space="1" w:color="auto"/>
          <w:right w:val="single" w:sz="4" w:space="4" w:color="auto"/>
        </w:pBdr>
        <w:ind w:left="567" w:hanging="567"/>
        <w:outlineLvl w:val="0"/>
        <w:rPr>
          <w:b/>
        </w:rPr>
      </w:pPr>
      <w:r w:rsidRPr="00E3020C">
        <w:rPr>
          <w:b/>
        </w:rPr>
        <w:t>MERKIMIÐI Á ÁFYLLTRI SPRAUTU MEÐ ÖRYGGISHLÍF</w:t>
      </w:r>
    </w:p>
    <w:p w14:paraId="207F2636" w14:textId="77777777" w:rsidR="00145F24" w:rsidRDefault="00145F24" w:rsidP="008B4ED7">
      <w:pPr>
        <w:tabs>
          <w:tab w:val="clear" w:pos="567"/>
        </w:tabs>
        <w:rPr>
          <w:rFonts w:eastAsia="SimSun"/>
          <w:lang w:eastAsia="zh-CN"/>
        </w:rPr>
      </w:pPr>
    </w:p>
    <w:p w14:paraId="1DF4C1CA" w14:textId="77777777" w:rsidR="004E6A98" w:rsidRPr="004E6A98" w:rsidRDefault="004E6A98" w:rsidP="008B4ED7">
      <w:pPr>
        <w:tabs>
          <w:tab w:val="clear" w:pos="567"/>
        </w:tabs>
        <w:rPr>
          <w:rFonts w:eastAsia="SimSun"/>
          <w:lang w:eastAsia="zh-CN"/>
        </w:rPr>
      </w:pPr>
    </w:p>
    <w:p w14:paraId="48E9B63D"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E3020C">
        <w:rPr>
          <w:b/>
        </w:rPr>
        <w:t>1.</w:t>
      </w:r>
      <w:r w:rsidRPr="00E3020C">
        <w:rPr>
          <w:b/>
        </w:rPr>
        <w:tab/>
        <w:t>HEITI LYFS OG ÍKOMULEIÐ(IR)</w:t>
      </w:r>
    </w:p>
    <w:p w14:paraId="49012D15" w14:textId="77777777" w:rsidR="00C5731C" w:rsidRPr="00E3020C" w:rsidRDefault="00C5731C" w:rsidP="008B4ED7">
      <w:pPr>
        <w:keepNext/>
      </w:pPr>
    </w:p>
    <w:p w14:paraId="4D2B602F" w14:textId="2914EAC5" w:rsidR="00C5731C" w:rsidRPr="00E3020C" w:rsidRDefault="00054D1F" w:rsidP="00C345B1">
      <w:pPr>
        <w:keepNext/>
        <w:tabs>
          <w:tab w:val="clear" w:pos="567"/>
        </w:tabs>
      </w:pPr>
      <w:r w:rsidRPr="00E3020C">
        <w:t>Stoboclo</w:t>
      </w:r>
      <w:r w:rsidR="00C5731C" w:rsidRPr="00E3020C">
        <w:t xml:space="preserve"> 60 mg stungulyf</w:t>
      </w:r>
    </w:p>
    <w:p w14:paraId="1415D7F3" w14:textId="77777777" w:rsidR="00C5731C" w:rsidRPr="00E3020C" w:rsidRDefault="00C5731C" w:rsidP="00C345B1">
      <w:pPr>
        <w:keepNext/>
        <w:tabs>
          <w:tab w:val="clear" w:pos="567"/>
        </w:tabs>
      </w:pPr>
      <w:r w:rsidRPr="00E3020C">
        <w:t>denosumab</w:t>
      </w:r>
    </w:p>
    <w:p w14:paraId="250A35D5" w14:textId="77777777" w:rsidR="00C5731C" w:rsidRPr="00E3020C" w:rsidRDefault="00C5731C" w:rsidP="008B4ED7">
      <w:pPr>
        <w:tabs>
          <w:tab w:val="clear" w:pos="567"/>
        </w:tabs>
      </w:pPr>
      <w:r w:rsidRPr="00E3020C">
        <w:t>s.c.</w:t>
      </w:r>
    </w:p>
    <w:p w14:paraId="13BFFAD5" w14:textId="77777777" w:rsidR="00C5731C" w:rsidRPr="00E3020C" w:rsidRDefault="00C5731C" w:rsidP="008B4ED7">
      <w:pPr>
        <w:tabs>
          <w:tab w:val="clear" w:pos="567"/>
        </w:tabs>
      </w:pPr>
    </w:p>
    <w:p w14:paraId="470677AC" w14:textId="77777777" w:rsidR="00C5731C" w:rsidRPr="00E3020C" w:rsidRDefault="00C5731C" w:rsidP="008B4ED7">
      <w:pPr>
        <w:tabs>
          <w:tab w:val="clear" w:pos="567"/>
        </w:tabs>
      </w:pPr>
    </w:p>
    <w:p w14:paraId="5E29E776"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E3020C">
        <w:rPr>
          <w:b/>
        </w:rPr>
        <w:t>2.</w:t>
      </w:r>
      <w:r w:rsidRPr="00E3020C">
        <w:rPr>
          <w:b/>
        </w:rPr>
        <w:tab/>
        <w:t>AÐFERÐ VIÐ LYFJAGJÖF</w:t>
      </w:r>
    </w:p>
    <w:p w14:paraId="08A17BE1" w14:textId="77777777" w:rsidR="00C5731C" w:rsidRPr="00E3020C" w:rsidRDefault="00C5731C" w:rsidP="008B4ED7">
      <w:pPr>
        <w:keepNext/>
      </w:pPr>
    </w:p>
    <w:p w14:paraId="361A0A55" w14:textId="77777777" w:rsidR="00C5731C" w:rsidRPr="00E3020C" w:rsidRDefault="00C5731C" w:rsidP="008B4ED7">
      <w:pPr>
        <w:tabs>
          <w:tab w:val="clear" w:pos="567"/>
        </w:tabs>
      </w:pPr>
    </w:p>
    <w:p w14:paraId="200B1D12" w14:textId="77777777" w:rsidR="00C5731C" w:rsidRPr="00E3020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E3020C">
        <w:rPr>
          <w:caps w:val="0"/>
        </w:rPr>
        <w:t>3.</w:t>
      </w:r>
      <w:r w:rsidRPr="00E3020C">
        <w:rPr>
          <w:caps w:val="0"/>
        </w:rPr>
        <w:tab/>
        <w:t>FYRNINGARDAGSETNING</w:t>
      </w:r>
    </w:p>
    <w:p w14:paraId="65670C3C" w14:textId="77777777" w:rsidR="00C5731C" w:rsidRPr="00E3020C" w:rsidRDefault="00C5731C" w:rsidP="008B4ED7">
      <w:pPr>
        <w:keepNext/>
      </w:pPr>
    </w:p>
    <w:p w14:paraId="3D4D4BB0" w14:textId="77777777" w:rsidR="00C5731C" w:rsidRPr="00E3020C" w:rsidRDefault="00C5731C" w:rsidP="008B4ED7">
      <w:pPr>
        <w:tabs>
          <w:tab w:val="clear" w:pos="567"/>
        </w:tabs>
      </w:pPr>
      <w:r w:rsidRPr="00E3020C">
        <w:t>EXP</w:t>
      </w:r>
    </w:p>
    <w:p w14:paraId="595D7C5F" w14:textId="77777777" w:rsidR="00C5731C" w:rsidRPr="00E3020C" w:rsidRDefault="00C5731C" w:rsidP="008B4ED7">
      <w:pPr>
        <w:tabs>
          <w:tab w:val="clear" w:pos="567"/>
        </w:tabs>
      </w:pPr>
    </w:p>
    <w:p w14:paraId="727935C1" w14:textId="77777777" w:rsidR="00C5731C" w:rsidRPr="00E3020C" w:rsidRDefault="00C5731C" w:rsidP="008B4ED7">
      <w:pPr>
        <w:tabs>
          <w:tab w:val="clear" w:pos="567"/>
        </w:tabs>
      </w:pPr>
    </w:p>
    <w:p w14:paraId="2F1026E0" w14:textId="77777777" w:rsidR="00C5731C" w:rsidRPr="00E3020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E3020C">
        <w:rPr>
          <w:caps w:val="0"/>
        </w:rPr>
        <w:t>4.</w:t>
      </w:r>
      <w:r w:rsidRPr="00E3020C">
        <w:rPr>
          <w:caps w:val="0"/>
        </w:rPr>
        <w:tab/>
        <w:t>LOTUNÚMER</w:t>
      </w:r>
    </w:p>
    <w:p w14:paraId="19B0194C" w14:textId="77777777" w:rsidR="00C5731C" w:rsidRPr="00E3020C" w:rsidRDefault="00C5731C" w:rsidP="008B4ED7">
      <w:pPr>
        <w:keepNext/>
      </w:pPr>
    </w:p>
    <w:p w14:paraId="13C73BC0" w14:textId="77777777" w:rsidR="00C5731C" w:rsidRPr="00E3020C" w:rsidRDefault="00C5731C" w:rsidP="008B4ED7">
      <w:pPr>
        <w:tabs>
          <w:tab w:val="clear" w:pos="567"/>
        </w:tabs>
      </w:pPr>
      <w:r w:rsidRPr="00E3020C">
        <w:t>Lot</w:t>
      </w:r>
    </w:p>
    <w:p w14:paraId="5D4BDEA2" w14:textId="77777777" w:rsidR="00C5731C" w:rsidRPr="00E3020C" w:rsidRDefault="00C5731C" w:rsidP="008B4ED7">
      <w:pPr>
        <w:tabs>
          <w:tab w:val="clear" w:pos="567"/>
        </w:tabs>
      </w:pPr>
    </w:p>
    <w:p w14:paraId="42A8DB4C" w14:textId="77777777" w:rsidR="00C5731C" w:rsidRPr="00E3020C" w:rsidRDefault="00C5731C" w:rsidP="008B4ED7">
      <w:pPr>
        <w:tabs>
          <w:tab w:val="clear" w:pos="567"/>
        </w:tabs>
      </w:pPr>
    </w:p>
    <w:p w14:paraId="62F1C268"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E3020C">
        <w:rPr>
          <w:b/>
        </w:rPr>
        <w:t>5.</w:t>
      </w:r>
      <w:r w:rsidRPr="00E3020C">
        <w:rPr>
          <w:b/>
        </w:rPr>
        <w:tab/>
        <w:t>INNIHALD TILGREINT SEM ÞYNGD, RÚMMÁL EÐA FJÖLDI EININGA</w:t>
      </w:r>
    </w:p>
    <w:p w14:paraId="6FBBFAC7" w14:textId="77777777" w:rsidR="00C5731C" w:rsidRPr="00E3020C" w:rsidRDefault="00C5731C" w:rsidP="008B4ED7">
      <w:pPr>
        <w:keepNext/>
      </w:pPr>
    </w:p>
    <w:p w14:paraId="19908CD2" w14:textId="227F56D8" w:rsidR="00C5731C" w:rsidRPr="00E3020C" w:rsidRDefault="00054D1F" w:rsidP="00BF0C34">
      <w:pPr>
        <w:tabs>
          <w:tab w:val="clear" w:pos="567"/>
        </w:tabs>
      </w:pPr>
      <w:r w:rsidRPr="00E3020C">
        <w:t>60 mg/</w:t>
      </w:r>
      <w:r w:rsidR="00E41B7F">
        <w:t>1 ml</w:t>
      </w:r>
    </w:p>
    <w:p w14:paraId="597716C0" w14:textId="77777777" w:rsidR="00C5731C" w:rsidRPr="00E3020C" w:rsidRDefault="00C5731C" w:rsidP="008B4ED7">
      <w:pPr>
        <w:tabs>
          <w:tab w:val="clear" w:pos="567"/>
        </w:tabs>
      </w:pPr>
    </w:p>
    <w:p w14:paraId="48B0A202" w14:textId="77777777" w:rsidR="00C5731C" w:rsidRPr="00E3020C" w:rsidRDefault="00C5731C" w:rsidP="008B4ED7">
      <w:pPr>
        <w:tabs>
          <w:tab w:val="clear" w:pos="567"/>
        </w:tabs>
      </w:pPr>
    </w:p>
    <w:p w14:paraId="3B4413E6"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E3020C">
        <w:rPr>
          <w:b/>
        </w:rPr>
        <w:t>6.</w:t>
      </w:r>
      <w:r w:rsidRPr="00E3020C">
        <w:rPr>
          <w:b/>
        </w:rPr>
        <w:tab/>
        <w:t>ANNAÐ</w:t>
      </w:r>
    </w:p>
    <w:p w14:paraId="3DBC2AFB" w14:textId="77777777" w:rsidR="00C5731C" w:rsidRPr="00E3020C" w:rsidRDefault="00C5731C" w:rsidP="008B4ED7">
      <w:pPr>
        <w:keepNext/>
      </w:pPr>
    </w:p>
    <w:p w14:paraId="5A516A32" w14:textId="77777777" w:rsidR="00D364A0" w:rsidRPr="00E3020C" w:rsidRDefault="00D364A0" w:rsidP="008B4ED7">
      <w:pPr>
        <w:tabs>
          <w:tab w:val="clear" w:pos="567"/>
        </w:tabs>
      </w:pPr>
    </w:p>
    <w:p w14:paraId="5D0E4CA0" w14:textId="2EB20F66" w:rsidR="00C5731C" w:rsidRPr="00E3020C" w:rsidRDefault="007241CA" w:rsidP="00054D1F">
      <w:pPr>
        <w:keepNext/>
        <w:pBdr>
          <w:top w:val="single" w:sz="4" w:space="1" w:color="auto"/>
          <w:left w:val="single" w:sz="4" w:space="4" w:color="auto"/>
          <w:bottom w:val="single" w:sz="4" w:space="1" w:color="auto"/>
          <w:right w:val="single" w:sz="4" w:space="4" w:color="auto"/>
        </w:pBdr>
        <w:rPr>
          <w:b/>
        </w:rPr>
      </w:pPr>
      <w:r w:rsidRPr="00E3020C">
        <w:br w:type="page"/>
      </w:r>
      <w:r w:rsidR="00054D1F" w:rsidRPr="00E3020C" w:rsidDel="00054D1F">
        <w:rPr>
          <w:b/>
        </w:rPr>
        <w:lastRenderedPageBreak/>
        <w:t xml:space="preserve"> </w:t>
      </w:r>
      <w:r w:rsidRPr="00E3020C">
        <w:rPr>
          <w:b/>
        </w:rPr>
        <w:t>TEXTI Á MINNISKORTI (meðfylgjandi í pakkningunni)</w:t>
      </w:r>
    </w:p>
    <w:p w14:paraId="089E7177" w14:textId="77777777" w:rsidR="00C5731C" w:rsidRPr="00E3020C"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E3020C" w:rsidRDefault="00C5731C" w:rsidP="008B4ED7">
      <w:pPr>
        <w:keepNext/>
      </w:pPr>
    </w:p>
    <w:p w14:paraId="0FAAEBBC" w14:textId="00059B5E" w:rsidR="00C5731C" w:rsidRPr="00E3020C" w:rsidRDefault="00054D1F" w:rsidP="008B4ED7">
      <w:pPr>
        <w:tabs>
          <w:tab w:val="clear" w:pos="567"/>
        </w:tabs>
      </w:pPr>
      <w:r w:rsidRPr="00E3020C">
        <w:t>Stoboclo</w:t>
      </w:r>
      <w:r w:rsidR="00C5731C" w:rsidRPr="00E3020C">
        <w:t xml:space="preserve"> 60 mg stungulyf</w:t>
      </w:r>
    </w:p>
    <w:p w14:paraId="2B223ACE" w14:textId="77777777" w:rsidR="00C5731C" w:rsidRPr="00E3020C" w:rsidRDefault="00C5731C" w:rsidP="008B4ED7">
      <w:pPr>
        <w:tabs>
          <w:tab w:val="clear" w:pos="567"/>
        </w:tabs>
      </w:pPr>
      <w:r w:rsidRPr="00E3020C">
        <w:t>denosumab</w:t>
      </w:r>
    </w:p>
    <w:p w14:paraId="5B36AA74" w14:textId="77777777" w:rsidR="00C5731C" w:rsidRPr="00E3020C" w:rsidRDefault="00C5731C" w:rsidP="008B4ED7">
      <w:pPr>
        <w:tabs>
          <w:tab w:val="clear" w:pos="567"/>
        </w:tabs>
      </w:pPr>
    </w:p>
    <w:p w14:paraId="5B361821" w14:textId="77777777" w:rsidR="00C5731C" w:rsidRPr="00E3020C" w:rsidRDefault="00C5731C" w:rsidP="008B4ED7">
      <w:pPr>
        <w:tabs>
          <w:tab w:val="clear" w:pos="567"/>
        </w:tabs>
      </w:pPr>
      <w:r w:rsidRPr="00E3020C">
        <w:t>s.c.</w:t>
      </w:r>
    </w:p>
    <w:p w14:paraId="45488AB9" w14:textId="77777777" w:rsidR="00C5731C" w:rsidRPr="00E3020C" w:rsidRDefault="00C5731C" w:rsidP="008B4ED7">
      <w:pPr>
        <w:tabs>
          <w:tab w:val="clear" w:pos="567"/>
        </w:tabs>
      </w:pPr>
    </w:p>
    <w:p w14:paraId="0AFEA1CB" w14:textId="313967FE" w:rsidR="00C5731C" w:rsidRPr="00E3020C" w:rsidRDefault="00683F11" w:rsidP="008B4ED7">
      <w:pPr>
        <w:tabs>
          <w:tab w:val="clear" w:pos="567"/>
        </w:tabs>
      </w:pPr>
      <w:r w:rsidRPr="00E3020C">
        <w:t>Næsta inndæling eftir 6 mánuði:</w:t>
      </w:r>
    </w:p>
    <w:p w14:paraId="6591A044" w14:textId="77777777" w:rsidR="00C5731C" w:rsidRPr="00E3020C" w:rsidRDefault="00C5731C" w:rsidP="008B4ED7">
      <w:pPr>
        <w:tabs>
          <w:tab w:val="clear" w:pos="567"/>
        </w:tabs>
      </w:pPr>
    </w:p>
    <w:p w14:paraId="04D1EDC7" w14:textId="72261A6B" w:rsidR="00F82CBC" w:rsidRPr="00E3020C" w:rsidRDefault="00F82CBC" w:rsidP="008B4ED7">
      <w:pPr>
        <w:tabs>
          <w:tab w:val="clear" w:pos="567"/>
        </w:tabs>
      </w:pPr>
      <w:r w:rsidRPr="00E3020C">
        <w:t xml:space="preserve">Nota skal </w:t>
      </w:r>
      <w:r w:rsidR="00054D1F" w:rsidRPr="00E3020C">
        <w:t>Stoboclo</w:t>
      </w:r>
      <w:r w:rsidRPr="00E3020C">
        <w:t xml:space="preserve"> eins lengi og læknirinn hefur mælt fyrir um</w:t>
      </w:r>
    </w:p>
    <w:p w14:paraId="22D948FE" w14:textId="77777777" w:rsidR="00F82CBC" w:rsidRPr="00E3020C" w:rsidRDefault="00F82CBC" w:rsidP="008B4ED7">
      <w:pPr>
        <w:tabs>
          <w:tab w:val="clear" w:pos="567"/>
        </w:tabs>
      </w:pPr>
    </w:p>
    <w:p w14:paraId="1EBE4166" w14:textId="3AD080B2" w:rsidR="00C5731C" w:rsidRPr="00E3020C" w:rsidRDefault="00054D1F" w:rsidP="008B4ED7">
      <w:pPr>
        <w:tabs>
          <w:tab w:val="clear" w:pos="567"/>
        </w:tabs>
      </w:pPr>
      <w:r w:rsidRPr="00E3020C">
        <w:rPr>
          <w:lang w:eastAsia="ko-KR"/>
        </w:rPr>
        <w:t>Celltrion Healthcare Hungary Kft.</w:t>
      </w:r>
    </w:p>
    <w:p w14:paraId="03DFA0BA" w14:textId="77777777" w:rsidR="00C5731C" w:rsidRPr="00E3020C" w:rsidRDefault="00C5731C" w:rsidP="008B4ED7">
      <w:pPr>
        <w:tabs>
          <w:tab w:val="clear" w:pos="567"/>
        </w:tabs>
      </w:pPr>
    </w:p>
    <w:p w14:paraId="039D362A" w14:textId="77777777" w:rsidR="00C5731C" w:rsidRPr="00E3020C" w:rsidRDefault="00C5731C" w:rsidP="008B4ED7">
      <w:pPr>
        <w:tabs>
          <w:tab w:val="clear" w:pos="567"/>
        </w:tabs>
      </w:pPr>
    </w:p>
    <w:p w14:paraId="41338EB9" w14:textId="77777777" w:rsidR="00C5731C" w:rsidRPr="00E3020C" w:rsidRDefault="00C5731C" w:rsidP="008B4ED7">
      <w:pPr>
        <w:tabs>
          <w:tab w:val="clear" w:pos="567"/>
        </w:tabs>
      </w:pPr>
    </w:p>
    <w:p w14:paraId="71F72226" w14:textId="77777777" w:rsidR="008011D6" w:rsidRPr="00E3020C" w:rsidRDefault="00C5731C" w:rsidP="00B21B22">
      <w:r w:rsidRPr="00E3020C">
        <w:br w:type="page"/>
      </w:r>
    </w:p>
    <w:p w14:paraId="30E60EEE" w14:textId="77777777" w:rsidR="008011D6" w:rsidRPr="00E3020C" w:rsidRDefault="008011D6" w:rsidP="008B4ED7">
      <w:pPr>
        <w:jc w:val="center"/>
      </w:pPr>
    </w:p>
    <w:p w14:paraId="04D79582" w14:textId="77777777" w:rsidR="008011D6" w:rsidRPr="00E3020C" w:rsidRDefault="008011D6" w:rsidP="008B4ED7">
      <w:pPr>
        <w:jc w:val="center"/>
      </w:pPr>
    </w:p>
    <w:p w14:paraId="5D8F55EB" w14:textId="77777777" w:rsidR="008011D6" w:rsidRPr="00E3020C" w:rsidRDefault="008011D6" w:rsidP="008B4ED7">
      <w:pPr>
        <w:jc w:val="center"/>
      </w:pPr>
    </w:p>
    <w:p w14:paraId="5EE01354" w14:textId="77777777" w:rsidR="008011D6" w:rsidRPr="00E3020C" w:rsidRDefault="008011D6" w:rsidP="008B4ED7">
      <w:pPr>
        <w:jc w:val="center"/>
      </w:pPr>
    </w:p>
    <w:p w14:paraId="55525A20" w14:textId="77777777" w:rsidR="008011D6" w:rsidRPr="00E3020C" w:rsidRDefault="008011D6" w:rsidP="008B4ED7">
      <w:pPr>
        <w:jc w:val="center"/>
      </w:pPr>
    </w:p>
    <w:p w14:paraId="53586AF2" w14:textId="77777777" w:rsidR="008011D6" w:rsidRPr="00E3020C" w:rsidRDefault="008011D6" w:rsidP="008B4ED7">
      <w:pPr>
        <w:jc w:val="center"/>
      </w:pPr>
    </w:p>
    <w:p w14:paraId="020BA048" w14:textId="77777777" w:rsidR="008011D6" w:rsidRPr="00E3020C" w:rsidRDefault="008011D6" w:rsidP="008B4ED7">
      <w:pPr>
        <w:jc w:val="center"/>
      </w:pPr>
    </w:p>
    <w:p w14:paraId="13109FE2" w14:textId="77777777" w:rsidR="008011D6" w:rsidRPr="00E3020C" w:rsidRDefault="008011D6" w:rsidP="008B4ED7">
      <w:pPr>
        <w:jc w:val="center"/>
      </w:pPr>
    </w:p>
    <w:p w14:paraId="7FD25DA4" w14:textId="77777777" w:rsidR="008011D6" w:rsidRPr="00E3020C" w:rsidRDefault="008011D6" w:rsidP="008B4ED7">
      <w:pPr>
        <w:jc w:val="center"/>
      </w:pPr>
    </w:p>
    <w:p w14:paraId="445F6ACB" w14:textId="77777777" w:rsidR="008011D6" w:rsidRPr="00E3020C" w:rsidRDefault="008011D6" w:rsidP="008B4ED7">
      <w:pPr>
        <w:jc w:val="center"/>
      </w:pPr>
    </w:p>
    <w:p w14:paraId="1B90BE4C" w14:textId="77777777" w:rsidR="008011D6" w:rsidRPr="00E3020C" w:rsidRDefault="008011D6" w:rsidP="008B4ED7">
      <w:pPr>
        <w:jc w:val="center"/>
      </w:pPr>
    </w:p>
    <w:p w14:paraId="1AE12734" w14:textId="77777777" w:rsidR="008011D6" w:rsidRPr="00E3020C" w:rsidRDefault="008011D6" w:rsidP="008B4ED7">
      <w:pPr>
        <w:jc w:val="center"/>
      </w:pPr>
    </w:p>
    <w:p w14:paraId="4AA9B534" w14:textId="77777777" w:rsidR="008011D6" w:rsidRPr="00E3020C" w:rsidRDefault="008011D6" w:rsidP="008B4ED7">
      <w:pPr>
        <w:jc w:val="center"/>
      </w:pPr>
    </w:p>
    <w:p w14:paraId="6B997862" w14:textId="77777777" w:rsidR="008011D6" w:rsidRPr="00E3020C" w:rsidRDefault="008011D6" w:rsidP="008B4ED7">
      <w:pPr>
        <w:jc w:val="center"/>
      </w:pPr>
    </w:p>
    <w:p w14:paraId="79AC4866" w14:textId="77777777" w:rsidR="008011D6" w:rsidRPr="00E3020C" w:rsidRDefault="008011D6" w:rsidP="008B4ED7">
      <w:pPr>
        <w:jc w:val="center"/>
      </w:pPr>
    </w:p>
    <w:p w14:paraId="61627A8C" w14:textId="77777777" w:rsidR="008011D6" w:rsidRPr="00E3020C" w:rsidRDefault="008011D6" w:rsidP="008B4ED7">
      <w:pPr>
        <w:jc w:val="center"/>
      </w:pPr>
    </w:p>
    <w:p w14:paraId="1A0432B1" w14:textId="77777777" w:rsidR="008011D6" w:rsidRPr="00E3020C" w:rsidRDefault="008011D6" w:rsidP="008B4ED7">
      <w:pPr>
        <w:jc w:val="center"/>
      </w:pPr>
    </w:p>
    <w:p w14:paraId="2E195E02" w14:textId="77777777" w:rsidR="008011D6" w:rsidRPr="00E3020C" w:rsidRDefault="008011D6" w:rsidP="008B4ED7">
      <w:pPr>
        <w:jc w:val="center"/>
      </w:pPr>
    </w:p>
    <w:p w14:paraId="1E3844ED" w14:textId="77777777" w:rsidR="008011D6" w:rsidRPr="00E3020C" w:rsidRDefault="008011D6" w:rsidP="008B4ED7">
      <w:pPr>
        <w:jc w:val="center"/>
      </w:pPr>
    </w:p>
    <w:p w14:paraId="6FB8F589" w14:textId="77777777" w:rsidR="008011D6" w:rsidRPr="00E3020C" w:rsidRDefault="008011D6" w:rsidP="008B4ED7">
      <w:pPr>
        <w:jc w:val="center"/>
      </w:pPr>
    </w:p>
    <w:p w14:paraId="25B086E0" w14:textId="77777777" w:rsidR="008011D6" w:rsidRPr="00E3020C" w:rsidRDefault="008011D6" w:rsidP="008B4ED7">
      <w:pPr>
        <w:jc w:val="center"/>
      </w:pPr>
    </w:p>
    <w:p w14:paraId="270850DA" w14:textId="77777777" w:rsidR="00B21B22" w:rsidRPr="00B21B22" w:rsidRDefault="00B21B22" w:rsidP="008B4ED7">
      <w:pPr>
        <w:jc w:val="center"/>
        <w:rPr>
          <w:rFonts w:eastAsia="SimSun"/>
          <w:lang w:eastAsia="zh-CN"/>
        </w:rPr>
      </w:pPr>
    </w:p>
    <w:p w14:paraId="41A6384F" w14:textId="77777777" w:rsidR="008011D6" w:rsidRPr="00E3020C" w:rsidRDefault="008011D6" w:rsidP="00BF5188">
      <w:pPr>
        <w:pStyle w:val="TitleA"/>
      </w:pPr>
      <w:r w:rsidRPr="00E3020C">
        <w:t>B. FYLGISEÐILL</w:t>
      </w:r>
    </w:p>
    <w:p w14:paraId="20CB14AE" w14:textId="3B6C643F" w:rsidR="00382BC2" w:rsidRPr="00E3020C" w:rsidRDefault="00F51F12" w:rsidP="00F51F12">
      <w:pPr>
        <w:tabs>
          <w:tab w:val="clear" w:pos="567"/>
        </w:tabs>
        <w:jc w:val="center"/>
        <w:rPr>
          <w:b/>
          <w:bCs/>
        </w:rPr>
      </w:pPr>
      <w:r w:rsidRPr="00E3020C">
        <w:br w:type="page"/>
      </w:r>
      <w:r w:rsidRPr="00E3020C">
        <w:rPr>
          <w:b/>
        </w:rPr>
        <w:lastRenderedPageBreak/>
        <w:t>Fylgiseðill: Upplýsingar fyrir notanda lyfsins</w:t>
      </w:r>
    </w:p>
    <w:p w14:paraId="29E5213E" w14:textId="77777777" w:rsidR="00382BC2" w:rsidRPr="00E3020C" w:rsidRDefault="00382BC2" w:rsidP="00F51F12">
      <w:pPr>
        <w:jc w:val="center"/>
      </w:pPr>
    </w:p>
    <w:p w14:paraId="56390CAE" w14:textId="6BE5FDCF" w:rsidR="00382BC2" w:rsidRPr="00E3020C" w:rsidRDefault="00A63EAA" w:rsidP="00F51F12">
      <w:pPr>
        <w:tabs>
          <w:tab w:val="clear" w:pos="567"/>
        </w:tabs>
        <w:jc w:val="center"/>
        <w:rPr>
          <w:b/>
          <w:bCs/>
        </w:rPr>
      </w:pPr>
      <w:r w:rsidRPr="00E3020C">
        <w:rPr>
          <w:b/>
        </w:rPr>
        <w:t>Stoboclo</w:t>
      </w:r>
      <w:r w:rsidR="00382BC2" w:rsidRPr="00E3020C">
        <w:rPr>
          <w:b/>
        </w:rPr>
        <w:t xml:space="preserve"> 60 mg stungulyf, lausn í áfylltri sprautu</w:t>
      </w:r>
    </w:p>
    <w:p w14:paraId="65A86226" w14:textId="77777777" w:rsidR="00382BC2" w:rsidRPr="00E3020C" w:rsidRDefault="00382BC2" w:rsidP="00F51F12">
      <w:pPr>
        <w:jc w:val="center"/>
      </w:pPr>
      <w:r w:rsidRPr="00E3020C">
        <w:t>denosumab</w:t>
      </w:r>
    </w:p>
    <w:p w14:paraId="07CA3E13" w14:textId="77777777" w:rsidR="00382BC2" w:rsidRPr="00E3020C" w:rsidRDefault="00382BC2" w:rsidP="00F51F12">
      <w:pPr>
        <w:jc w:val="center"/>
      </w:pPr>
    </w:p>
    <w:p w14:paraId="5592DB87" w14:textId="77777777" w:rsidR="00A63EAA" w:rsidRPr="00E3020C" w:rsidRDefault="00A63EAA" w:rsidP="00F51F12">
      <w:pPr>
        <w:keepNext/>
        <w:rPr>
          <w:b/>
        </w:rPr>
      </w:pPr>
      <w:r w:rsidRPr="00E3020C">
        <w:rPr>
          <w:noProof/>
          <w:lang w:eastAsia="is-IS"/>
        </w:rPr>
        <w:drawing>
          <wp:inline distT="0" distB="0" distL="0" distR="0" wp14:anchorId="6F20240A" wp14:editId="3F138945">
            <wp:extent cx="200025" cy="171450"/>
            <wp:effectExtent l="0" t="0" r="0" b="0"/>
            <wp:docPr id="40" name="Picture 4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20687"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3020C">
        <w:rPr>
          <w:noProof/>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r w:rsidRPr="00E3020C">
        <w:rPr>
          <w:b/>
        </w:rPr>
        <w:t>.</w:t>
      </w:r>
    </w:p>
    <w:p w14:paraId="5FFFA895" w14:textId="77777777" w:rsidR="00A63EAA" w:rsidRPr="00E3020C" w:rsidRDefault="00A63EAA" w:rsidP="00F51F12">
      <w:pPr>
        <w:keepNext/>
        <w:rPr>
          <w:b/>
        </w:rPr>
      </w:pPr>
    </w:p>
    <w:p w14:paraId="74BC1273" w14:textId="7DFCA2D4" w:rsidR="00382BC2" w:rsidRPr="00E3020C" w:rsidRDefault="00382BC2" w:rsidP="00F51F12">
      <w:pPr>
        <w:keepNext/>
        <w:rPr>
          <w:b/>
          <w:bCs/>
        </w:rPr>
      </w:pPr>
      <w:r w:rsidRPr="00E3020C">
        <w:rPr>
          <w:b/>
        </w:rPr>
        <w:t>Lesið allan fylgiseðilinn vandlega áður en byrjað er að nota lyfið. Í honum eru mikilvægar upplýsingar.</w:t>
      </w:r>
    </w:p>
    <w:p w14:paraId="6E1CC4C7" w14:textId="77777777" w:rsidR="00382BC2" w:rsidRPr="00E3020C" w:rsidRDefault="00382BC2" w:rsidP="00F51F12">
      <w:pPr>
        <w:numPr>
          <w:ilvl w:val="0"/>
          <w:numId w:val="56"/>
        </w:numPr>
        <w:ind w:left="567" w:hanging="567"/>
      </w:pPr>
      <w:r w:rsidRPr="00E3020C">
        <w:t>Geymið fylgiseðilinn. Nauðsynlegt getur verið að lesa hann síðar.</w:t>
      </w:r>
    </w:p>
    <w:p w14:paraId="60B601FF" w14:textId="2EF60641" w:rsidR="00382BC2" w:rsidRPr="00E3020C" w:rsidRDefault="00382BC2" w:rsidP="00F51F12">
      <w:pPr>
        <w:numPr>
          <w:ilvl w:val="0"/>
          <w:numId w:val="56"/>
        </w:numPr>
        <w:ind w:left="567" w:hanging="567"/>
      </w:pPr>
      <w:r w:rsidRPr="00E3020C">
        <w:t>Leitið til læknisins eða lyfjafræðings ef þörf er á frekari upplýsingum.</w:t>
      </w:r>
    </w:p>
    <w:p w14:paraId="41778FA5" w14:textId="77777777" w:rsidR="00382BC2" w:rsidRPr="00E3020C" w:rsidRDefault="00382BC2" w:rsidP="00F51F12">
      <w:pPr>
        <w:numPr>
          <w:ilvl w:val="0"/>
          <w:numId w:val="56"/>
        </w:numPr>
        <w:ind w:left="567" w:hanging="567"/>
      </w:pPr>
      <w:r w:rsidRPr="00E3020C">
        <w:t>Þessu lyfi hefur verið ávísað til persónulegra nota. Ekki má gefa það öðrum. Það getur valdið þeim skaða, jafnvel þótt um sömu sjúkdómseinkenni sé að ræða.</w:t>
      </w:r>
    </w:p>
    <w:p w14:paraId="22CE7806" w14:textId="77777777" w:rsidR="0018450B" w:rsidRPr="00E3020C" w:rsidRDefault="00382BC2" w:rsidP="00F51F12">
      <w:pPr>
        <w:numPr>
          <w:ilvl w:val="0"/>
          <w:numId w:val="56"/>
        </w:numPr>
        <w:ind w:left="567" w:hanging="567"/>
      </w:pPr>
      <w:r w:rsidRPr="00E3020C">
        <w:t>Látið lækninn eða lyfjafræðing vita um allar aukaverkanir. Þetta gildir einnig um aukaverkanir sem ekki er minnst á í þessum fylgiseðli. Sjá kafla 4.</w:t>
      </w:r>
    </w:p>
    <w:p w14:paraId="65DF31CE" w14:textId="014D6F95" w:rsidR="0018450B" w:rsidRPr="00E3020C" w:rsidRDefault="00427567" w:rsidP="00F51F12">
      <w:pPr>
        <w:numPr>
          <w:ilvl w:val="0"/>
          <w:numId w:val="56"/>
        </w:numPr>
        <w:ind w:left="567" w:hanging="567"/>
      </w:pPr>
      <w:r w:rsidRPr="00E3020C">
        <w:t xml:space="preserve">Læknirinn afhendir þér áminningarkort fyrir sjúklinga, sem inniheldur mikilvægar öryggisupplýsingar sem þú þarft að vita af fyrir og á meðan meðferð með </w:t>
      </w:r>
      <w:r w:rsidR="00A63EAA" w:rsidRPr="00E3020C">
        <w:t>Stoboclo</w:t>
      </w:r>
      <w:r w:rsidRPr="00E3020C">
        <w:t xml:space="preserve"> stendur.</w:t>
      </w:r>
    </w:p>
    <w:p w14:paraId="3E868B72" w14:textId="77777777" w:rsidR="00382BC2" w:rsidRPr="00E3020C" w:rsidRDefault="00382BC2" w:rsidP="00F51F12"/>
    <w:p w14:paraId="4AA06590" w14:textId="77777777" w:rsidR="00382BC2" w:rsidRDefault="00382BC2" w:rsidP="00F51F12">
      <w:pPr>
        <w:keepNext/>
        <w:rPr>
          <w:rFonts w:eastAsia="SimSun"/>
          <w:b/>
          <w:lang w:eastAsia="zh-CN"/>
        </w:rPr>
      </w:pPr>
      <w:r w:rsidRPr="00E3020C">
        <w:rPr>
          <w:b/>
        </w:rPr>
        <w:t>Í fylgiseðlinum eru eftirfarandi kaflar:</w:t>
      </w:r>
    </w:p>
    <w:p w14:paraId="33FAD6CE" w14:textId="77777777" w:rsidR="00B21B22" w:rsidRPr="00B21B22" w:rsidRDefault="00B21B22" w:rsidP="00F51F12">
      <w:pPr>
        <w:keepNext/>
        <w:rPr>
          <w:rFonts w:eastAsia="SimSun"/>
          <w:b/>
          <w:bCs/>
          <w:lang w:eastAsia="zh-CN"/>
        </w:rPr>
      </w:pPr>
    </w:p>
    <w:p w14:paraId="0665144A" w14:textId="69BDC3AF" w:rsidR="00382BC2" w:rsidRPr="00E3020C" w:rsidRDefault="005E49BF" w:rsidP="005A478B">
      <w:r>
        <w:t>1.</w:t>
      </w:r>
      <w:r>
        <w:tab/>
      </w:r>
      <w:r w:rsidR="00382BC2" w:rsidRPr="00E3020C">
        <w:t xml:space="preserve">Upplýsingar um </w:t>
      </w:r>
      <w:r w:rsidR="00A63EAA" w:rsidRPr="00E3020C">
        <w:t>Stoboclo</w:t>
      </w:r>
      <w:r w:rsidR="00382BC2" w:rsidRPr="00E3020C">
        <w:t xml:space="preserve"> og við hverju það er notað</w:t>
      </w:r>
    </w:p>
    <w:p w14:paraId="6EC81F97" w14:textId="4CFB8C56" w:rsidR="00382BC2" w:rsidRPr="00E3020C" w:rsidRDefault="001B0D18" w:rsidP="005A478B">
      <w:r>
        <w:t>2.</w:t>
      </w:r>
      <w:r>
        <w:tab/>
      </w:r>
      <w:r w:rsidR="00382BC2" w:rsidRPr="00E3020C">
        <w:t xml:space="preserve">Áður en byrjað er að nota </w:t>
      </w:r>
      <w:r w:rsidR="00A63EAA" w:rsidRPr="00E3020C">
        <w:t>Stoboclo</w:t>
      </w:r>
    </w:p>
    <w:p w14:paraId="0E70D35A" w14:textId="0939CF4A" w:rsidR="00382BC2" w:rsidRPr="00E3020C" w:rsidRDefault="001B0D18" w:rsidP="005A478B">
      <w:r>
        <w:t>3.</w:t>
      </w:r>
      <w:r>
        <w:tab/>
      </w:r>
      <w:r w:rsidR="00382BC2" w:rsidRPr="00E3020C">
        <w:t xml:space="preserve">Hvernig nota á </w:t>
      </w:r>
      <w:r w:rsidR="00A63EAA" w:rsidRPr="00E3020C">
        <w:t>Stoboclo</w:t>
      </w:r>
    </w:p>
    <w:p w14:paraId="1968E1F7" w14:textId="3DF6BB29" w:rsidR="00382BC2" w:rsidRPr="00E3020C" w:rsidRDefault="001B0D18" w:rsidP="005A478B">
      <w:r>
        <w:t>4.</w:t>
      </w:r>
      <w:r>
        <w:tab/>
      </w:r>
      <w:r w:rsidR="00382BC2" w:rsidRPr="00E3020C">
        <w:t>Hugsanlegar aukaverkanir</w:t>
      </w:r>
    </w:p>
    <w:p w14:paraId="67B17208" w14:textId="1F92A841" w:rsidR="00382BC2" w:rsidRPr="00E3020C" w:rsidRDefault="001B0D18" w:rsidP="005A478B">
      <w:r>
        <w:t>5.</w:t>
      </w:r>
      <w:r>
        <w:tab/>
      </w:r>
      <w:r w:rsidR="00382BC2" w:rsidRPr="00E3020C">
        <w:t xml:space="preserve">Hvernig geyma á </w:t>
      </w:r>
      <w:r w:rsidR="00A63EAA" w:rsidRPr="00E3020C">
        <w:t>Stoboclo</w:t>
      </w:r>
    </w:p>
    <w:p w14:paraId="1D708AAE" w14:textId="67387AA6" w:rsidR="00382BC2" w:rsidRPr="00E3020C" w:rsidRDefault="001B0D18" w:rsidP="005A478B">
      <w:r>
        <w:t>6.</w:t>
      </w:r>
      <w:r>
        <w:tab/>
      </w:r>
      <w:r w:rsidR="00382BC2" w:rsidRPr="00E3020C">
        <w:t>Pakkningar og aðrar upplýsingar</w:t>
      </w:r>
    </w:p>
    <w:p w14:paraId="0184ECA9" w14:textId="77777777" w:rsidR="00382BC2" w:rsidRPr="00E3020C" w:rsidRDefault="00382BC2" w:rsidP="008B4ED7">
      <w:pPr>
        <w:numPr>
          <w:ilvl w:val="12"/>
          <w:numId w:val="0"/>
        </w:numPr>
      </w:pPr>
    </w:p>
    <w:p w14:paraId="6377D2C1" w14:textId="77777777" w:rsidR="00513F9D" w:rsidRPr="00E3020C" w:rsidRDefault="00513F9D" w:rsidP="008B4ED7">
      <w:pPr>
        <w:numPr>
          <w:ilvl w:val="12"/>
          <w:numId w:val="0"/>
        </w:numPr>
      </w:pPr>
    </w:p>
    <w:p w14:paraId="06DD1B45" w14:textId="617E0AE1" w:rsidR="00382BC2" w:rsidRPr="00E3020C" w:rsidRDefault="00556CD9" w:rsidP="008B4ED7">
      <w:pPr>
        <w:keepNext/>
        <w:tabs>
          <w:tab w:val="clear" w:pos="567"/>
        </w:tabs>
        <w:ind w:left="567" w:hanging="567"/>
        <w:rPr>
          <w:b/>
        </w:rPr>
      </w:pPr>
      <w:r w:rsidRPr="00E3020C">
        <w:rPr>
          <w:b/>
        </w:rPr>
        <w:t>1.</w:t>
      </w:r>
      <w:r w:rsidRPr="00E3020C">
        <w:rPr>
          <w:b/>
        </w:rPr>
        <w:tab/>
        <w:t xml:space="preserve">Upplýsingar um </w:t>
      </w:r>
      <w:r w:rsidR="00A63EAA" w:rsidRPr="00E3020C">
        <w:rPr>
          <w:b/>
        </w:rPr>
        <w:t>Stoboclo</w:t>
      </w:r>
      <w:r w:rsidRPr="00E3020C">
        <w:rPr>
          <w:b/>
        </w:rPr>
        <w:t xml:space="preserve"> og við hverju það er notað</w:t>
      </w:r>
    </w:p>
    <w:p w14:paraId="6B6BED3F" w14:textId="77777777" w:rsidR="00382BC2" w:rsidRPr="00E3020C" w:rsidRDefault="00382BC2" w:rsidP="008B4ED7">
      <w:pPr>
        <w:keepNext/>
      </w:pPr>
    </w:p>
    <w:p w14:paraId="26797928" w14:textId="3B7453DF" w:rsidR="00382BC2" w:rsidRPr="00E3020C" w:rsidRDefault="00A63EAA" w:rsidP="00F51F12">
      <w:pPr>
        <w:keepNext/>
        <w:rPr>
          <w:b/>
          <w:bCs/>
        </w:rPr>
      </w:pPr>
      <w:r w:rsidRPr="00E3020C">
        <w:rPr>
          <w:b/>
        </w:rPr>
        <w:t>Stoboclo</w:t>
      </w:r>
      <w:r w:rsidR="00382BC2" w:rsidRPr="00E3020C">
        <w:rPr>
          <w:b/>
        </w:rPr>
        <w:t xml:space="preserve"> og verkun þess</w:t>
      </w:r>
    </w:p>
    <w:p w14:paraId="1D29C355" w14:textId="77777777" w:rsidR="00382BC2" w:rsidRPr="00E3020C" w:rsidRDefault="00382BC2" w:rsidP="008B4ED7">
      <w:pPr>
        <w:keepNext/>
      </w:pPr>
    </w:p>
    <w:p w14:paraId="66375883" w14:textId="561D96F4" w:rsidR="008603DE" w:rsidRPr="00E3020C" w:rsidRDefault="00A63EAA" w:rsidP="008B4ED7">
      <w:pPr>
        <w:tabs>
          <w:tab w:val="clear" w:pos="567"/>
        </w:tabs>
      </w:pPr>
      <w:r w:rsidRPr="00E3020C">
        <w:t>Stoboclo</w:t>
      </w:r>
      <w:r w:rsidR="00382BC2" w:rsidRPr="00E3020C">
        <w:t xml:space="preserve"> inniheldur denosumab, prótein (einstofna mótefni) sem hefur áhrif á virkni annars próteins, til meðferðar við beintapi og beinþynningu. Meðferð með </w:t>
      </w:r>
      <w:r w:rsidRPr="00E3020C">
        <w:t>Stoboclo</w:t>
      </w:r>
      <w:r w:rsidR="00382BC2" w:rsidRPr="00E3020C">
        <w:t xml:space="preserve"> styrkir bein og dregur úr líkum á beinbrotum.</w:t>
      </w:r>
    </w:p>
    <w:p w14:paraId="744B821D" w14:textId="77777777" w:rsidR="00382BC2" w:rsidRPr="00E3020C" w:rsidRDefault="00382BC2" w:rsidP="008B4ED7">
      <w:pPr>
        <w:tabs>
          <w:tab w:val="clear" w:pos="567"/>
        </w:tabs>
      </w:pPr>
    </w:p>
    <w:p w14:paraId="0FCB7B4A" w14:textId="77777777" w:rsidR="00382BC2" w:rsidRPr="00E3020C" w:rsidRDefault="00382BC2" w:rsidP="008B4ED7">
      <w:pPr>
        <w:tabs>
          <w:tab w:val="clear" w:pos="567"/>
        </w:tabs>
      </w:pPr>
      <w:r w:rsidRPr="00E3020C">
        <w:t>Bein er lifandi vefur og er í stöðugri endurnýjun. Estrógen tekur þátt í að viðhalda heilbrigði beina. Eftir tíðahvörf minnkar magn estrógens í líkamanum og það getur valdið því að bein þynnist og verði brothætt. Það getur að lokum leitt til ástands sem nefnt er beinþynning. Karlmenn geta einnig fengið beinþynningu af ýmsum orsökum, m.a. vegna öldrunar og/eða lágrar þéttni karlhormónsins testósteróns. Hún getur einnig komið fram hjá sjúklingum sem fá sykurstera. Margir sjúklingar sem eru með beinþynningu hafa engin einkenni en eru samt í hættu á beinbrotum, sérstaklega í hrygg, mjöðmum og úlnliðum.</w:t>
      </w:r>
    </w:p>
    <w:p w14:paraId="0C4576F7" w14:textId="77777777" w:rsidR="00382BC2" w:rsidRPr="00E3020C" w:rsidRDefault="00382BC2" w:rsidP="008B4ED7">
      <w:pPr>
        <w:tabs>
          <w:tab w:val="clear" w:pos="567"/>
        </w:tabs>
      </w:pPr>
    </w:p>
    <w:p w14:paraId="5FF1943B" w14:textId="77777777" w:rsidR="0083571E" w:rsidRPr="00E3020C" w:rsidRDefault="00382BC2" w:rsidP="008B4ED7">
      <w:pPr>
        <w:tabs>
          <w:tab w:val="clear" w:pos="567"/>
        </w:tabs>
      </w:pPr>
      <w:r w:rsidRPr="00E3020C">
        <w:t>Skurðaðgerðir og lyf sem notuð eru til að stöðva myndun estrógens eða testósteróns hjá sjúklingum með brjóstakrabbamein eða krabbamein í blöðruhálskirtli geta einnig leitt til beintaps. Beinin verða viðkvæmari og brotna af minna tilefni.</w:t>
      </w:r>
    </w:p>
    <w:p w14:paraId="51D0859B" w14:textId="77777777" w:rsidR="00382BC2" w:rsidRPr="00E3020C" w:rsidRDefault="00382BC2" w:rsidP="008B4ED7">
      <w:pPr>
        <w:tabs>
          <w:tab w:val="clear" w:pos="567"/>
        </w:tabs>
      </w:pPr>
    </w:p>
    <w:p w14:paraId="47A273E9" w14:textId="4834E4E2" w:rsidR="00382BC2" w:rsidRPr="00E3020C" w:rsidRDefault="00382BC2" w:rsidP="00F51F12">
      <w:pPr>
        <w:keepNext/>
        <w:tabs>
          <w:tab w:val="clear" w:pos="567"/>
        </w:tabs>
        <w:rPr>
          <w:b/>
          <w:bCs/>
        </w:rPr>
      </w:pPr>
      <w:r w:rsidRPr="00E3020C">
        <w:rPr>
          <w:b/>
        </w:rPr>
        <w:t xml:space="preserve">Við hverju </w:t>
      </w:r>
      <w:r w:rsidR="00A63EAA" w:rsidRPr="00E3020C">
        <w:rPr>
          <w:b/>
        </w:rPr>
        <w:t>Stoboclo</w:t>
      </w:r>
      <w:r w:rsidRPr="00E3020C">
        <w:rPr>
          <w:b/>
        </w:rPr>
        <w:t xml:space="preserve"> er notað</w:t>
      </w:r>
    </w:p>
    <w:p w14:paraId="3E457B00" w14:textId="77777777" w:rsidR="00382BC2" w:rsidRPr="00E3020C" w:rsidRDefault="00382BC2" w:rsidP="008B4ED7">
      <w:pPr>
        <w:keepNext/>
      </w:pPr>
    </w:p>
    <w:p w14:paraId="0A8C822D" w14:textId="303D8E90" w:rsidR="008603DE" w:rsidRPr="00E3020C" w:rsidRDefault="00A63EAA" w:rsidP="00F51F12">
      <w:pPr>
        <w:keepNext/>
        <w:tabs>
          <w:tab w:val="clear" w:pos="567"/>
        </w:tabs>
      </w:pPr>
      <w:r w:rsidRPr="00E3020C">
        <w:t>Stoboclo</w:t>
      </w:r>
      <w:r w:rsidR="00382BC2" w:rsidRPr="00E3020C">
        <w:t xml:space="preserve"> er notað til meðferðar við:</w:t>
      </w:r>
    </w:p>
    <w:p w14:paraId="4B6A9D49" w14:textId="77777777" w:rsidR="00382BC2" w:rsidRPr="00E3020C" w:rsidRDefault="00382BC2" w:rsidP="008B4ED7">
      <w:pPr>
        <w:numPr>
          <w:ilvl w:val="0"/>
          <w:numId w:val="54"/>
        </w:numPr>
        <w:tabs>
          <w:tab w:val="clear" w:pos="567"/>
        </w:tabs>
        <w:ind w:left="567" w:hanging="567"/>
      </w:pPr>
      <w:r w:rsidRPr="00E3020C">
        <w:t>beinþynningu eftir tíðahvörf hjá konum og hjá karlmönnum í aukinni hættu á beinbroti en það dregur úr hættu á beinbrotum í hrygg, mjöðmum og annars staðar í líkamanum.</w:t>
      </w:r>
    </w:p>
    <w:p w14:paraId="5420E86A" w14:textId="77777777" w:rsidR="008603DE" w:rsidRPr="00E3020C" w:rsidRDefault="00382BC2" w:rsidP="008B4ED7">
      <w:pPr>
        <w:numPr>
          <w:ilvl w:val="0"/>
          <w:numId w:val="54"/>
        </w:numPr>
        <w:tabs>
          <w:tab w:val="clear" w:pos="567"/>
        </w:tabs>
        <w:ind w:left="567" w:hanging="567"/>
      </w:pPr>
      <w:r w:rsidRPr="00E3020C">
        <w:t>beintapi vegna minna magns hormóna (testósteróns) í líkamanum vegna skurðaðgerðar eða lyfjameðferðar hjá sjúklingum með krabbamein í blöðruhálskirtli.</w:t>
      </w:r>
    </w:p>
    <w:p w14:paraId="0D80FDC2" w14:textId="77777777" w:rsidR="008603DE" w:rsidRPr="00E3020C" w:rsidRDefault="0081033D" w:rsidP="008B4ED7">
      <w:pPr>
        <w:numPr>
          <w:ilvl w:val="0"/>
          <w:numId w:val="54"/>
        </w:numPr>
        <w:tabs>
          <w:tab w:val="clear" w:pos="567"/>
        </w:tabs>
        <w:ind w:left="567" w:hanging="567"/>
      </w:pPr>
      <w:r w:rsidRPr="00E3020C">
        <w:lastRenderedPageBreak/>
        <w:t>beintapi vegna langtímameðferðar með sykursterum hjá sjúklingum sem eru í aukinni hættu á beinbroti.</w:t>
      </w:r>
    </w:p>
    <w:p w14:paraId="2893A763" w14:textId="77777777" w:rsidR="00382BC2" w:rsidRPr="00E3020C" w:rsidRDefault="00382BC2" w:rsidP="008B4ED7">
      <w:pPr>
        <w:numPr>
          <w:ilvl w:val="12"/>
          <w:numId w:val="0"/>
        </w:numPr>
      </w:pPr>
    </w:p>
    <w:p w14:paraId="43894560" w14:textId="77777777" w:rsidR="00382BC2" w:rsidRPr="00E3020C" w:rsidRDefault="00382BC2" w:rsidP="008B4ED7">
      <w:pPr>
        <w:numPr>
          <w:ilvl w:val="12"/>
          <w:numId w:val="0"/>
        </w:numPr>
      </w:pPr>
    </w:p>
    <w:p w14:paraId="04374780" w14:textId="449309B2" w:rsidR="008603DE" w:rsidRPr="00E3020C" w:rsidRDefault="00382BC2" w:rsidP="008B4ED7">
      <w:pPr>
        <w:keepNext/>
        <w:tabs>
          <w:tab w:val="clear" w:pos="567"/>
        </w:tabs>
        <w:ind w:left="567" w:hanging="567"/>
        <w:rPr>
          <w:b/>
        </w:rPr>
      </w:pPr>
      <w:r w:rsidRPr="00E3020C">
        <w:rPr>
          <w:b/>
        </w:rPr>
        <w:t>2.</w:t>
      </w:r>
      <w:r w:rsidRPr="00E3020C">
        <w:rPr>
          <w:b/>
        </w:rPr>
        <w:tab/>
        <w:t xml:space="preserve">Áður en byrjað er að nota </w:t>
      </w:r>
      <w:r w:rsidR="00A63EAA" w:rsidRPr="00E3020C">
        <w:rPr>
          <w:b/>
        </w:rPr>
        <w:t>Stoboclo</w:t>
      </w:r>
    </w:p>
    <w:p w14:paraId="57BEA1E3" w14:textId="77777777" w:rsidR="00A8252F" w:rsidRPr="00E3020C" w:rsidRDefault="00A8252F" w:rsidP="008B4ED7">
      <w:pPr>
        <w:keepNext/>
      </w:pPr>
    </w:p>
    <w:p w14:paraId="475557A2" w14:textId="57E7D445" w:rsidR="00382BC2" w:rsidRPr="00E3020C" w:rsidRDefault="00382BC2" w:rsidP="00F51F12">
      <w:pPr>
        <w:keepNext/>
        <w:tabs>
          <w:tab w:val="clear" w:pos="567"/>
        </w:tabs>
        <w:rPr>
          <w:b/>
          <w:bCs/>
        </w:rPr>
      </w:pPr>
      <w:r w:rsidRPr="00E3020C">
        <w:rPr>
          <w:b/>
        </w:rPr>
        <w:t xml:space="preserve">Ekki má nota </w:t>
      </w:r>
      <w:r w:rsidR="00A63EAA" w:rsidRPr="00E3020C">
        <w:rPr>
          <w:b/>
        </w:rPr>
        <w:t>Stoboclo</w:t>
      </w:r>
    </w:p>
    <w:p w14:paraId="300FB759" w14:textId="77777777" w:rsidR="00382BC2" w:rsidRPr="00E3020C" w:rsidRDefault="00382BC2" w:rsidP="008B4ED7">
      <w:pPr>
        <w:keepNext/>
      </w:pPr>
    </w:p>
    <w:p w14:paraId="65F98E79" w14:textId="77777777" w:rsidR="00382BC2" w:rsidRPr="00E3020C" w:rsidRDefault="00382BC2" w:rsidP="008B4ED7">
      <w:pPr>
        <w:numPr>
          <w:ilvl w:val="0"/>
          <w:numId w:val="54"/>
        </w:numPr>
        <w:tabs>
          <w:tab w:val="clear" w:pos="567"/>
        </w:tabs>
        <w:ind w:left="567" w:hanging="567"/>
      </w:pPr>
      <w:r w:rsidRPr="00E3020C">
        <w:t>ef þú ert með lágt kalsíumgildi í blóði (blóðkalsíumlækkun).</w:t>
      </w:r>
    </w:p>
    <w:p w14:paraId="31DB9A30" w14:textId="77777777" w:rsidR="00382BC2" w:rsidRPr="00E3020C" w:rsidRDefault="00382BC2" w:rsidP="008B4ED7">
      <w:pPr>
        <w:numPr>
          <w:ilvl w:val="0"/>
          <w:numId w:val="54"/>
        </w:numPr>
        <w:tabs>
          <w:tab w:val="clear" w:pos="567"/>
        </w:tabs>
        <w:ind w:left="567" w:hanging="567"/>
      </w:pPr>
      <w:r w:rsidRPr="00E3020C">
        <w:t>ef um er að ræða ofnæmi fyrir denosumabi eða einhverju öðru innihaldsefni lyfsins (talin upp í kafla 6).</w:t>
      </w:r>
    </w:p>
    <w:p w14:paraId="50B7024C" w14:textId="77777777" w:rsidR="00382BC2" w:rsidRPr="00E3020C" w:rsidRDefault="00382BC2" w:rsidP="008B4ED7">
      <w:pPr>
        <w:numPr>
          <w:ilvl w:val="12"/>
          <w:numId w:val="0"/>
        </w:numPr>
        <w:ind w:right="-2"/>
      </w:pPr>
    </w:p>
    <w:p w14:paraId="17DFF5CE" w14:textId="77777777" w:rsidR="00382BC2" w:rsidRPr="00E3020C" w:rsidRDefault="00382BC2" w:rsidP="00F51F12">
      <w:pPr>
        <w:keepNext/>
        <w:tabs>
          <w:tab w:val="clear" w:pos="567"/>
        </w:tabs>
        <w:rPr>
          <w:b/>
          <w:bCs/>
        </w:rPr>
      </w:pPr>
      <w:r w:rsidRPr="00E3020C">
        <w:rPr>
          <w:b/>
        </w:rPr>
        <w:t>Varnaðarorð og varúðarreglur</w:t>
      </w:r>
    </w:p>
    <w:p w14:paraId="05E58B4C" w14:textId="77777777" w:rsidR="00382BC2" w:rsidRPr="00E3020C" w:rsidRDefault="00382BC2" w:rsidP="008B4ED7">
      <w:pPr>
        <w:keepNext/>
      </w:pPr>
    </w:p>
    <w:p w14:paraId="521DA392" w14:textId="73C73667" w:rsidR="008603DE" w:rsidRPr="00E3020C" w:rsidRDefault="00382BC2" w:rsidP="008B4ED7">
      <w:pPr>
        <w:tabs>
          <w:tab w:val="clear" w:pos="567"/>
        </w:tabs>
      </w:pPr>
      <w:r w:rsidRPr="00E3020C">
        <w:t xml:space="preserve">Leitið ráða hjá lækninum eða lyfjafræðingi áður en </w:t>
      </w:r>
      <w:r w:rsidR="00A63EAA" w:rsidRPr="00E3020C">
        <w:t>Stoboclo</w:t>
      </w:r>
      <w:r w:rsidRPr="00E3020C">
        <w:t xml:space="preserve"> er notað.</w:t>
      </w:r>
    </w:p>
    <w:p w14:paraId="56190462" w14:textId="77777777" w:rsidR="00382BC2" w:rsidRPr="00E3020C" w:rsidRDefault="00382BC2" w:rsidP="008B4ED7">
      <w:pPr>
        <w:tabs>
          <w:tab w:val="clear" w:pos="567"/>
        </w:tabs>
      </w:pPr>
    </w:p>
    <w:p w14:paraId="18CA1678" w14:textId="3C7EF75E" w:rsidR="00382BC2" w:rsidRPr="00E3020C" w:rsidRDefault="00D0743B" w:rsidP="008B4ED7">
      <w:pPr>
        <w:tabs>
          <w:tab w:val="clear" w:pos="567"/>
        </w:tabs>
      </w:pPr>
      <w:r w:rsidRPr="00E3020C">
        <w:t xml:space="preserve">Meðan á meðferð með </w:t>
      </w:r>
      <w:r w:rsidR="00A63EAA" w:rsidRPr="00E3020C">
        <w:t>Stoboclo</w:t>
      </w:r>
      <w:r w:rsidRPr="00E3020C">
        <w:t xml:space="preserve"> stendur gæti sýking í húð komið fram með einkennum eins og þrota og roða í húð, sem algengast er að komi fram á fótlegg, ásamt hita í húðinni og eymslum við snertingu (húðbeðsbólga), hugsanlega ásamt einkennum um hækkaðan líkamshita. Láttu lækninn tafarlaust vita ef þú færð eitthvað af þessum einkennum.</w:t>
      </w:r>
    </w:p>
    <w:p w14:paraId="1DD31A89" w14:textId="77777777" w:rsidR="00382BC2" w:rsidRPr="00E3020C" w:rsidRDefault="00382BC2" w:rsidP="008B4ED7">
      <w:pPr>
        <w:tabs>
          <w:tab w:val="clear" w:pos="567"/>
        </w:tabs>
      </w:pPr>
    </w:p>
    <w:p w14:paraId="46ADAC32" w14:textId="6DE4A4FE" w:rsidR="00420B9A" w:rsidRPr="00E3020C" w:rsidRDefault="00420B9A" w:rsidP="008B4ED7">
      <w:pPr>
        <w:tabs>
          <w:tab w:val="clear" w:pos="567"/>
        </w:tabs>
      </w:pPr>
      <w:r w:rsidRPr="00E3020C">
        <w:t>Þú átt einnig að taka kalsíum (kalk) og D</w:t>
      </w:r>
      <w:r w:rsidRPr="00E3020C">
        <w:noBreakHyphen/>
        <w:t xml:space="preserve">vítamín á meðan þú ert á meðferð með </w:t>
      </w:r>
      <w:r w:rsidR="00A63EAA" w:rsidRPr="00E3020C">
        <w:t>Stoboclo</w:t>
      </w:r>
      <w:r w:rsidRPr="00E3020C">
        <w:t>. Læknirinn mun ræða þetta við þig.</w:t>
      </w:r>
    </w:p>
    <w:p w14:paraId="0FB3DD5F" w14:textId="77777777" w:rsidR="00420B9A" w:rsidRPr="00E3020C" w:rsidRDefault="00420B9A" w:rsidP="008B4ED7">
      <w:pPr>
        <w:tabs>
          <w:tab w:val="clear" w:pos="567"/>
        </w:tabs>
      </w:pPr>
    </w:p>
    <w:p w14:paraId="02404BE0" w14:textId="779A87ED" w:rsidR="00420B9A" w:rsidRPr="00E3020C" w:rsidRDefault="00D0743B" w:rsidP="008B4ED7">
      <w:pPr>
        <w:tabs>
          <w:tab w:val="clear" w:pos="567"/>
        </w:tabs>
      </w:pPr>
      <w:r w:rsidRPr="00E3020C">
        <w:t xml:space="preserve">Þú gætir haft lítið magn kalsíums í blóði meðan á meðferð með </w:t>
      </w:r>
      <w:r w:rsidR="00A63EAA" w:rsidRPr="00E3020C">
        <w:t>Stoboclo</w:t>
      </w:r>
      <w:r w:rsidRPr="00E3020C">
        <w:t xml:space="preserve"> stendur. Láttu lækninn tafarlaust vita ef þú tekur eftir einhverjum af eftirfarandi einkennum: krampar, kippir eða sinadráttur í vöðvum og/eða doði eða náladofi í fingrunum, tánum eða í kringum munninn og/eða flog, ringlun eða meðvitundarleysi.</w:t>
      </w:r>
    </w:p>
    <w:p w14:paraId="77AB72FD" w14:textId="77777777" w:rsidR="00420B9A" w:rsidRPr="00E3020C" w:rsidRDefault="00420B9A" w:rsidP="008B4ED7">
      <w:pPr>
        <w:tabs>
          <w:tab w:val="clear" w:pos="567"/>
        </w:tabs>
      </w:pPr>
    </w:p>
    <w:p w14:paraId="207A014E" w14:textId="6E1FA1A3" w:rsidR="004030F8" w:rsidRPr="00E3020C" w:rsidRDefault="004030F8" w:rsidP="004030F8">
      <w:pPr>
        <w:tabs>
          <w:tab w:val="clear" w:pos="567"/>
        </w:tabs>
      </w:pPr>
      <w:r w:rsidRPr="00E3020C">
        <w:t xml:space="preserve">Í mjög sjaldgæfum tilfellum hefur verið greint frá verulega </w:t>
      </w:r>
      <w:r w:rsidR="00D57DF5" w:rsidRPr="00E3020C">
        <w:t>lágu</w:t>
      </w:r>
      <w:r w:rsidRPr="00E3020C">
        <w:t xml:space="preserve"> magn kalsíums í blóði sem hefur leitt til sjúkrahúsinnlagnar og lífshættulegra viðbragða. Fyrir hvern skammt og hjá sjúklingum sem eru í hættu m.t.t. lítils magns kalsíums í blóði innan tveggja vikna frá fyrsta skammtinum, verður þess vegna fylgst með magni kalsíums í blóði (með blóðprufu).</w:t>
      </w:r>
    </w:p>
    <w:p w14:paraId="3BF9CF69" w14:textId="77777777" w:rsidR="00CA0AC3" w:rsidRPr="00E3020C" w:rsidRDefault="00CA0AC3" w:rsidP="008B4ED7">
      <w:pPr>
        <w:tabs>
          <w:tab w:val="clear" w:pos="567"/>
        </w:tabs>
      </w:pPr>
    </w:p>
    <w:p w14:paraId="076750F9" w14:textId="47DB1D24" w:rsidR="008603DE" w:rsidRPr="00E3020C" w:rsidRDefault="00CD0319" w:rsidP="008B4ED7">
      <w:pPr>
        <w:tabs>
          <w:tab w:val="clear" w:pos="567"/>
        </w:tabs>
      </w:pPr>
      <w:r w:rsidRPr="00E3020C">
        <w:t>Láttu lækninn vita ef þú ert með eða hefur fengið alvarlega nýrnasjúkdóma, nýrnabilun eða hefur þurft á skilun að halda eða tekur inn lyf sem nefnast sykursterar (svo sem prednisólon eða dexametasón), en það getur aukið hættu á lágu kalsíumgildi í blóði ef þú færð ekki kalsíumuppbót.</w:t>
      </w:r>
    </w:p>
    <w:p w14:paraId="219A0AA5" w14:textId="77777777" w:rsidR="00252372" w:rsidRPr="00E3020C" w:rsidRDefault="00252372" w:rsidP="008B4ED7">
      <w:pPr>
        <w:tabs>
          <w:tab w:val="clear" w:pos="567"/>
        </w:tabs>
      </w:pPr>
    </w:p>
    <w:p w14:paraId="2D971989" w14:textId="77777777" w:rsidR="008603DE" w:rsidRPr="00E3020C" w:rsidRDefault="00782678" w:rsidP="008B4ED7">
      <w:pPr>
        <w:keepNext/>
        <w:rPr>
          <w:u w:val="single"/>
        </w:rPr>
      </w:pPr>
      <w:r w:rsidRPr="00E3020C">
        <w:rPr>
          <w:u w:val="single"/>
        </w:rPr>
        <w:t>Kvillar í munni, tönnum eða kjálka</w:t>
      </w:r>
    </w:p>
    <w:p w14:paraId="18BB5C16" w14:textId="7E5D7F69" w:rsidR="0083571E" w:rsidRPr="00E3020C" w:rsidRDefault="0083571E" w:rsidP="008B4ED7">
      <w:pPr>
        <w:tabs>
          <w:tab w:val="clear" w:pos="567"/>
        </w:tabs>
      </w:pPr>
      <w:r w:rsidRPr="00E3020C">
        <w:t xml:space="preserve">Í mjög sjaldgæfum tilvikum hefur verið greint frá aukaverkun sem kallast beindrep í kjálka (beinskemmdir í kjálka) (getur komið fyrir hjá allt að 1 af hverjum 1.000 einstaklingum) hjá sjúklingum sem fá </w:t>
      </w:r>
      <w:r w:rsidR="00A63EAA" w:rsidRPr="00E3020C">
        <w:t>denosumab</w:t>
      </w:r>
      <w:r w:rsidRPr="00E3020C">
        <w:t xml:space="preserve"> við beinþynningu. Hætta á beindrepi í kjálka eykst við langtímanotkun (getur komið fyrir hjá allt að 1 af hverjum 200 einstaklingum við meðferð í 10 ár). Beindrep í kjálka getur einnig komið fram eftir að meðferð hefur verið stöðvuð. Mikilvægt er að koma í veg fyrir að beindrep í kjálka þróist þar sem það getur verið sársaukafullt ástand sem getur verið erfitt að meðhöndla. Til að lágmarka hættu á að fá beindrep í kjálka skaltu gera eftirfarandi ráðstafanir:</w:t>
      </w:r>
    </w:p>
    <w:p w14:paraId="66C87E1F" w14:textId="77777777" w:rsidR="0083571E" w:rsidRPr="00E3020C" w:rsidRDefault="0083571E" w:rsidP="008B4ED7">
      <w:pPr>
        <w:tabs>
          <w:tab w:val="clear" w:pos="567"/>
        </w:tabs>
      </w:pPr>
    </w:p>
    <w:p w14:paraId="349B6C11" w14:textId="77777777" w:rsidR="0083571E" w:rsidRPr="00E3020C" w:rsidRDefault="0083571E" w:rsidP="00F51F12">
      <w:pPr>
        <w:keepNext/>
        <w:tabs>
          <w:tab w:val="clear" w:pos="567"/>
        </w:tabs>
      </w:pPr>
      <w:r w:rsidRPr="00E3020C">
        <w:t>Láttu lækninn eða hjúkrunarfræðinginn vita áður en þú færð meðferð ef þú:</w:t>
      </w:r>
    </w:p>
    <w:p w14:paraId="498D84DE" w14:textId="77777777" w:rsidR="0083571E" w:rsidRPr="00E3020C" w:rsidRDefault="0083571E" w:rsidP="00F51F12">
      <w:pPr>
        <w:keepNext/>
        <w:tabs>
          <w:tab w:val="clear" w:pos="567"/>
        </w:tabs>
      </w:pPr>
    </w:p>
    <w:p w14:paraId="552F176F" w14:textId="77777777" w:rsidR="0083571E" w:rsidRPr="00E3020C" w:rsidRDefault="0083571E" w:rsidP="008B4ED7">
      <w:pPr>
        <w:numPr>
          <w:ilvl w:val="0"/>
          <w:numId w:val="54"/>
        </w:numPr>
        <w:tabs>
          <w:tab w:val="clear" w:pos="567"/>
        </w:tabs>
        <w:ind w:left="567" w:hanging="567"/>
      </w:pPr>
      <w:r w:rsidRPr="00E3020C">
        <w:t>ert með einhver vandamál tengd munni eða tönnum eins og lélega tannheilsu, tannholdssjúkdóm eða fyrirhugaðan tanndrátt.</w:t>
      </w:r>
    </w:p>
    <w:p w14:paraId="0AA2CE8D" w14:textId="77777777" w:rsidR="0083571E" w:rsidRPr="00E3020C" w:rsidRDefault="0083571E" w:rsidP="008B4ED7">
      <w:pPr>
        <w:numPr>
          <w:ilvl w:val="0"/>
          <w:numId w:val="54"/>
        </w:numPr>
        <w:tabs>
          <w:tab w:val="clear" w:pos="567"/>
        </w:tabs>
        <w:ind w:left="567" w:hanging="567"/>
      </w:pPr>
      <w:r w:rsidRPr="00E3020C">
        <w:t>sinnir tannhirðu ekki reglulega eða hefur ekki farið í skoðun til tannlæknis í langan tíma.</w:t>
      </w:r>
    </w:p>
    <w:p w14:paraId="22DAA6CE" w14:textId="77777777" w:rsidR="0083571E" w:rsidRPr="00E3020C" w:rsidRDefault="0083571E" w:rsidP="008B4ED7">
      <w:pPr>
        <w:numPr>
          <w:ilvl w:val="0"/>
          <w:numId w:val="54"/>
        </w:numPr>
        <w:tabs>
          <w:tab w:val="clear" w:pos="567"/>
        </w:tabs>
        <w:ind w:left="567" w:hanging="567"/>
      </w:pPr>
      <w:r w:rsidRPr="00E3020C">
        <w:t>reykir (þar sem það getur aukið hættu á tannvandamálum).</w:t>
      </w:r>
    </w:p>
    <w:p w14:paraId="393DED6D" w14:textId="77777777" w:rsidR="0083571E" w:rsidRPr="00E3020C" w:rsidRDefault="0083571E" w:rsidP="008B4ED7">
      <w:pPr>
        <w:numPr>
          <w:ilvl w:val="0"/>
          <w:numId w:val="54"/>
        </w:numPr>
        <w:tabs>
          <w:tab w:val="clear" w:pos="567"/>
        </w:tabs>
        <w:ind w:left="567" w:hanging="567"/>
      </w:pPr>
      <w:r w:rsidRPr="00E3020C">
        <w:t>hefur áður fengið meðferð með bisfosfónötum (notuð til að meðhöndla eða koma í veg fyrir sjúkdóma í beinum).</w:t>
      </w:r>
    </w:p>
    <w:p w14:paraId="17CA381B" w14:textId="7D53304B" w:rsidR="0083571E" w:rsidRPr="00E3020C" w:rsidRDefault="0083571E" w:rsidP="008B4ED7">
      <w:pPr>
        <w:numPr>
          <w:ilvl w:val="0"/>
          <w:numId w:val="54"/>
        </w:numPr>
        <w:tabs>
          <w:tab w:val="clear" w:pos="567"/>
        </w:tabs>
        <w:ind w:left="567" w:hanging="567"/>
      </w:pPr>
      <w:r w:rsidRPr="00E3020C">
        <w:t>notar lyf sem kallast barksterar (eins og prednisolon eða dexamethason).</w:t>
      </w:r>
    </w:p>
    <w:p w14:paraId="43D71E8D" w14:textId="25FE3B60" w:rsidR="0083571E" w:rsidRPr="00E3020C" w:rsidRDefault="0083571E" w:rsidP="008B4ED7">
      <w:pPr>
        <w:numPr>
          <w:ilvl w:val="0"/>
          <w:numId w:val="54"/>
        </w:numPr>
        <w:tabs>
          <w:tab w:val="clear" w:pos="567"/>
        </w:tabs>
        <w:ind w:left="567" w:hanging="567"/>
      </w:pPr>
      <w:r w:rsidRPr="00E3020C">
        <w:t>ert með krabbamein.</w:t>
      </w:r>
    </w:p>
    <w:p w14:paraId="2EBBF0A6" w14:textId="77777777" w:rsidR="0083571E" w:rsidRPr="00E3020C" w:rsidRDefault="0083571E" w:rsidP="008B4ED7">
      <w:pPr>
        <w:tabs>
          <w:tab w:val="clear" w:pos="567"/>
        </w:tabs>
      </w:pPr>
    </w:p>
    <w:p w14:paraId="7B0BD995" w14:textId="63EDEA22" w:rsidR="00D5172C" w:rsidRPr="00E3020C" w:rsidRDefault="00D5172C" w:rsidP="008B4ED7">
      <w:pPr>
        <w:tabs>
          <w:tab w:val="clear" w:pos="567"/>
        </w:tabs>
      </w:pPr>
      <w:r w:rsidRPr="00E3020C">
        <w:t xml:space="preserve">Læknirinn gæti beðið þig um að fara í tannskoðun áður en þú byrjar á meðferð með </w:t>
      </w:r>
      <w:r w:rsidR="00A63EAA" w:rsidRPr="00E3020C">
        <w:t>Stoboclo</w:t>
      </w:r>
      <w:r w:rsidRPr="00E3020C">
        <w:t>.</w:t>
      </w:r>
    </w:p>
    <w:p w14:paraId="10A71BB3" w14:textId="77777777" w:rsidR="00D5172C" w:rsidRPr="00E3020C" w:rsidRDefault="00D5172C" w:rsidP="008B4ED7">
      <w:pPr>
        <w:tabs>
          <w:tab w:val="clear" w:pos="567"/>
        </w:tabs>
      </w:pPr>
    </w:p>
    <w:p w14:paraId="75DE4B29" w14:textId="393C1875" w:rsidR="002578B0" w:rsidRPr="00E3020C" w:rsidRDefault="0083571E" w:rsidP="008B4ED7">
      <w:pPr>
        <w:tabs>
          <w:tab w:val="clear" w:pos="567"/>
        </w:tabs>
      </w:pPr>
      <w:r w:rsidRPr="00E3020C">
        <w:t xml:space="preserve">Meðan á meðferð stendur skaltu viðhafa góða munnhirðu og fara reglulega í skoðun hjá tannlækni. Ef þú notar gervitennur skaltu ganga úr skugga um að þær passi vel. Ef þú ert í meðferð hjá tannlækni eða tannaðgerð er fyrirhuguð (t.d. tanndráttur) skaltu láta lækninn vita um tannmeðferðina og tannlækninn vita að þú sért á meðferð með </w:t>
      </w:r>
      <w:r w:rsidR="00A63EAA" w:rsidRPr="00E3020C">
        <w:t>Stoboclo</w:t>
      </w:r>
      <w:r w:rsidRPr="00E3020C">
        <w:t>.</w:t>
      </w:r>
    </w:p>
    <w:p w14:paraId="6BF65961" w14:textId="77777777" w:rsidR="002578B0" w:rsidRPr="00E3020C" w:rsidRDefault="002578B0" w:rsidP="008B4ED7">
      <w:pPr>
        <w:tabs>
          <w:tab w:val="clear" w:pos="567"/>
        </w:tabs>
      </w:pPr>
    </w:p>
    <w:p w14:paraId="64CFD73F" w14:textId="77777777" w:rsidR="008603DE" w:rsidRPr="00E3020C" w:rsidRDefault="0083571E" w:rsidP="008B4ED7">
      <w:pPr>
        <w:tabs>
          <w:tab w:val="clear" w:pos="567"/>
        </w:tabs>
      </w:pPr>
      <w:r w:rsidRPr="00E3020C">
        <w:t>Hafðu tafarlaust samband við lækninn og tannlækni ef þú finnur fyrir óþægindum í tönnum eða munni eins og lausum tönnum, verkjum eða bólgum eða sárum sem gróa ekki eða útferð úr sári þar sem þetta gætu verið einkenni beindreps í kjálka.</w:t>
      </w:r>
    </w:p>
    <w:p w14:paraId="14817337" w14:textId="77777777" w:rsidR="00A115D1" w:rsidRPr="00E3020C" w:rsidRDefault="00A115D1" w:rsidP="008B4ED7">
      <w:pPr>
        <w:tabs>
          <w:tab w:val="clear" w:pos="567"/>
        </w:tabs>
      </w:pPr>
    </w:p>
    <w:p w14:paraId="452DCAF7" w14:textId="77777777" w:rsidR="00284A41" w:rsidRPr="00E3020C" w:rsidRDefault="00284A41" w:rsidP="008B4ED7">
      <w:pPr>
        <w:keepNext/>
        <w:rPr>
          <w:u w:val="single"/>
        </w:rPr>
      </w:pPr>
      <w:r w:rsidRPr="00E3020C">
        <w:rPr>
          <w:u w:val="single"/>
        </w:rPr>
        <w:t>Óvenjuleg brot á lærlegg</w:t>
      </w:r>
    </w:p>
    <w:p w14:paraId="08D0323C" w14:textId="51830EE1" w:rsidR="00284A41" w:rsidRPr="00E3020C" w:rsidRDefault="00284A41" w:rsidP="008B4ED7">
      <w:pPr>
        <w:tabs>
          <w:tab w:val="clear" w:pos="567"/>
        </w:tabs>
      </w:pPr>
      <w:r w:rsidRPr="00E3020C">
        <w:t xml:space="preserve">Hjá nokkrum sjúklingum hafa óvenjuleg lærbeinsbrot komið fram meðan á meðferð með </w:t>
      </w:r>
      <w:r w:rsidR="00A63EAA" w:rsidRPr="00E3020C">
        <w:t>denosumabi</w:t>
      </w:r>
      <w:r w:rsidRPr="00E3020C">
        <w:t xml:space="preserve"> stendur. Hafðu samband við lækninn ef þú finnur fyrir nýjum eða óvenjulegum verk í mjöðm, nára eða læri.</w:t>
      </w:r>
    </w:p>
    <w:p w14:paraId="3623ECBB" w14:textId="77777777" w:rsidR="00284A41" w:rsidRPr="00E3020C" w:rsidRDefault="00284A41" w:rsidP="008B4ED7">
      <w:pPr>
        <w:tabs>
          <w:tab w:val="clear" w:pos="567"/>
        </w:tabs>
      </w:pPr>
    </w:p>
    <w:p w14:paraId="1B3D9FF9" w14:textId="77777777" w:rsidR="00382BC2" w:rsidRPr="00E3020C" w:rsidRDefault="00382BC2" w:rsidP="00F51F12">
      <w:pPr>
        <w:keepNext/>
        <w:tabs>
          <w:tab w:val="clear" w:pos="567"/>
        </w:tabs>
        <w:rPr>
          <w:b/>
          <w:bCs/>
        </w:rPr>
      </w:pPr>
      <w:r w:rsidRPr="00E3020C">
        <w:rPr>
          <w:b/>
        </w:rPr>
        <w:t>Börn og unglingar</w:t>
      </w:r>
    </w:p>
    <w:p w14:paraId="262EC55C" w14:textId="77777777" w:rsidR="00382BC2" w:rsidRPr="00E3020C" w:rsidRDefault="00382BC2" w:rsidP="008B4ED7">
      <w:pPr>
        <w:keepNext/>
      </w:pPr>
    </w:p>
    <w:p w14:paraId="0472D988" w14:textId="2BDEA76E" w:rsidR="00BE67EE" w:rsidRPr="00E3020C" w:rsidRDefault="00A63EAA" w:rsidP="00BE67EE">
      <w:r w:rsidRPr="00E3020C">
        <w:t>Stoboclo</w:t>
      </w:r>
      <w:r w:rsidR="00BE67EE" w:rsidRPr="00E3020C">
        <w:t xml:space="preserve"> skal ekki nota hjá börnum og unglingum yngri en 18 ára. </w:t>
      </w:r>
    </w:p>
    <w:p w14:paraId="64F781D2" w14:textId="77777777" w:rsidR="00382BC2" w:rsidRPr="00E3020C" w:rsidRDefault="00382BC2" w:rsidP="008B4ED7"/>
    <w:p w14:paraId="063C4204" w14:textId="17C9EAB3" w:rsidR="00382BC2" w:rsidRPr="00E3020C" w:rsidRDefault="00382BC2" w:rsidP="00F51F12">
      <w:pPr>
        <w:keepNext/>
        <w:tabs>
          <w:tab w:val="clear" w:pos="567"/>
        </w:tabs>
        <w:rPr>
          <w:b/>
          <w:bCs/>
        </w:rPr>
      </w:pPr>
      <w:r w:rsidRPr="00E3020C">
        <w:rPr>
          <w:b/>
        </w:rPr>
        <w:t xml:space="preserve">Notkun annarra lyfja samhliða </w:t>
      </w:r>
      <w:r w:rsidR="00A63EAA" w:rsidRPr="00E3020C">
        <w:rPr>
          <w:b/>
        </w:rPr>
        <w:t>Stoboclo</w:t>
      </w:r>
    </w:p>
    <w:p w14:paraId="50BD3612" w14:textId="77777777" w:rsidR="00382BC2" w:rsidRPr="00E3020C" w:rsidRDefault="00382BC2" w:rsidP="008B4ED7">
      <w:pPr>
        <w:keepNext/>
      </w:pPr>
    </w:p>
    <w:p w14:paraId="05D0273C" w14:textId="77777777" w:rsidR="00382BC2" w:rsidRPr="00E3020C" w:rsidRDefault="00382BC2" w:rsidP="008B4ED7">
      <w:pPr>
        <w:tabs>
          <w:tab w:val="clear" w:pos="567"/>
        </w:tabs>
      </w:pPr>
      <w:r w:rsidRPr="00E3020C">
        <w:t>Látið lækninn eða lyfjafræðing vita um öll önnur lyf sem eru notuð, hafa nýlega verið notuð eða kynnu að verða notuð. Sérstaklega er mikilvægt að láta lækninn vita ef annað lyf sem inniheldur denosumab er notað.</w:t>
      </w:r>
    </w:p>
    <w:p w14:paraId="1D7DE258" w14:textId="77777777" w:rsidR="00382BC2" w:rsidRPr="00E3020C" w:rsidRDefault="00382BC2" w:rsidP="008B4ED7">
      <w:pPr>
        <w:tabs>
          <w:tab w:val="clear" w:pos="567"/>
        </w:tabs>
      </w:pPr>
    </w:p>
    <w:p w14:paraId="016110A1" w14:textId="383D904C" w:rsidR="008603DE" w:rsidRPr="00E3020C" w:rsidRDefault="00382BC2" w:rsidP="008B4ED7">
      <w:pPr>
        <w:tabs>
          <w:tab w:val="clear" w:pos="567"/>
        </w:tabs>
      </w:pPr>
      <w:r w:rsidRPr="00E3020C">
        <w:t xml:space="preserve">Ekki skal nota </w:t>
      </w:r>
      <w:r w:rsidR="00A63EAA" w:rsidRPr="00E3020C">
        <w:t>Stoboclo</w:t>
      </w:r>
      <w:r w:rsidRPr="00E3020C">
        <w:t xml:space="preserve"> samtímis öðrum lyfjum sem innihalda denosumab.</w:t>
      </w:r>
    </w:p>
    <w:p w14:paraId="03C7AEFC" w14:textId="77777777" w:rsidR="00382BC2" w:rsidRPr="00E3020C" w:rsidRDefault="00382BC2" w:rsidP="008B4ED7">
      <w:pPr>
        <w:tabs>
          <w:tab w:val="clear" w:pos="567"/>
        </w:tabs>
      </w:pPr>
    </w:p>
    <w:p w14:paraId="1E909965" w14:textId="77777777" w:rsidR="008603DE" w:rsidRPr="00E3020C" w:rsidRDefault="00382BC2" w:rsidP="00F51F12">
      <w:pPr>
        <w:keepNext/>
        <w:tabs>
          <w:tab w:val="clear" w:pos="567"/>
        </w:tabs>
        <w:rPr>
          <w:b/>
          <w:bCs/>
        </w:rPr>
      </w:pPr>
      <w:r w:rsidRPr="00E3020C">
        <w:rPr>
          <w:b/>
        </w:rPr>
        <w:t>Meðganga og brjóstagjöf</w:t>
      </w:r>
    </w:p>
    <w:p w14:paraId="2C597E3C" w14:textId="77777777" w:rsidR="00382BC2" w:rsidRPr="00E3020C" w:rsidRDefault="00382BC2" w:rsidP="008B4ED7">
      <w:pPr>
        <w:keepNext/>
      </w:pPr>
    </w:p>
    <w:p w14:paraId="004C8361" w14:textId="10CB3EB4" w:rsidR="007039B1" w:rsidRPr="00E3020C" w:rsidRDefault="00382BC2" w:rsidP="008B4ED7">
      <w:pPr>
        <w:tabs>
          <w:tab w:val="clear" w:pos="567"/>
        </w:tabs>
      </w:pPr>
      <w:r w:rsidRPr="00E3020C">
        <w:t xml:space="preserve">Rannsóknir á </w:t>
      </w:r>
      <w:r w:rsidR="00A63EAA" w:rsidRPr="00E3020C">
        <w:t>Stoboclo</w:t>
      </w:r>
      <w:r w:rsidRPr="00E3020C">
        <w:t xml:space="preserve"> hafa ekki verið gerðar á meðgöngu. Mikilvægt er að þú látir lækninn vita ef þú ert þunguð, telur að þú gætir verið þunguð eða fyrirhugar að verða þunguð. Ekki er mælt með notkun </w:t>
      </w:r>
      <w:r w:rsidR="00A63EAA" w:rsidRPr="00E3020C">
        <w:t>Stoboclo</w:t>
      </w:r>
      <w:r w:rsidRPr="00E3020C">
        <w:t xml:space="preserve"> á meðgöngu. Konur á barneignaraldri eiga að nota öruggar getnaðarvarnir meðan á meðferð með </w:t>
      </w:r>
      <w:r w:rsidR="00A63EAA" w:rsidRPr="00E3020C">
        <w:t>Stoboclo</w:t>
      </w:r>
      <w:r w:rsidRPr="00E3020C">
        <w:t xml:space="preserve"> stendur og í a.m.k. 5 mánuði eftir að meðferð með </w:t>
      </w:r>
      <w:r w:rsidR="00A63EAA" w:rsidRPr="00E3020C">
        <w:t>Stoboclo</w:t>
      </w:r>
      <w:r w:rsidRPr="00E3020C">
        <w:t xml:space="preserve"> lýkur.</w:t>
      </w:r>
    </w:p>
    <w:p w14:paraId="1258C538" w14:textId="77777777" w:rsidR="00A517BF" w:rsidRPr="00E3020C" w:rsidRDefault="00A517BF" w:rsidP="008B4ED7">
      <w:pPr>
        <w:tabs>
          <w:tab w:val="clear" w:pos="567"/>
        </w:tabs>
      </w:pPr>
    </w:p>
    <w:p w14:paraId="7292AE2D" w14:textId="5BFA6EFD" w:rsidR="009F71BA" w:rsidRPr="00E3020C" w:rsidRDefault="007039B1" w:rsidP="008B4ED7">
      <w:pPr>
        <w:tabs>
          <w:tab w:val="clear" w:pos="567"/>
        </w:tabs>
      </w:pPr>
      <w:r w:rsidRPr="00E3020C">
        <w:t xml:space="preserve">Ef þú verður barnshafandi meðan á meðferð með </w:t>
      </w:r>
      <w:r w:rsidR="00A63EAA" w:rsidRPr="00E3020C">
        <w:t>Stoboclo</w:t>
      </w:r>
      <w:r w:rsidRPr="00E3020C">
        <w:t xml:space="preserve"> stendur eða innan 5 mánuða eftir að meðferð með </w:t>
      </w:r>
      <w:r w:rsidR="00A63EAA" w:rsidRPr="00E3020C">
        <w:t>Stoboclo</w:t>
      </w:r>
      <w:r w:rsidRPr="00E3020C">
        <w:t xml:space="preserve"> er hætt skaltu segja lækninum frá því.</w:t>
      </w:r>
    </w:p>
    <w:p w14:paraId="0030E716" w14:textId="77777777" w:rsidR="00382BC2" w:rsidRPr="00E3020C" w:rsidRDefault="00382BC2" w:rsidP="008B4ED7">
      <w:pPr>
        <w:tabs>
          <w:tab w:val="clear" w:pos="567"/>
        </w:tabs>
      </w:pPr>
    </w:p>
    <w:p w14:paraId="6F1DE645" w14:textId="06E6E364" w:rsidR="008603DE" w:rsidRPr="00E3020C" w:rsidRDefault="00382BC2" w:rsidP="008B4ED7">
      <w:pPr>
        <w:tabs>
          <w:tab w:val="clear" w:pos="567"/>
        </w:tabs>
      </w:pPr>
      <w:r w:rsidRPr="00E3020C">
        <w:t xml:space="preserve">Ekki er vitað hvort </w:t>
      </w:r>
      <w:r w:rsidR="00A63EAA" w:rsidRPr="00E3020C">
        <w:t>denosumab</w:t>
      </w:r>
      <w:r w:rsidRPr="00E3020C">
        <w:t xml:space="preserve"> skilst út í brjóstamjólk. Mikilvægt er að þú látir lækninn vita ef þú ert með barn á brjósti eða fyrirhugar að hafa barn á brjósti. Læknirinn mun hjálpa þér að ákveða hvort rétt sé að hætta brjóstagjöf eða hætta notkun </w:t>
      </w:r>
      <w:r w:rsidR="00A63EAA" w:rsidRPr="00E3020C">
        <w:t>Stoboclo</w:t>
      </w:r>
      <w:r w:rsidRPr="00E3020C">
        <w:t xml:space="preserve">, með í huga ávinning af brjóstagjöf fyrir barnið og ávinning af notkun </w:t>
      </w:r>
      <w:r w:rsidR="00A63EAA" w:rsidRPr="00E3020C">
        <w:t>Stoboclo</w:t>
      </w:r>
      <w:r w:rsidRPr="00E3020C">
        <w:t xml:space="preserve"> fyrir móðurina.</w:t>
      </w:r>
    </w:p>
    <w:p w14:paraId="6917D682" w14:textId="77777777" w:rsidR="009F71BA" w:rsidRPr="00E3020C" w:rsidRDefault="009F71BA" w:rsidP="008B4ED7">
      <w:pPr>
        <w:tabs>
          <w:tab w:val="clear" w:pos="567"/>
        </w:tabs>
      </w:pPr>
    </w:p>
    <w:p w14:paraId="528D219A" w14:textId="62AE19FD" w:rsidR="008603DE" w:rsidRPr="00E3020C" w:rsidRDefault="009F71BA" w:rsidP="008B4ED7">
      <w:pPr>
        <w:tabs>
          <w:tab w:val="clear" w:pos="567"/>
        </w:tabs>
      </w:pPr>
      <w:r w:rsidRPr="00E3020C">
        <w:t xml:space="preserve">Ef þú ert með barn á brjósti meðan á meðferð með </w:t>
      </w:r>
      <w:r w:rsidR="00A63EAA" w:rsidRPr="00E3020C">
        <w:t>Stoboclo</w:t>
      </w:r>
      <w:r w:rsidRPr="00E3020C">
        <w:t xml:space="preserve"> stendur skaltu segja lækninum frá því.</w:t>
      </w:r>
    </w:p>
    <w:p w14:paraId="0B4EEBC3" w14:textId="77777777" w:rsidR="00382BC2" w:rsidRPr="00E3020C" w:rsidRDefault="00382BC2" w:rsidP="008B4ED7">
      <w:pPr>
        <w:tabs>
          <w:tab w:val="clear" w:pos="567"/>
        </w:tabs>
      </w:pPr>
    </w:p>
    <w:p w14:paraId="6DB75102" w14:textId="77777777" w:rsidR="00382BC2" w:rsidRPr="00E3020C" w:rsidRDefault="00382BC2" w:rsidP="008B4ED7">
      <w:pPr>
        <w:tabs>
          <w:tab w:val="clear" w:pos="567"/>
        </w:tabs>
      </w:pPr>
      <w:r w:rsidRPr="00E3020C">
        <w:t>Leitið ráða hjá lækninum eða lyfjafræðingi áður en lyf eru notuð.</w:t>
      </w:r>
    </w:p>
    <w:p w14:paraId="2CABAA45" w14:textId="77777777" w:rsidR="00382BC2" w:rsidRPr="00E3020C" w:rsidRDefault="00382BC2" w:rsidP="008B4ED7">
      <w:pPr>
        <w:tabs>
          <w:tab w:val="clear" w:pos="567"/>
        </w:tabs>
      </w:pPr>
    </w:p>
    <w:p w14:paraId="50AFEC50" w14:textId="77777777" w:rsidR="00382BC2" w:rsidRPr="00E3020C" w:rsidRDefault="00382BC2" w:rsidP="00F51F12">
      <w:pPr>
        <w:keepNext/>
        <w:tabs>
          <w:tab w:val="clear" w:pos="567"/>
        </w:tabs>
        <w:rPr>
          <w:b/>
          <w:bCs/>
        </w:rPr>
      </w:pPr>
      <w:r w:rsidRPr="00E3020C">
        <w:rPr>
          <w:b/>
        </w:rPr>
        <w:t>Akstur og notkun véla</w:t>
      </w:r>
    </w:p>
    <w:p w14:paraId="08098B56" w14:textId="77777777" w:rsidR="00382BC2" w:rsidRPr="00E3020C" w:rsidRDefault="00382BC2" w:rsidP="008B4ED7">
      <w:pPr>
        <w:keepNext/>
      </w:pPr>
    </w:p>
    <w:p w14:paraId="713326A6" w14:textId="4C27F49F" w:rsidR="008603DE" w:rsidRPr="00E3020C" w:rsidRDefault="00A63EAA" w:rsidP="008B4ED7">
      <w:pPr>
        <w:tabs>
          <w:tab w:val="clear" w:pos="567"/>
        </w:tabs>
      </w:pPr>
      <w:r w:rsidRPr="00E3020C">
        <w:t>Stoboclo</w:t>
      </w:r>
      <w:r w:rsidR="00382BC2" w:rsidRPr="00E3020C">
        <w:t xml:space="preserve"> hefur engin eða hverfandi áhrif á hæfni til aksturs og notkunar véla.</w:t>
      </w:r>
    </w:p>
    <w:p w14:paraId="525EA84A" w14:textId="77777777" w:rsidR="00382BC2" w:rsidRPr="00E3020C" w:rsidRDefault="00382BC2" w:rsidP="008B4ED7">
      <w:pPr>
        <w:tabs>
          <w:tab w:val="clear" w:pos="567"/>
        </w:tabs>
      </w:pPr>
    </w:p>
    <w:p w14:paraId="146AEDA3" w14:textId="33E05F50" w:rsidR="008603DE" w:rsidRPr="00E3020C" w:rsidRDefault="00A63EAA" w:rsidP="00F51F12">
      <w:pPr>
        <w:keepNext/>
        <w:tabs>
          <w:tab w:val="clear" w:pos="567"/>
        </w:tabs>
        <w:rPr>
          <w:b/>
          <w:bCs/>
        </w:rPr>
      </w:pPr>
      <w:r w:rsidRPr="00E3020C">
        <w:rPr>
          <w:b/>
        </w:rPr>
        <w:t>Stoboclo</w:t>
      </w:r>
      <w:r w:rsidR="00382BC2" w:rsidRPr="00E3020C">
        <w:rPr>
          <w:b/>
        </w:rPr>
        <w:t xml:space="preserve"> inniheldur sorbítól</w:t>
      </w:r>
      <w:r w:rsidRPr="00E3020C">
        <w:rPr>
          <w:b/>
        </w:rPr>
        <w:t xml:space="preserve"> (E420)</w:t>
      </w:r>
    </w:p>
    <w:p w14:paraId="652B3604" w14:textId="77777777" w:rsidR="00382BC2" w:rsidRPr="00E3020C" w:rsidRDefault="00382BC2" w:rsidP="008B4ED7">
      <w:pPr>
        <w:keepNext/>
      </w:pPr>
    </w:p>
    <w:p w14:paraId="45C4334F" w14:textId="77777777" w:rsidR="0081033D" w:rsidRPr="00E3020C" w:rsidRDefault="00630E37" w:rsidP="008B4ED7">
      <w:pPr>
        <w:tabs>
          <w:tab w:val="clear" w:pos="567"/>
        </w:tabs>
      </w:pPr>
      <w:r w:rsidRPr="00E3020C">
        <w:t>Lyfið inniheldur 47 mg af sorbítóli í hverjum ml af lausn.</w:t>
      </w:r>
    </w:p>
    <w:p w14:paraId="12F14135" w14:textId="77777777" w:rsidR="007A0BB2" w:rsidRPr="00E3020C" w:rsidRDefault="007A0BB2" w:rsidP="008B4ED7">
      <w:pPr>
        <w:tabs>
          <w:tab w:val="clear" w:pos="567"/>
        </w:tabs>
      </w:pPr>
    </w:p>
    <w:p w14:paraId="4C5F4A1F" w14:textId="41B55AF3" w:rsidR="0092748E" w:rsidRPr="00E3020C" w:rsidRDefault="00A63EAA" w:rsidP="0086152C">
      <w:pPr>
        <w:keepNext/>
        <w:tabs>
          <w:tab w:val="clear" w:pos="567"/>
        </w:tabs>
        <w:rPr>
          <w:b/>
          <w:bCs/>
        </w:rPr>
      </w:pPr>
      <w:r w:rsidRPr="00E3020C">
        <w:rPr>
          <w:b/>
        </w:rPr>
        <w:lastRenderedPageBreak/>
        <w:t>Stoboclo</w:t>
      </w:r>
      <w:r w:rsidR="0092748E" w:rsidRPr="00E3020C">
        <w:rPr>
          <w:b/>
        </w:rPr>
        <w:t xml:space="preserve"> inniheldur natríum</w:t>
      </w:r>
    </w:p>
    <w:p w14:paraId="7EAB661E" w14:textId="77777777" w:rsidR="00382BC2" w:rsidRPr="00E3020C" w:rsidRDefault="00382BC2" w:rsidP="0086152C">
      <w:pPr>
        <w:keepNext/>
      </w:pPr>
    </w:p>
    <w:p w14:paraId="10798B75" w14:textId="4E145EE2" w:rsidR="0057506B" w:rsidRPr="00E3020C" w:rsidRDefault="0057506B" w:rsidP="00FD5888">
      <w:pPr>
        <w:tabs>
          <w:tab w:val="clear" w:pos="567"/>
        </w:tabs>
      </w:pPr>
      <w:r w:rsidRPr="00E3020C">
        <w:t>Lyfið inniheldur minna en 1 mmól (23 mg) af natríum í hverjum 60 mg, þ.e.a.s. er sem næst natríumlaust.</w:t>
      </w:r>
    </w:p>
    <w:p w14:paraId="21E7B30A" w14:textId="77777777" w:rsidR="00382BC2" w:rsidRPr="00E3020C" w:rsidRDefault="00382BC2" w:rsidP="008B4ED7">
      <w:pPr>
        <w:tabs>
          <w:tab w:val="clear" w:pos="567"/>
        </w:tabs>
      </w:pPr>
    </w:p>
    <w:p w14:paraId="557EFC8D" w14:textId="6893F2D5" w:rsidR="00A63EAA" w:rsidRPr="00E3020C" w:rsidRDefault="00A63EAA" w:rsidP="00A63EAA">
      <w:pPr>
        <w:tabs>
          <w:tab w:val="clear" w:pos="567"/>
        </w:tabs>
        <w:rPr>
          <w:b/>
          <w:bCs/>
        </w:rPr>
      </w:pPr>
      <w:r w:rsidRPr="00E3020C">
        <w:rPr>
          <w:b/>
          <w:bCs/>
        </w:rPr>
        <w:t>Stoboclo inniheldur pólýsorbat 20 (E432)</w:t>
      </w:r>
    </w:p>
    <w:p w14:paraId="45DB4015" w14:textId="0ED93C8C" w:rsidR="00D7076B" w:rsidRPr="00E3020C" w:rsidRDefault="00D7076B" w:rsidP="00D7076B">
      <w:r w:rsidRPr="00E3020C">
        <w:t xml:space="preserve">Lyfið inniheldur 0,1 mg </w:t>
      </w:r>
      <w:r w:rsidR="00E3020C" w:rsidRPr="00E3020C">
        <w:t>af pólýsorbat</w:t>
      </w:r>
      <w:r w:rsidRPr="00E3020C">
        <w:t> 20 í hverri sprautu sem jafngildir 0,1 mg/ml. Pólýsorböt geta valdið ofnæmisviðbrögðum. Segið lækninum frá því e</w:t>
      </w:r>
      <w:r w:rsidR="000E5329">
        <w:t>f</w:t>
      </w:r>
      <w:r w:rsidRPr="00E3020C">
        <w:t xml:space="preserve"> þú ert með eitthvert ofnæmi.</w:t>
      </w:r>
    </w:p>
    <w:p w14:paraId="6A7CB389" w14:textId="77777777" w:rsidR="00A63EAA" w:rsidRPr="00E3020C" w:rsidRDefault="00A63EAA" w:rsidP="00A63EAA">
      <w:pPr>
        <w:tabs>
          <w:tab w:val="clear" w:pos="567"/>
        </w:tabs>
      </w:pPr>
    </w:p>
    <w:p w14:paraId="50CC4E90" w14:textId="77777777" w:rsidR="00382BC2" w:rsidRPr="00E3020C" w:rsidRDefault="00382BC2" w:rsidP="008B4ED7">
      <w:pPr>
        <w:tabs>
          <w:tab w:val="clear" w:pos="567"/>
        </w:tabs>
      </w:pPr>
    </w:p>
    <w:p w14:paraId="48EED28A" w14:textId="656F02C7" w:rsidR="00382BC2" w:rsidRPr="00E3020C" w:rsidRDefault="00C45C7F" w:rsidP="008B4ED7">
      <w:pPr>
        <w:keepNext/>
        <w:tabs>
          <w:tab w:val="clear" w:pos="567"/>
        </w:tabs>
        <w:ind w:left="567" w:hanging="567"/>
        <w:rPr>
          <w:b/>
        </w:rPr>
      </w:pPr>
      <w:r w:rsidRPr="00E3020C">
        <w:rPr>
          <w:b/>
        </w:rPr>
        <w:t>3.</w:t>
      </w:r>
      <w:r w:rsidRPr="00E3020C">
        <w:rPr>
          <w:b/>
        </w:rPr>
        <w:tab/>
        <w:t xml:space="preserve">Hvernig nota á </w:t>
      </w:r>
      <w:r w:rsidR="004E749E" w:rsidRPr="00E3020C">
        <w:rPr>
          <w:b/>
        </w:rPr>
        <w:t>Stoboclo</w:t>
      </w:r>
    </w:p>
    <w:p w14:paraId="40A85F26" w14:textId="77777777" w:rsidR="00382BC2" w:rsidRPr="00E3020C" w:rsidRDefault="00382BC2" w:rsidP="008B4ED7">
      <w:pPr>
        <w:keepNext/>
      </w:pPr>
    </w:p>
    <w:p w14:paraId="468E2471" w14:textId="71BA6C9A" w:rsidR="00F82CBC" w:rsidRPr="00E3020C" w:rsidRDefault="00F82CBC" w:rsidP="008B4ED7">
      <w:pPr>
        <w:tabs>
          <w:tab w:val="clear" w:pos="567"/>
        </w:tabs>
      </w:pPr>
      <w:r w:rsidRPr="00E3020C">
        <w:t xml:space="preserve">Ráðlagður skammtur er ein áfyllt sprauta með 60 mg sem gefin er á sex mánaða fresti með einni inndælingu undir húð. Bestu staðirnir til að gefa inndælinguna eru efst á lærum og á kvið. Umönnunaraðili þinn getur einnig notað aftanverða upphandleggi. Hafðu samráð við lækninn um hvaða dag þú átt hugsanlega að fá næstu inndælingu. Í hverri pakkningu af </w:t>
      </w:r>
      <w:r w:rsidR="004E749E" w:rsidRPr="00E3020C">
        <w:t>Stoboclo</w:t>
      </w:r>
      <w:r w:rsidRPr="00E3020C">
        <w:t xml:space="preserve"> er áminningarkort</w:t>
      </w:r>
      <w:r w:rsidR="004E749E" w:rsidRPr="00E3020C">
        <w:t xml:space="preserve"> í</w:t>
      </w:r>
      <w:r w:rsidRPr="00E3020C">
        <w:t xml:space="preserve"> öskjunni til þess að minna á næstu inndælingardagsetningu.</w:t>
      </w:r>
    </w:p>
    <w:p w14:paraId="5AEBC844" w14:textId="2D3ADF1D" w:rsidR="00F82CBC" w:rsidRPr="00E3020C" w:rsidRDefault="00F82CBC" w:rsidP="008B4ED7">
      <w:pPr>
        <w:tabs>
          <w:tab w:val="clear" w:pos="567"/>
        </w:tabs>
      </w:pPr>
    </w:p>
    <w:p w14:paraId="1656FDDD" w14:textId="17E53C4B" w:rsidR="00382BC2" w:rsidRPr="00E3020C" w:rsidRDefault="00382BC2" w:rsidP="008B4ED7">
      <w:pPr>
        <w:tabs>
          <w:tab w:val="clear" w:pos="567"/>
        </w:tabs>
      </w:pPr>
      <w:r w:rsidRPr="00E3020C">
        <w:t>Þú átt einnig að taka kalsíum (kalk) og D</w:t>
      </w:r>
      <w:r w:rsidRPr="00E3020C">
        <w:noBreakHyphen/>
        <w:t xml:space="preserve">vítamín á meðan þú ert á meðferð með </w:t>
      </w:r>
      <w:r w:rsidR="004E749E" w:rsidRPr="00E3020C">
        <w:t>Stoboclo</w:t>
      </w:r>
      <w:r w:rsidRPr="00E3020C">
        <w:t>. Læknirinn mun ræða þetta við þig.</w:t>
      </w:r>
    </w:p>
    <w:p w14:paraId="2255BE96" w14:textId="77777777" w:rsidR="00382BC2" w:rsidRPr="00E3020C" w:rsidRDefault="00382BC2" w:rsidP="008B4ED7">
      <w:pPr>
        <w:tabs>
          <w:tab w:val="clear" w:pos="567"/>
        </w:tabs>
      </w:pPr>
    </w:p>
    <w:p w14:paraId="4E7D35EA" w14:textId="3E254A64" w:rsidR="00382BC2" w:rsidRPr="00E3020C" w:rsidRDefault="00382BC2" w:rsidP="008B4ED7">
      <w:pPr>
        <w:tabs>
          <w:tab w:val="clear" w:pos="567"/>
        </w:tabs>
      </w:pPr>
      <w:r w:rsidRPr="00E3020C">
        <w:t xml:space="preserve">Læknirinn gæti ákveðið að best sé að þú eða umönnunaraðili þinn gefi þér </w:t>
      </w:r>
      <w:r w:rsidR="004E749E" w:rsidRPr="00E3020C">
        <w:t>Stoboclo</w:t>
      </w:r>
      <w:r w:rsidRPr="00E3020C">
        <w:t xml:space="preserve"> inndælingu. Læknirinn eða heilbrigðisstarfsmaður sýna þér eða umönnunaraðila þínum hvernig nota á </w:t>
      </w:r>
      <w:r w:rsidR="004E749E" w:rsidRPr="00E3020C">
        <w:t>Stoboclo</w:t>
      </w:r>
      <w:r w:rsidRPr="00E3020C">
        <w:t xml:space="preserve">. Leiðbeiningar um hvernig á að gefa </w:t>
      </w:r>
      <w:r w:rsidR="004E749E" w:rsidRPr="00E3020C">
        <w:t>Stoboclo</w:t>
      </w:r>
      <w:r w:rsidRPr="00E3020C">
        <w:t xml:space="preserve"> inndælingu eru í kaflanum aftast í þessum fylgiseðli.</w:t>
      </w:r>
    </w:p>
    <w:p w14:paraId="3372CFFC" w14:textId="56A1BAE1" w:rsidR="001D272E" w:rsidRPr="00E3020C" w:rsidRDefault="001D272E" w:rsidP="008B4ED7">
      <w:pPr>
        <w:tabs>
          <w:tab w:val="clear" w:pos="567"/>
        </w:tabs>
      </w:pPr>
    </w:p>
    <w:p w14:paraId="158B3CC2" w14:textId="233A39EC" w:rsidR="001D272E" w:rsidRPr="00E3020C" w:rsidRDefault="00D501D7" w:rsidP="008B4ED7">
      <w:pPr>
        <w:tabs>
          <w:tab w:val="clear" w:pos="567"/>
        </w:tabs>
      </w:pPr>
      <w:r w:rsidRPr="00E3020C">
        <w:t>Má ekki hrista.</w:t>
      </w:r>
    </w:p>
    <w:p w14:paraId="348A3F67" w14:textId="77777777" w:rsidR="00382BC2" w:rsidRPr="00E3020C" w:rsidRDefault="00382BC2" w:rsidP="008B4ED7">
      <w:pPr>
        <w:tabs>
          <w:tab w:val="clear" w:pos="567"/>
        </w:tabs>
      </w:pPr>
    </w:p>
    <w:p w14:paraId="36AF33C0" w14:textId="37A3B758" w:rsidR="00382BC2" w:rsidRPr="00E3020C" w:rsidRDefault="00382BC2" w:rsidP="00F51F12">
      <w:pPr>
        <w:keepNext/>
        <w:tabs>
          <w:tab w:val="clear" w:pos="567"/>
        </w:tabs>
        <w:rPr>
          <w:b/>
          <w:bCs/>
        </w:rPr>
      </w:pPr>
      <w:r w:rsidRPr="00E3020C">
        <w:rPr>
          <w:b/>
        </w:rPr>
        <w:t xml:space="preserve">Ef gleymist að nota </w:t>
      </w:r>
      <w:r w:rsidR="004E749E" w:rsidRPr="00E3020C">
        <w:rPr>
          <w:b/>
        </w:rPr>
        <w:t>Stoboclo</w:t>
      </w:r>
    </w:p>
    <w:p w14:paraId="7A6124B6" w14:textId="77777777" w:rsidR="00382BC2" w:rsidRPr="00E3020C" w:rsidRDefault="00382BC2" w:rsidP="008B4ED7">
      <w:pPr>
        <w:keepNext/>
      </w:pPr>
    </w:p>
    <w:p w14:paraId="7BCA63C2" w14:textId="1EBD7CB8" w:rsidR="00382BC2" w:rsidRPr="00E3020C" w:rsidRDefault="00382BC2" w:rsidP="008B4ED7">
      <w:pPr>
        <w:tabs>
          <w:tab w:val="clear" w:pos="567"/>
        </w:tabs>
      </w:pPr>
      <w:r w:rsidRPr="00E3020C">
        <w:t xml:space="preserve">Ef skammtur af </w:t>
      </w:r>
      <w:r w:rsidR="004E749E" w:rsidRPr="00E3020C">
        <w:t>Stoboclo</w:t>
      </w:r>
      <w:r w:rsidRPr="00E3020C">
        <w:t xml:space="preserve"> gleymist, skal gefa inndælinguna svo fljótt sem auðið er. Eftir það á að tímasetja inndælingar á 6 mánaða fresti frá dagsetningu þeirrar inndælingar.</w:t>
      </w:r>
    </w:p>
    <w:p w14:paraId="1E61FD3E" w14:textId="77777777" w:rsidR="00382BC2" w:rsidRPr="00E3020C" w:rsidRDefault="00382BC2" w:rsidP="008B4ED7">
      <w:pPr>
        <w:tabs>
          <w:tab w:val="clear" w:pos="567"/>
        </w:tabs>
      </w:pPr>
    </w:p>
    <w:p w14:paraId="303CFF6D" w14:textId="666658D6" w:rsidR="00382BC2" w:rsidRPr="00E3020C" w:rsidRDefault="00382BC2" w:rsidP="00F51F12">
      <w:pPr>
        <w:keepNext/>
        <w:tabs>
          <w:tab w:val="clear" w:pos="567"/>
        </w:tabs>
        <w:rPr>
          <w:b/>
          <w:bCs/>
        </w:rPr>
      </w:pPr>
      <w:r w:rsidRPr="00E3020C">
        <w:rPr>
          <w:b/>
        </w:rPr>
        <w:t xml:space="preserve">Ef hætt er að nota </w:t>
      </w:r>
      <w:r w:rsidR="004E749E" w:rsidRPr="00E3020C">
        <w:rPr>
          <w:b/>
        </w:rPr>
        <w:t>Stoboclo</w:t>
      </w:r>
    </w:p>
    <w:p w14:paraId="2F1FD283" w14:textId="77777777" w:rsidR="00382BC2" w:rsidRPr="00E3020C" w:rsidRDefault="00382BC2" w:rsidP="008B4ED7">
      <w:pPr>
        <w:keepNext/>
      </w:pPr>
    </w:p>
    <w:p w14:paraId="18A50EB1" w14:textId="7F6AFA35" w:rsidR="009D3B7C" w:rsidRPr="00E3020C" w:rsidRDefault="009D3B7C" w:rsidP="008B4ED7">
      <w:pPr>
        <w:tabs>
          <w:tab w:val="clear" w:pos="567"/>
        </w:tabs>
      </w:pPr>
      <w:r w:rsidRPr="00E3020C">
        <w:t xml:space="preserve">Til þess að fá sem mestan ávinning af meðferðinni til að draga úr hættu á beinbrotum, er mikilvægt að nota </w:t>
      </w:r>
      <w:r w:rsidR="004E749E" w:rsidRPr="00E3020C">
        <w:t>Stoboclo</w:t>
      </w:r>
      <w:r w:rsidRPr="00E3020C">
        <w:t xml:space="preserve"> í þann tíma sem læknirinn ávísar því. Ekki hætta meðferðinni án þess að ráðfæra þig við lækninn.</w:t>
      </w:r>
    </w:p>
    <w:p w14:paraId="7403E0B3" w14:textId="77777777" w:rsidR="00382BC2" w:rsidRPr="00E3020C" w:rsidRDefault="00382BC2" w:rsidP="008B4ED7">
      <w:pPr>
        <w:tabs>
          <w:tab w:val="clear" w:pos="567"/>
        </w:tabs>
      </w:pPr>
    </w:p>
    <w:p w14:paraId="53D02824" w14:textId="77777777" w:rsidR="00382BC2" w:rsidRPr="00E3020C" w:rsidRDefault="00382BC2" w:rsidP="008B4ED7">
      <w:pPr>
        <w:tabs>
          <w:tab w:val="clear" w:pos="567"/>
        </w:tabs>
      </w:pPr>
    </w:p>
    <w:p w14:paraId="73A0C351" w14:textId="77777777" w:rsidR="00382BC2" w:rsidRPr="00E3020C" w:rsidRDefault="00382BC2" w:rsidP="008B4ED7">
      <w:pPr>
        <w:keepNext/>
        <w:tabs>
          <w:tab w:val="clear" w:pos="567"/>
        </w:tabs>
        <w:ind w:left="567" w:hanging="567"/>
        <w:rPr>
          <w:b/>
        </w:rPr>
      </w:pPr>
      <w:r w:rsidRPr="00E3020C">
        <w:rPr>
          <w:b/>
        </w:rPr>
        <w:t>4.</w:t>
      </w:r>
      <w:r w:rsidRPr="00E3020C">
        <w:rPr>
          <w:b/>
        </w:rPr>
        <w:tab/>
        <w:t>Hugsanlegar aukaverkanir</w:t>
      </w:r>
    </w:p>
    <w:p w14:paraId="7971FD3F" w14:textId="77777777" w:rsidR="00382BC2" w:rsidRPr="00E3020C" w:rsidRDefault="00382BC2" w:rsidP="008B4ED7">
      <w:pPr>
        <w:keepNext/>
      </w:pPr>
    </w:p>
    <w:p w14:paraId="250D5FC9" w14:textId="77777777" w:rsidR="006D7371" w:rsidRPr="00E3020C" w:rsidRDefault="006D7371" w:rsidP="008B4ED7">
      <w:pPr>
        <w:tabs>
          <w:tab w:val="clear" w:pos="567"/>
        </w:tabs>
      </w:pPr>
      <w:r w:rsidRPr="00E3020C">
        <w:t>Eins og við á um öll lyf getur þetta lyf valdið aukaverkunum en það gerist þó ekki hjá öllum.</w:t>
      </w:r>
    </w:p>
    <w:p w14:paraId="0D206C47" w14:textId="77777777" w:rsidR="006D7371" w:rsidRPr="00E3020C" w:rsidRDefault="006D7371" w:rsidP="008B4ED7">
      <w:pPr>
        <w:tabs>
          <w:tab w:val="clear" w:pos="567"/>
        </w:tabs>
      </w:pPr>
    </w:p>
    <w:p w14:paraId="2FE6937F" w14:textId="170228D8" w:rsidR="00382BC2" w:rsidRPr="00E3020C" w:rsidRDefault="00382BC2" w:rsidP="008B4ED7">
      <w:pPr>
        <w:tabs>
          <w:tab w:val="clear" w:pos="567"/>
        </w:tabs>
      </w:pPr>
      <w:r w:rsidRPr="00E3020C">
        <w:t xml:space="preserve">Í sjaldgæfum tilvikum fá sjúklingar sem nota </w:t>
      </w:r>
      <w:r w:rsidR="004E749E" w:rsidRPr="00E3020C">
        <w:t>Stoboclo</w:t>
      </w:r>
      <w:r w:rsidRPr="00E3020C">
        <w:t xml:space="preserve"> sýkingar í húð (aðallega húðbeðsbólgu). </w:t>
      </w:r>
      <w:r w:rsidRPr="00E3020C">
        <w:rPr>
          <w:b/>
        </w:rPr>
        <w:t>Láttu lækninn tafarlaust vita</w:t>
      </w:r>
      <w:r w:rsidRPr="00E3020C">
        <w:t xml:space="preserve"> ef þú finnur fyrir einhverjum eftirtalinna einkenna meðan á meðferð með </w:t>
      </w:r>
      <w:r w:rsidR="004E749E" w:rsidRPr="00E3020C">
        <w:t>Stoboclo</w:t>
      </w:r>
      <w:r w:rsidRPr="00E3020C">
        <w:t xml:space="preserve"> stendur: þroti og roði í húð sem algengast er að komi fram á fótlegg, ásamt hita og eymslum í húðinni og hugsanlega með einkennum um hækkaðan líkamshita.</w:t>
      </w:r>
    </w:p>
    <w:p w14:paraId="3BB52F5A" w14:textId="77777777" w:rsidR="00D0743B" w:rsidRPr="00E3020C" w:rsidRDefault="00D0743B" w:rsidP="008B4ED7">
      <w:pPr>
        <w:tabs>
          <w:tab w:val="clear" w:pos="567"/>
        </w:tabs>
      </w:pPr>
    </w:p>
    <w:p w14:paraId="30E65CB9" w14:textId="2F071FC8" w:rsidR="00D0743B" w:rsidRPr="00E3020C" w:rsidRDefault="00D0743B" w:rsidP="008B4ED7">
      <w:pPr>
        <w:tabs>
          <w:tab w:val="clear" w:pos="567"/>
        </w:tabs>
      </w:pPr>
      <w:r w:rsidRPr="00E3020C">
        <w:t xml:space="preserve">Í mjög sjaldgæfum tilfellum geta sjúklingar sem nota </w:t>
      </w:r>
      <w:r w:rsidR="004E749E" w:rsidRPr="00E3020C">
        <w:t>Stoboclo</w:t>
      </w:r>
      <w:r w:rsidRPr="00E3020C">
        <w:t xml:space="preserve"> fundið fyrir verkjum í munni og/eða kjálka, þrota eða sárum sem ekki gróa í munni eða kjálka, útferð úr sári, doða eða tilfinningu um aukna þyngd í kjálka, eða lausri tönn. Þetta gætu verið einkenni um beinskemmdir í kjálka (beindrep). </w:t>
      </w:r>
      <w:r w:rsidRPr="00E3020C">
        <w:rPr>
          <w:b/>
        </w:rPr>
        <w:t>Láttu lækninn og tannlækni vita tafarlaust</w:t>
      </w:r>
      <w:r w:rsidRPr="00E3020C">
        <w:t xml:space="preserve"> ef þú finnur fyrir þess háttar einkennum meðan á meðferð með </w:t>
      </w:r>
      <w:r w:rsidR="004E749E" w:rsidRPr="00E3020C">
        <w:t>Stoboclo</w:t>
      </w:r>
      <w:r w:rsidRPr="00E3020C">
        <w:t xml:space="preserve"> stendur og eftir að meðferð hefur verið stöðvuð.</w:t>
      </w:r>
    </w:p>
    <w:p w14:paraId="107FF48F" w14:textId="77777777" w:rsidR="00D0743B" w:rsidRPr="00E3020C" w:rsidRDefault="00D0743B" w:rsidP="008B4ED7">
      <w:pPr>
        <w:tabs>
          <w:tab w:val="clear" w:pos="567"/>
        </w:tabs>
      </w:pPr>
    </w:p>
    <w:p w14:paraId="17D5D324" w14:textId="3F5AFFB1" w:rsidR="00D0743B" w:rsidRPr="00E3020C" w:rsidRDefault="00D0743B" w:rsidP="008B4ED7">
      <w:pPr>
        <w:tabs>
          <w:tab w:val="clear" w:pos="567"/>
        </w:tabs>
      </w:pPr>
      <w:r w:rsidRPr="00E3020C">
        <w:t xml:space="preserve">Í mjög sjaldgæfum tilfellum geta sjúklingar sem nota </w:t>
      </w:r>
      <w:r w:rsidR="004E749E" w:rsidRPr="00E3020C">
        <w:t>Stoboclo</w:t>
      </w:r>
      <w:r w:rsidRPr="00E3020C">
        <w:t xml:space="preserve"> haft lítið magn kalsíums í blóði (blóðkalsíumlækkun); verulega lítið magn kalsíums í blóði getur leitt til sjúkrahúsinnlagnar og getur jafnvel verið lífshættulegt. Einkennin eru m.a. krampar, kippir eða sinadráttur í vöðvum, og/eða dofi </w:t>
      </w:r>
      <w:r w:rsidRPr="00E3020C">
        <w:lastRenderedPageBreak/>
        <w:t xml:space="preserve">eða náladofi í fingrum, tám eða umhverfis munn og/eða flog, rugl, eða meðvitundarleysi. Ef eitthvað af þessu á við um þig </w:t>
      </w:r>
      <w:r w:rsidRPr="00E3020C">
        <w:rPr>
          <w:b/>
        </w:rPr>
        <w:t>skaltu láta lækninn vita tafarlaust</w:t>
      </w:r>
      <w:r w:rsidRPr="00E3020C">
        <w:t>. Lítið kalsíum í blóði getur einnig leitt til breytingar á hjartslætti sem er kölluð lenging QT-bils og er greinanleg á hjartalínuriti.</w:t>
      </w:r>
    </w:p>
    <w:p w14:paraId="0111C09B" w14:textId="77777777" w:rsidR="009608FC" w:rsidRPr="00E3020C" w:rsidRDefault="009608FC" w:rsidP="008B4ED7">
      <w:pPr>
        <w:tabs>
          <w:tab w:val="clear" w:pos="567"/>
        </w:tabs>
      </w:pPr>
    </w:p>
    <w:p w14:paraId="2116BA73" w14:textId="21100072" w:rsidR="00666C7C" w:rsidRPr="00E3020C" w:rsidRDefault="00666C7C" w:rsidP="008B4ED7">
      <w:pPr>
        <w:tabs>
          <w:tab w:val="clear" w:pos="567"/>
        </w:tabs>
      </w:pPr>
      <w:r w:rsidRPr="00E3020C">
        <w:t xml:space="preserve">Í mjög sjaldgæfum tilfellum geta óvenjuleg lærbeinsbrot komið fram hjá sjúklingum sem fá </w:t>
      </w:r>
      <w:r w:rsidR="004E749E" w:rsidRPr="00E3020C">
        <w:t>Stoboclo</w:t>
      </w:r>
      <w:r w:rsidRPr="00E3020C">
        <w:t xml:space="preserve">. </w:t>
      </w:r>
      <w:r w:rsidRPr="00E3020C">
        <w:rPr>
          <w:b/>
        </w:rPr>
        <w:t>Hafðu samband við lækninn</w:t>
      </w:r>
      <w:r w:rsidRPr="00E3020C">
        <w:t xml:space="preserve"> ef þú finnur fyrir nýjum eð óvenjulegum verk í mjöðm, nára eða læri þar sem þetta geta verið fyrstu einkenni um hugsanlegt lærbrot.</w:t>
      </w:r>
    </w:p>
    <w:p w14:paraId="7FFB93D5" w14:textId="77777777" w:rsidR="00666C7C" w:rsidRPr="00E3020C" w:rsidRDefault="00666C7C" w:rsidP="008B4ED7">
      <w:pPr>
        <w:tabs>
          <w:tab w:val="clear" w:pos="567"/>
        </w:tabs>
      </w:pPr>
    </w:p>
    <w:p w14:paraId="716357B6" w14:textId="27ADB414" w:rsidR="00666C7C" w:rsidRPr="00E3020C" w:rsidRDefault="00666C7C" w:rsidP="008B4ED7">
      <w:pPr>
        <w:tabs>
          <w:tab w:val="clear" w:pos="567"/>
        </w:tabs>
      </w:pPr>
      <w:r w:rsidRPr="00E3020C">
        <w:t xml:space="preserve">Í mjög sjaldgæfum tilfellum geta ofnæmisviðbrögð komið fram hjá sjúklingum sem fá </w:t>
      </w:r>
      <w:r w:rsidR="004E749E" w:rsidRPr="00E3020C">
        <w:t>Stoboclo</w:t>
      </w:r>
      <w:r w:rsidRPr="00E3020C">
        <w:t xml:space="preserve">. Einkennin eru til dæmis þroti í andliti, vörum, tungu, hálsi eða öðrum líkamshlutum, húðútbrot, kláði eða ofsakláði í húð, hvæsandi öndun og öndunarerfiðleikar. </w:t>
      </w:r>
      <w:r w:rsidRPr="00E3020C">
        <w:rPr>
          <w:b/>
        </w:rPr>
        <w:t xml:space="preserve">Láttu lækninn vita </w:t>
      </w:r>
      <w:r w:rsidRPr="00E3020C">
        <w:t xml:space="preserve">ef eitthvert þessara einkenna kemur fram meðan á meðferð með </w:t>
      </w:r>
      <w:r w:rsidR="004E749E" w:rsidRPr="00E3020C">
        <w:t>Stoboclo</w:t>
      </w:r>
      <w:r w:rsidRPr="00E3020C">
        <w:t xml:space="preserve"> stendur.</w:t>
      </w:r>
    </w:p>
    <w:p w14:paraId="0B28D6FC" w14:textId="77777777" w:rsidR="005A07F5" w:rsidRPr="00E3020C" w:rsidRDefault="005A07F5" w:rsidP="008B4ED7">
      <w:pPr>
        <w:tabs>
          <w:tab w:val="clear" w:pos="567"/>
        </w:tabs>
      </w:pPr>
    </w:p>
    <w:p w14:paraId="38CC2A62" w14:textId="77777777" w:rsidR="00E16AD0" w:rsidRPr="00E3020C" w:rsidRDefault="006C6FD9" w:rsidP="00F51F12">
      <w:pPr>
        <w:keepNext/>
      </w:pPr>
      <w:r w:rsidRPr="00E3020C">
        <w:rPr>
          <w:b/>
        </w:rPr>
        <w:t xml:space="preserve">Mjög algengar aukaverkanir </w:t>
      </w:r>
      <w:r w:rsidRPr="00E3020C">
        <w:t>(geta komið fyrir hjá fleiri en 1 af hverjum 10 einstaklingum):</w:t>
      </w:r>
    </w:p>
    <w:p w14:paraId="0B82CB38" w14:textId="77777777" w:rsidR="005A07F5" w:rsidRPr="00E3020C" w:rsidRDefault="005A07F5" w:rsidP="008B4ED7">
      <w:pPr>
        <w:keepNext/>
      </w:pPr>
    </w:p>
    <w:p w14:paraId="33BAE01D" w14:textId="77777777" w:rsidR="00420B9A" w:rsidRPr="00E3020C" w:rsidRDefault="00420B9A" w:rsidP="008B4ED7">
      <w:pPr>
        <w:numPr>
          <w:ilvl w:val="0"/>
          <w:numId w:val="54"/>
        </w:numPr>
        <w:tabs>
          <w:tab w:val="clear" w:pos="567"/>
        </w:tabs>
        <w:ind w:left="567" w:hanging="567"/>
      </w:pPr>
      <w:r w:rsidRPr="00E3020C">
        <w:t>verkur í beinum, liðum og/eða vöðvum sem getur verið verulegur,</w:t>
      </w:r>
    </w:p>
    <w:p w14:paraId="233477ED" w14:textId="77777777" w:rsidR="006C6FD9" w:rsidRPr="00E3020C" w:rsidRDefault="006C6FD9" w:rsidP="008B4ED7">
      <w:pPr>
        <w:numPr>
          <w:ilvl w:val="0"/>
          <w:numId w:val="54"/>
        </w:numPr>
        <w:tabs>
          <w:tab w:val="clear" w:pos="567"/>
        </w:tabs>
        <w:ind w:left="567" w:hanging="567"/>
      </w:pPr>
      <w:r w:rsidRPr="00E3020C">
        <w:t>verkur í handlegg eða fótlegg (verkur í útlim).</w:t>
      </w:r>
    </w:p>
    <w:p w14:paraId="2EE98C33" w14:textId="77777777" w:rsidR="006C6FD9" w:rsidRPr="00E3020C" w:rsidRDefault="006C6FD9" w:rsidP="008B4ED7">
      <w:pPr>
        <w:numPr>
          <w:ilvl w:val="12"/>
          <w:numId w:val="0"/>
        </w:numPr>
        <w:ind w:right="-2"/>
      </w:pPr>
    </w:p>
    <w:p w14:paraId="50B456D8" w14:textId="77777777" w:rsidR="00E16AD0" w:rsidRPr="00E3020C" w:rsidRDefault="00E16AD0" w:rsidP="00F51F12">
      <w:pPr>
        <w:keepNext/>
      </w:pPr>
      <w:r w:rsidRPr="00E3020C">
        <w:rPr>
          <w:b/>
        </w:rPr>
        <w:t xml:space="preserve">Algengar aukaverkanir </w:t>
      </w:r>
      <w:r w:rsidRPr="00E3020C">
        <w:t>(geta komið fyrir hjá allt að 1 af hverjum 10 einstaklingum):</w:t>
      </w:r>
    </w:p>
    <w:p w14:paraId="31747FE6" w14:textId="77777777" w:rsidR="00E16AD0" w:rsidRPr="00E3020C" w:rsidRDefault="00E16AD0" w:rsidP="008B4ED7">
      <w:pPr>
        <w:keepNext/>
      </w:pPr>
    </w:p>
    <w:p w14:paraId="5D5B75D1" w14:textId="77777777" w:rsidR="00E16AD0" w:rsidRPr="00E3020C" w:rsidRDefault="00E16AD0" w:rsidP="008B4ED7">
      <w:pPr>
        <w:numPr>
          <w:ilvl w:val="0"/>
          <w:numId w:val="54"/>
        </w:numPr>
        <w:tabs>
          <w:tab w:val="clear" w:pos="567"/>
        </w:tabs>
        <w:ind w:left="567" w:hanging="567"/>
      </w:pPr>
      <w:r w:rsidRPr="00E3020C">
        <w:t>sársaukafull þvaglát, tíð þvaglát, blóð í þvagi, þvagleki,</w:t>
      </w:r>
    </w:p>
    <w:p w14:paraId="18C3B5E9" w14:textId="77777777" w:rsidR="00E16AD0" w:rsidRPr="00E3020C" w:rsidRDefault="00E16AD0" w:rsidP="008B4ED7">
      <w:pPr>
        <w:numPr>
          <w:ilvl w:val="0"/>
          <w:numId w:val="54"/>
        </w:numPr>
        <w:tabs>
          <w:tab w:val="clear" w:pos="567"/>
        </w:tabs>
        <w:ind w:left="567" w:hanging="567"/>
      </w:pPr>
      <w:r w:rsidRPr="00E3020C">
        <w:t>sýking í efri hluta öndunarvegar,</w:t>
      </w:r>
    </w:p>
    <w:p w14:paraId="27265D19" w14:textId="77777777" w:rsidR="00E16AD0" w:rsidRPr="00E3020C" w:rsidRDefault="00E16AD0" w:rsidP="008B4ED7">
      <w:pPr>
        <w:numPr>
          <w:ilvl w:val="0"/>
          <w:numId w:val="54"/>
        </w:numPr>
        <w:tabs>
          <w:tab w:val="clear" w:pos="567"/>
        </w:tabs>
        <w:ind w:left="567" w:hanging="567"/>
      </w:pPr>
      <w:r w:rsidRPr="00E3020C">
        <w:t>verkur, náladofi eða dofi sem leiðir niður í fótlegg (settaugarbólga),</w:t>
      </w:r>
    </w:p>
    <w:p w14:paraId="05CE5D6E" w14:textId="77777777" w:rsidR="002F61D8" w:rsidRPr="00E3020C" w:rsidRDefault="00E16AD0" w:rsidP="008B4ED7">
      <w:pPr>
        <w:numPr>
          <w:ilvl w:val="0"/>
          <w:numId w:val="54"/>
        </w:numPr>
        <w:tabs>
          <w:tab w:val="clear" w:pos="567"/>
        </w:tabs>
        <w:ind w:left="567" w:hanging="567"/>
      </w:pPr>
      <w:r w:rsidRPr="00E3020C">
        <w:t>hægðatregða,</w:t>
      </w:r>
    </w:p>
    <w:p w14:paraId="58E2F42A" w14:textId="77777777" w:rsidR="008603DE" w:rsidRPr="00E3020C" w:rsidRDefault="002F61D8" w:rsidP="008B4ED7">
      <w:pPr>
        <w:numPr>
          <w:ilvl w:val="0"/>
          <w:numId w:val="54"/>
        </w:numPr>
        <w:tabs>
          <w:tab w:val="clear" w:pos="567"/>
        </w:tabs>
        <w:ind w:left="567" w:hanging="567"/>
      </w:pPr>
      <w:r w:rsidRPr="00E3020C">
        <w:t>óþægindi í kvið,</w:t>
      </w:r>
    </w:p>
    <w:p w14:paraId="15BDD9BC" w14:textId="77777777" w:rsidR="00E16AD0" w:rsidRPr="00E3020C" w:rsidRDefault="00E16AD0" w:rsidP="008B4ED7">
      <w:pPr>
        <w:numPr>
          <w:ilvl w:val="0"/>
          <w:numId w:val="54"/>
        </w:numPr>
        <w:tabs>
          <w:tab w:val="clear" w:pos="567"/>
        </w:tabs>
        <w:ind w:left="567" w:hanging="567"/>
      </w:pPr>
      <w:r w:rsidRPr="00E3020C">
        <w:t>útbrot,</w:t>
      </w:r>
    </w:p>
    <w:p w14:paraId="2F56B90B" w14:textId="7E88D073" w:rsidR="00F51D48" w:rsidRPr="00E3020C" w:rsidRDefault="006C6FD9" w:rsidP="008B4ED7">
      <w:pPr>
        <w:numPr>
          <w:ilvl w:val="0"/>
          <w:numId w:val="54"/>
        </w:numPr>
        <w:tabs>
          <w:tab w:val="clear" w:pos="567"/>
        </w:tabs>
        <w:ind w:left="567" w:hanging="567"/>
      </w:pPr>
      <w:r w:rsidRPr="00E3020C">
        <w:t>einkenni frá húð með kláða, roða og/eða þurrki (exem),</w:t>
      </w:r>
    </w:p>
    <w:p w14:paraId="2D05BA3B" w14:textId="77777777" w:rsidR="006C6FD9" w:rsidRPr="00E3020C" w:rsidRDefault="00F51D48" w:rsidP="008B4ED7">
      <w:pPr>
        <w:numPr>
          <w:ilvl w:val="0"/>
          <w:numId w:val="54"/>
        </w:numPr>
        <w:tabs>
          <w:tab w:val="clear" w:pos="567"/>
        </w:tabs>
        <w:ind w:left="567" w:hanging="567"/>
      </w:pPr>
      <w:r w:rsidRPr="00E3020C">
        <w:t>hármissir.</w:t>
      </w:r>
    </w:p>
    <w:p w14:paraId="4FC63E1A" w14:textId="77777777" w:rsidR="00E16AD0" w:rsidRPr="00E3020C" w:rsidRDefault="00E16AD0" w:rsidP="008B4ED7">
      <w:pPr>
        <w:pStyle w:val="lbltxt"/>
        <w:rPr>
          <w:b/>
          <w:noProof w:val="0"/>
          <w:szCs w:val="22"/>
        </w:rPr>
      </w:pPr>
    </w:p>
    <w:p w14:paraId="03494F07" w14:textId="77777777" w:rsidR="00E16AD0" w:rsidRPr="00E3020C" w:rsidRDefault="00E16AD0" w:rsidP="00F51F12">
      <w:pPr>
        <w:keepNext/>
      </w:pPr>
      <w:r w:rsidRPr="00E3020C">
        <w:rPr>
          <w:b/>
        </w:rPr>
        <w:t xml:space="preserve">Sjaldgæfar aukaverkanir </w:t>
      </w:r>
      <w:r w:rsidRPr="00E3020C">
        <w:t>(geta komið fyrir hjá allt að 1 af hverjum 100 einstaklingum):</w:t>
      </w:r>
    </w:p>
    <w:p w14:paraId="2E698261" w14:textId="77777777" w:rsidR="00E16AD0" w:rsidRPr="00E3020C" w:rsidRDefault="00E16AD0" w:rsidP="008B4ED7">
      <w:pPr>
        <w:keepNext/>
      </w:pPr>
    </w:p>
    <w:p w14:paraId="20BB9DFB" w14:textId="77777777" w:rsidR="008603DE" w:rsidRPr="00E3020C" w:rsidRDefault="00E16AD0" w:rsidP="008B4ED7">
      <w:pPr>
        <w:numPr>
          <w:ilvl w:val="0"/>
          <w:numId w:val="54"/>
        </w:numPr>
        <w:tabs>
          <w:tab w:val="clear" w:pos="567"/>
        </w:tabs>
        <w:ind w:left="567" w:hanging="567"/>
      </w:pPr>
      <w:r w:rsidRPr="00E3020C">
        <w:t>hiti, uppköst, kviðverkir eða óþægindi (sarpbólga),</w:t>
      </w:r>
    </w:p>
    <w:p w14:paraId="58A86F63" w14:textId="7D7247EC" w:rsidR="00E16AD0" w:rsidRPr="00E3020C" w:rsidRDefault="00E16AD0" w:rsidP="008B4ED7">
      <w:pPr>
        <w:numPr>
          <w:ilvl w:val="0"/>
          <w:numId w:val="54"/>
        </w:numPr>
        <w:tabs>
          <w:tab w:val="clear" w:pos="567"/>
        </w:tabs>
        <w:ind w:left="567" w:hanging="567"/>
      </w:pPr>
      <w:r w:rsidRPr="00E3020C">
        <w:t>sýking í eyra,</w:t>
      </w:r>
    </w:p>
    <w:p w14:paraId="50C61490" w14:textId="77777777" w:rsidR="000C454F" w:rsidRPr="00E3020C" w:rsidRDefault="000C454F" w:rsidP="008B4ED7">
      <w:pPr>
        <w:numPr>
          <w:ilvl w:val="0"/>
          <w:numId w:val="54"/>
        </w:numPr>
        <w:tabs>
          <w:tab w:val="clear" w:pos="567"/>
        </w:tabs>
        <w:ind w:left="567" w:hanging="567"/>
      </w:pPr>
      <w:r w:rsidRPr="00E3020C">
        <w:t>fram geta komið útbrot í húð eða sár í munni (skæningslík lyfjaútþot).</w:t>
      </w:r>
    </w:p>
    <w:p w14:paraId="5A0FABDB" w14:textId="77777777" w:rsidR="00E16AD0" w:rsidRPr="00E3020C" w:rsidRDefault="00E16AD0" w:rsidP="008B4ED7"/>
    <w:p w14:paraId="024E7020" w14:textId="5B7E23CC" w:rsidR="00E12724" w:rsidRPr="00E3020C" w:rsidRDefault="006D3004" w:rsidP="008B4ED7">
      <w:pPr>
        <w:keepNext/>
      </w:pPr>
      <w:r w:rsidRPr="00E3020C">
        <w:rPr>
          <w:b/>
        </w:rPr>
        <w:t>Aukaverkanir sem koma örsjaldan fyrir</w:t>
      </w:r>
      <w:r w:rsidRPr="00E3020C">
        <w:t xml:space="preserve"> (geta komið fyrir hjá allt að 1 af hverjum 10.000 einstaklingum):</w:t>
      </w:r>
    </w:p>
    <w:p w14:paraId="390D711B" w14:textId="77777777" w:rsidR="006D3004" w:rsidRPr="00E3020C" w:rsidRDefault="006D3004" w:rsidP="008B4ED7">
      <w:pPr>
        <w:keepNext/>
      </w:pPr>
    </w:p>
    <w:p w14:paraId="1283FF7D" w14:textId="6835F01A" w:rsidR="00E12724" w:rsidRPr="00E3020C" w:rsidRDefault="00177EBD" w:rsidP="00BE67EE">
      <w:pPr>
        <w:numPr>
          <w:ilvl w:val="0"/>
          <w:numId w:val="54"/>
        </w:numPr>
        <w:tabs>
          <w:tab w:val="clear" w:pos="567"/>
        </w:tabs>
        <w:ind w:left="567" w:hanging="567"/>
      </w:pPr>
      <w:r w:rsidRPr="00E3020C">
        <w:t>ofnæmisviðbrögð sem geta skemmt æðar aðallega í húð (t.d. fjólubláir eða rauðbrúnir blettir, ofsakláði eða sár) (ofnæmisæðabólga).</w:t>
      </w:r>
    </w:p>
    <w:p w14:paraId="61045E68" w14:textId="77777777" w:rsidR="00E12724" w:rsidRPr="00E3020C" w:rsidRDefault="00E12724" w:rsidP="00F51F12"/>
    <w:p w14:paraId="2640DEB4" w14:textId="6CED272A" w:rsidR="00DE7911" w:rsidRPr="00E3020C" w:rsidRDefault="00DE7911" w:rsidP="00F51F12">
      <w:pPr>
        <w:keepNext/>
      </w:pPr>
      <w:r w:rsidRPr="00E3020C">
        <w:rPr>
          <w:b/>
        </w:rPr>
        <w:t>Tíðni ekki þekkt</w:t>
      </w:r>
      <w:r w:rsidRPr="00E3020C">
        <w:t xml:space="preserve"> (ekki hægt að áætla tíðni út frá fyrirliggjandi gögnum):</w:t>
      </w:r>
    </w:p>
    <w:p w14:paraId="21AC79AE" w14:textId="77777777" w:rsidR="00DE7911" w:rsidRPr="00E3020C" w:rsidRDefault="00DE7911" w:rsidP="008B4ED7">
      <w:pPr>
        <w:keepNext/>
      </w:pPr>
    </w:p>
    <w:p w14:paraId="70C4DD54" w14:textId="19F73E6F" w:rsidR="00252372" w:rsidRPr="00E3020C" w:rsidRDefault="00177EBD" w:rsidP="008B4ED7">
      <w:pPr>
        <w:numPr>
          <w:ilvl w:val="0"/>
          <w:numId w:val="54"/>
        </w:numPr>
        <w:tabs>
          <w:tab w:val="clear" w:pos="567"/>
        </w:tabs>
        <w:ind w:left="567" w:hanging="567"/>
      </w:pPr>
      <w:r w:rsidRPr="00E3020C">
        <w:t>talaðu við lækninn ef þú finnur fyrir sársauka í eyra, útferð frá eyra og/eða sýkingu í eyra. Þetta geta verið einkenni um beinskemmdir í eyranu.</w:t>
      </w:r>
    </w:p>
    <w:p w14:paraId="4B6BC68B" w14:textId="77777777" w:rsidR="00382BC2" w:rsidRPr="00E3020C" w:rsidRDefault="00382BC2" w:rsidP="008B4ED7"/>
    <w:p w14:paraId="00AC930C" w14:textId="77777777" w:rsidR="008603DE" w:rsidRPr="00E3020C" w:rsidRDefault="00834859" w:rsidP="00F51F12">
      <w:pPr>
        <w:keepNext/>
        <w:tabs>
          <w:tab w:val="clear" w:pos="567"/>
        </w:tabs>
        <w:rPr>
          <w:b/>
          <w:bCs/>
        </w:rPr>
      </w:pPr>
      <w:r w:rsidRPr="00E3020C">
        <w:rPr>
          <w:b/>
        </w:rPr>
        <w:t>Tilkynning aukaverkana</w:t>
      </w:r>
    </w:p>
    <w:p w14:paraId="7791F0F3" w14:textId="77777777" w:rsidR="00834859" w:rsidRPr="00E3020C" w:rsidRDefault="00834859" w:rsidP="008B4ED7">
      <w:pPr>
        <w:keepNext/>
      </w:pPr>
    </w:p>
    <w:p w14:paraId="34D57FF5" w14:textId="2A2E839B" w:rsidR="008603DE" w:rsidRPr="00E3020C" w:rsidRDefault="00834859" w:rsidP="008B4ED7">
      <w:pPr>
        <w:tabs>
          <w:tab w:val="clear" w:pos="567"/>
        </w:tabs>
      </w:pPr>
      <w:r w:rsidRPr="00E3020C">
        <w:t xml:space="preserve">Látið lækninn eða lyfjafræðing vita um allar aukaverkanir. Þetta gildir einnig um aukaverkanir sem ekki er minnst á í þessum fylgiseðli. Einnig er hægt að tilkynna aukaverkanir beint </w:t>
      </w:r>
      <w:r w:rsidRPr="00E3020C">
        <w:rPr>
          <w:highlight w:val="lightGray"/>
        </w:rPr>
        <w:t xml:space="preserve">samkvæmt fyrirkomulagi sem gildir í hverju landi fyrir sig, sjá </w:t>
      </w:r>
      <w:r>
        <w:fldChar w:fldCharType="begin"/>
      </w:r>
      <w:r>
        <w:instrText>HYPERLINK "https://www.ema.europa.eu/documents/template-form/qrd-appendix-v-adverse-drug-reaction-reporting-details_en.docx"</w:instrText>
      </w:r>
      <w:r>
        <w:fldChar w:fldCharType="separate"/>
      </w:r>
      <w:r w:rsidRPr="00E3020C">
        <w:rPr>
          <w:rStyle w:val="ab"/>
          <w:highlight w:val="lightGray"/>
        </w:rPr>
        <w:t>Appendix V</w:t>
      </w:r>
      <w:r>
        <w:fldChar w:fldCharType="end"/>
      </w:r>
      <w:r w:rsidRPr="00E3020C">
        <w:t>. Með því að tilkynna aukaverkanir er hægt að hjálpa til við að auka upplýsingar um öryggi lyfsins.</w:t>
      </w:r>
    </w:p>
    <w:p w14:paraId="7D9AABBF" w14:textId="77777777" w:rsidR="00382BC2" w:rsidRPr="00E3020C" w:rsidRDefault="00382BC2" w:rsidP="008B4ED7">
      <w:pPr>
        <w:tabs>
          <w:tab w:val="clear" w:pos="567"/>
        </w:tabs>
      </w:pPr>
    </w:p>
    <w:p w14:paraId="31BBC51C" w14:textId="77777777" w:rsidR="00382BC2" w:rsidRPr="00E3020C" w:rsidRDefault="00382BC2" w:rsidP="008B4ED7">
      <w:pPr>
        <w:tabs>
          <w:tab w:val="clear" w:pos="567"/>
        </w:tabs>
      </w:pPr>
    </w:p>
    <w:p w14:paraId="0B858D6E" w14:textId="4DE22414" w:rsidR="00382BC2" w:rsidRPr="00E3020C" w:rsidRDefault="00382BC2" w:rsidP="008B4ED7">
      <w:pPr>
        <w:keepNext/>
        <w:tabs>
          <w:tab w:val="clear" w:pos="567"/>
        </w:tabs>
        <w:ind w:left="567" w:hanging="567"/>
        <w:rPr>
          <w:b/>
        </w:rPr>
      </w:pPr>
      <w:r w:rsidRPr="00E3020C">
        <w:rPr>
          <w:b/>
        </w:rPr>
        <w:lastRenderedPageBreak/>
        <w:t>5.</w:t>
      </w:r>
      <w:r w:rsidRPr="00E3020C">
        <w:rPr>
          <w:b/>
        </w:rPr>
        <w:tab/>
        <w:t xml:space="preserve">Hvernig geyma á </w:t>
      </w:r>
      <w:r w:rsidR="004E749E" w:rsidRPr="00E3020C">
        <w:rPr>
          <w:b/>
        </w:rPr>
        <w:t>Stoboclo</w:t>
      </w:r>
    </w:p>
    <w:p w14:paraId="1D8F68AA" w14:textId="77777777" w:rsidR="00382BC2" w:rsidRPr="00E3020C" w:rsidRDefault="00382BC2" w:rsidP="008B4ED7">
      <w:pPr>
        <w:keepNext/>
      </w:pPr>
    </w:p>
    <w:p w14:paraId="21AF01F9" w14:textId="77777777" w:rsidR="00382BC2" w:rsidRPr="00E3020C" w:rsidRDefault="00382BC2" w:rsidP="008B4ED7">
      <w:pPr>
        <w:tabs>
          <w:tab w:val="clear" w:pos="567"/>
        </w:tabs>
      </w:pPr>
      <w:r w:rsidRPr="00E3020C">
        <w:t>Geymið lyfið þar sem börn hvorki ná til né sjá.</w:t>
      </w:r>
    </w:p>
    <w:p w14:paraId="51EB7A7C" w14:textId="77777777" w:rsidR="00382BC2" w:rsidRPr="00E3020C" w:rsidRDefault="00382BC2" w:rsidP="008B4ED7">
      <w:pPr>
        <w:tabs>
          <w:tab w:val="clear" w:pos="567"/>
        </w:tabs>
      </w:pPr>
    </w:p>
    <w:p w14:paraId="51C6B665" w14:textId="77777777" w:rsidR="00382BC2" w:rsidRPr="00E3020C" w:rsidRDefault="00382BC2" w:rsidP="005576F9">
      <w:pPr>
        <w:keepNext/>
        <w:tabs>
          <w:tab w:val="clear" w:pos="567"/>
        </w:tabs>
      </w:pPr>
      <w:r w:rsidRPr="00E3020C">
        <w:t>Ekki skal nota lyfið eftir fyrningardagsetningu sem tilgreind er á umbúðunum og öskjunni á eftir EXP. Fyrningardagsetning er síðasti dagur mánaðarins sem þar kemur fram.</w:t>
      </w:r>
    </w:p>
    <w:p w14:paraId="4F50283E" w14:textId="77777777" w:rsidR="00382BC2" w:rsidRPr="00E3020C" w:rsidRDefault="00382BC2" w:rsidP="008B4ED7">
      <w:pPr>
        <w:tabs>
          <w:tab w:val="clear" w:pos="567"/>
        </w:tabs>
      </w:pPr>
    </w:p>
    <w:p w14:paraId="5124AD69" w14:textId="77777777" w:rsidR="00382BC2" w:rsidRPr="00E3020C" w:rsidRDefault="00382BC2" w:rsidP="008B4ED7">
      <w:pPr>
        <w:tabs>
          <w:tab w:val="clear" w:pos="567"/>
        </w:tabs>
      </w:pPr>
      <w:r w:rsidRPr="00E3020C">
        <w:t>Geymið í kæli (2°C – 8°C).</w:t>
      </w:r>
    </w:p>
    <w:p w14:paraId="071D7BA6" w14:textId="77777777" w:rsidR="00382BC2" w:rsidRPr="00E3020C" w:rsidRDefault="00382BC2" w:rsidP="008B4ED7">
      <w:pPr>
        <w:tabs>
          <w:tab w:val="clear" w:pos="567"/>
        </w:tabs>
      </w:pPr>
      <w:r w:rsidRPr="00E3020C">
        <w:t>Má ekki frjósa.</w:t>
      </w:r>
    </w:p>
    <w:p w14:paraId="111D555E" w14:textId="4E88CAB9" w:rsidR="00601A36" w:rsidRPr="00E3020C" w:rsidRDefault="00601A36" w:rsidP="008B4ED7">
      <w:pPr>
        <w:tabs>
          <w:tab w:val="clear" w:pos="567"/>
        </w:tabs>
      </w:pPr>
      <w:r w:rsidRPr="00E3020C">
        <w:t>Geymið áfylltu sprautuna í ytri umbúðum til varnar gegn ljósi.</w:t>
      </w:r>
    </w:p>
    <w:p w14:paraId="6F8A38C9" w14:textId="77777777" w:rsidR="00382BC2" w:rsidRPr="00E3020C" w:rsidRDefault="00382BC2" w:rsidP="008B4ED7">
      <w:pPr>
        <w:tabs>
          <w:tab w:val="clear" w:pos="567"/>
        </w:tabs>
      </w:pPr>
    </w:p>
    <w:p w14:paraId="24B17BCB" w14:textId="762B449A" w:rsidR="00382BC2" w:rsidRPr="00E3020C" w:rsidRDefault="00382BC2" w:rsidP="008B4ED7">
      <w:pPr>
        <w:tabs>
          <w:tab w:val="clear" w:pos="567"/>
        </w:tabs>
      </w:pPr>
      <w:r w:rsidRPr="00E3020C">
        <w:t xml:space="preserve">Áfylltu sprautuna má taka úr kæli til að hún nái stofuhita (allt að 25°C) fyrir inndælingu. Þá verður inndælingin þægilegri. Eftir að sprautan hefur verið tekin úr kæli til að ná stofuhita (allt að 25°C), verður að nota hana innan </w:t>
      </w:r>
      <w:r w:rsidR="004E749E" w:rsidRPr="00E3020C">
        <w:t>1 mánaðar</w:t>
      </w:r>
      <w:r w:rsidRPr="00E3020C">
        <w:t>.</w:t>
      </w:r>
    </w:p>
    <w:p w14:paraId="47E6EF7D" w14:textId="77777777" w:rsidR="00382BC2" w:rsidRPr="00E3020C" w:rsidRDefault="00382BC2" w:rsidP="008B4ED7">
      <w:pPr>
        <w:tabs>
          <w:tab w:val="clear" w:pos="567"/>
        </w:tabs>
      </w:pPr>
    </w:p>
    <w:p w14:paraId="017E78F6" w14:textId="77777777" w:rsidR="00382BC2" w:rsidRPr="00E3020C" w:rsidRDefault="00382BC2" w:rsidP="008B4ED7">
      <w:pPr>
        <w:tabs>
          <w:tab w:val="clear" w:pos="567"/>
        </w:tabs>
      </w:pPr>
      <w:r w:rsidRPr="00E3020C">
        <w:t>Ekki má skola lyfjum niður í frárennslislagnir eða fleygja þeim með heimilissorpi. Leitið ráða í apóteki um hvernig heppilegast er að farga lyfjum sem hætt er að nota. Markmiðið er að vernda umhverfið.</w:t>
      </w:r>
    </w:p>
    <w:p w14:paraId="6BF33414" w14:textId="77777777" w:rsidR="00382BC2" w:rsidRPr="00E3020C" w:rsidRDefault="00382BC2" w:rsidP="008B4ED7">
      <w:pPr>
        <w:tabs>
          <w:tab w:val="clear" w:pos="567"/>
        </w:tabs>
      </w:pPr>
    </w:p>
    <w:p w14:paraId="6C21E4BE" w14:textId="77777777" w:rsidR="00382BC2" w:rsidRPr="00E3020C" w:rsidRDefault="00382BC2" w:rsidP="008B4ED7">
      <w:pPr>
        <w:tabs>
          <w:tab w:val="clear" w:pos="567"/>
        </w:tabs>
      </w:pPr>
    </w:p>
    <w:p w14:paraId="6B512D9B" w14:textId="77777777" w:rsidR="008603DE" w:rsidRPr="00E3020C" w:rsidRDefault="00382BC2" w:rsidP="008B4ED7">
      <w:pPr>
        <w:keepNext/>
        <w:tabs>
          <w:tab w:val="clear" w:pos="567"/>
        </w:tabs>
        <w:ind w:left="567" w:hanging="567"/>
        <w:rPr>
          <w:b/>
        </w:rPr>
      </w:pPr>
      <w:r w:rsidRPr="00E3020C">
        <w:rPr>
          <w:b/>
        </w:rPr>
        <w:t>6.</w:t>
      </w:r>
      <w:r w:rsidRPr="00E3020C">
        <w:rPr>
          <w:b/>
        </w:rPr>
        <w:tab/>
        <w:t>Pakkningar og aðrar upplýsingar</w:t>
      </w:r>
    </w:p>
    <w:p w14:paraId="244F7265" w14:textId="77777777" w:rsidR="00382BC2" w:rsidRPr="00E3020C" w:rsidRDefault="00382BC2" w:rsidP="008B4ED7">
      <w:pPr>
        <w:keepNext/>
      </w:pPr>
    </w:p>
    <w:p w14:paraId="16E45380" w14:textId="41DA4E97" w:rsidR="00382BC2" w:rsidRPr="00E3020C" w:rsidRDefault="004E749E" w:rsidP="00F51F12">
      <w:pPr>
        <w:keepNext/>
        <w:tabs>
          <w:tab w:val="clear" w:pos="567"/>
        </w:tabs>
        <w:rPr>
          <w:b/>
          <w:bCs/>
        </w:rPr>
      </w:pPr>
      <w:r w:rsidRPr="00E3020C">
        <w:rPr>
          <w:b/>
        </w:rPr>
        <w:t>Stoboclo</w:t>
      </w:r>
      <w:r w:rsidR="00382BC2" w:rsidRPr="00E3020C">
        <w:rPr>
          <w:b/>
        </w:rPr>
        <w:t xml:space="preserve"> inniheldur</w:t>
      </w:r>
    </w:p>
    <w:p w14:paraId="506421ED" w14:textId="77777777" w:rsidR="00382BC2" w:rsidRPr="00E3020C" w:rsidRDefault="00382BC2" w:rsidP="008B4ED7">
      <w:pPr>
        <w:keepNext/>
      </w:pPr>
    </w:p>
    <w:p w14:paraId="2C76656E" w14:textId="77777777" w:rsidR="00382BC2" w:rsidRPr="00E3020C" w:rsidRDefault="00382BC2" w:rsidP="00F51F12">
      <w:pPr>
        <w:numPr>
          <w:ilvl w:val="0"/>
          <w:numId w:val="56"/>
        </w:numPr>
        <w:ind w:left="567" w:hanging="567"/>
      </w:pPr>
      <w:r w:rsidRPr="00E3020C">
        <w:t>Virka innihaldsefnið er denosumab. Hver 1 ml áfyllt sprauta inniheldur 60 mg af denosumabi (60 mg/ml).</w:t>
      </w:r>
    </w:p>
    <w:p w14:paraId="551DE8C1" w14:textId="4FA7F15E" w:rsidR="008603DE" w:rsidRPr="00E3020C" w:rsidRDefault="00382BC2" w:rsidP="00F51F12">
      <w:pPr>
        <w:numPr>
          <w:ilvl w:val="0"/>
          <w:numId w:val="56"/>
        </w:numPr>
        <w:ind w:left="567" w:hanging="567"/>
      </w:pPr>
      <w:r w:rsidRPr="00E3020C">
        <w:t>Önnur innihaldsefni eru ediksýra, natríum</w:t>
      </w:r>
      <w:r w:rsidR="004E749E" w:rsidRPr="00E3020C">
        <w:t>asetat þríhýdrat</w:t>
      </w:r>
      <w:r w:rsidRPr="00E3020C">
        <w:t>, sorbítól (E420), pólýsorbat 20</w:t>
      </w:r>
      <w:r w:rsidR="004E749E" w:rsidRPr="00E3020C">
        <w:t xml:space="preserve"> (E432)</w:t>
      </w:r>
      <w:r w:rsidRPr="00E3020C">
        <w:t xml:space="preserve"> og vatn fyrir stungulyf.</w:t>
      </w:r>
    </w:p>
    <w:p w14:paraId="77770C00" w14:textId="77777777" w:rsidR="00382BC2" w:rsidRPr="00E3020C" w:rsidRDefault="00382BC2" w:rsidP="008B4ED7">
      <w:pPr>
        <w:ind w:right="-2"/>
      </w:pPr>
    </w:p>
    <w:p w14:paraId="2D145EAD" w14:textId="78E37A49" w:rsidR="00382BC2" w:rsidRPr="00E3020C" w:rsidRDefault="00382BC2" w:rsidP="00F51F12">
      <w:pPr>
        <w:keepNext/>
        <w:tabs>
          <w:tab w:val="clear" w:pos="567"/>
        </w:tabs>
        <w:rPr>
          <w:b/>
          <w:bCs/>
        </w:rPr>
      </w:pPr>
      <w:r w:rsidRPr="00E3020C">
        <w:rPr>
          <w:b/>
        </w:rPr>
        <w:t xml:space="preserve">Lýsing á útliti </w:t>
      </w:r>
      <w:r w:rsidR="004E749E" w:rsidRPr="00E3020C">
        <w:rPr>
          <w:b/>
        </w:rPr>
        <w:t>Stoboclo</w:t>
      </w:r>
      <w:r w:rsidRPr="00E3020C">
        <w:rPr>
          <w:b/>
        </w:rPr>
        <w:t xml:space="preserve"> og pakkningastærðir</w:t>
      </w:r>
    </w:p>
    <w:p w14:paraId="0180E44D" w14:textId="77777777" w:rsidR="00382BC2" w:rsidRPr="00E3020C" w:rsidRDefault="00382BC2" w:rsidP="008B4ED7">
      <w:pPr>
        <w:keepNext/>
      </w:pPr>
    </w:p>
    <w:p w14:paraId="48C2FC18" w14:textId="5615CCFB" w:rsidR="008603DE" w:rsidRPr="00E3020C" w:rsidRDefault="004E749E" w:rsidP="008B4ED7">
      <w:pPr>
        <w:tabs>
          <w:tab w:val="clear" w:pos="567"/>
        </w:tabs>
      </w:pPr>
      <w:r w:rsidRPr="00E3020C">
        <w:t>Stoboclo</w:t>
      </w:r>
      <w:r w:rsidR="00382BC2" w:rsidRPr="00E3020C">
        <w:t xml:space="preserve"> er tært, litlaust eða </w:t>
      </w:r>
      <w:r w:rsidRPr="00E3020C">
        <w:t>ljós</w:t>
      </w:r>
      <w:r w:rsidR="00382BC2" w:rsidRPr="00E3020C">
        <w:t>gul</w:t>
      </w:r>
      <w:r w:rsidRPr="00E3020C">
        <w:t>t</w:t>
      </w:r>
      <w:r w:rsidR="00382BC2" w:rsidRPr="00E3020C">
        <w:t xml:space="preserve"> stungulyf, lausn sem afgreitt er í áfylltum sprautum tilbúnum til notkunar.</w:t>
      </w:r>
    </w:p>
    <w:p w14:paraId="7B4DFF4E" w14:textId="77777777" w:rsidR="00382BC2" w:rsidRPr="00E3020C" w:rsidRDefault="00382BC2" w:rsidP="008B4ED7">
      <w:pPr>
        <w:tabs>
          <w:tab w:val="clear" w:pos="567"/>
        </w:tabs>
      </w:pPr>
    </w:p>
    <w:p w14:paraId="7A484FCA" w14:textId="1D65AEC0" w:rsidR="00382BC2" w:rsidRPr="00E3020C" w:rsidRDefault="00382BC2" w:rsidP="00F51F12">
      <w:pPr>
        <w:keepNext/>
        <w:tabs>
          <w:tab w:val="clear" w:pos="567"/>
        </w:tabs>
      </w:pPr>
      <w:r w:rsidRPr="00E3020C">
        <w:t xml:space="preserve">Hver pakkning inniheldur eina áfyllta sprautu með </w:t>
      </w:r>
      <w:r w:rsidR="004E749E" w:rsidRPr="00E3020C">
        <w:t>öryggishlíf</w:t>
      </w:r>
      <w:r w:rsidRPr="00E3020C">
        <w:t>.</w:t>
      </w:r>
    </w:p>
    <w:p w14:paraId="5B65B201" w14:textId="77777777" w:rsidR="00601A36" w:rsidRPr="00E3020C" w:rsidRDefault="00601A36" w:rsidP="008B4ED7">
      <w:pPr>
        <w:tabs>
          <w:tab w:val="clear" w:pos="567"/>
        </w:tabs>
      </w:pPr>
    </w:p>
    <w:p w14:paraId="3EA647EA" w14:textId="77777777" w:rsidR="00F54EEB" w:rsidRPr="00C72288" w:rsidRDefault="00F54EEB" w:rsidP="008B4ED7">
      <w:pPr>
        <w:keepNext/>
        <w:autoSpaceDE w:val="0"/>
        <w:autoSpaceDN w:val="0"/>
        <w:adjustRightInd w:val="0"/>
        <w:rPr>
          <w:b/>
          <w:bCs/>
        </w:rPr>
      </w:pPr>
      <w:r w:rsidRPr="00C72288">
        <w:rPr>
          <w:b/>
        </w:rPr>
        <w:t>Markaðsleyfishafi</w:t>
      </w:r>
    </w:p>
    <w:p w14:paraId="653D7645" w14:textId="77777777" w:rsidR="004E749E" w:rsidRPr="00C72288" w:rsidRDefault="004E749E" w:rsidP="004E749E">
      <w:pPr>
        <w:keepNext/>
      </w:pPr>
      <w:r w:rsidRPr="00C72288">
        <w:t>Celltrion Healthcare Hungary Kft.</w:t>
      </w:r>
    </w:p>
    <w:p w14:paraId="01EF1E0C" w14:textId="77777777" w:rsidR="004E749E" w:rsidRPr="00C72288" w:rsidRDefault="004E749E" w:rsidP="004E749E">
      <w:pPr>
        <w:keepNext/>
      </w:pPr>
      <w:r w:rsidRPr="00C72288">
        <w:t>1062 Budapest</w:t>
      </w:r>
    </w:p>
    <w:p w14:paraId="4D6051D4" w14:textId="77777777" w:rsidR="004E749E" w:rsidRPr="00C72288" w:rsidRDefault="004E749E" w:rsidP="004E749E">
      <w:pPr>
        <w:keepNext/>
      </w:pPr>
      <w:r w:rsidRPr="00C72288">
        <w:t>Váci út 1-3. WestEnd Office Building B torony</w:t>
      </w:r>
    </w:p>
    <w:p w14:paraId="66ED2617" w14:textId="238F2536" w:rsidR="004E749E" w:rsidRPr="00C72288" w:rsidRDefault="004E749E" w:rsidP="004E749E">
      <w:r w:rsidRPr="00C72288">
        <w:t>Ungverjaland</w:t>
      </w:r>
    </w:p>
    <w:p w14:paraId="4CAACECF" w14:textId="77777777" w:rsidR="00085792" w:rsidRPr="001D29B9" w:rsidRDefault="00085792" w:rsidP="008B4ED7">
      <w:pPr>
        <w:tabs>
          <w:tab w:val="clear" w:pos="567"/>
        </w:tabs>
      </w:pPr>
    </w:p>
    <w:p w14:paraId="4FCCC226" w14:textId="77777777" w:rsidR="00085792" w:rsidRPr="00C72288" w:rsidRDefault="00085792" w:rsidP="008B4ED7">
      <w:pPr>
        <w:keepNext/>
        <w:autoSpaceDE w:val="0"/>
        <w:autoSpaceDN w:val="0"/>
        <w:adjustRightInd w:val="0"/>
        <w:rPr>
          <w:b/>
          <w:bCs/>
        </w:rPr>
      </w:pPr>
      <w:r w:rsidRPr="00C72288">
        <w:rPr>
          <w:b/>
        </w:rPr>
        <w:t>Framleiðandi</w:t>
      </w:r>
    </w:p>
    <w:p w14:paraId="5FB907B0" w14:textId="77777777" w:rsidR="004E749E" w:rsidRPr="00C72288" w:rsidRDefault="004E749E" w:rsidP="004E749E">
      <w:pPr>
        <w:keepNext/>
      </w:pPr>
      <w:r w:rsidRPr="00C72288">
        <w:t>Nuvisan France S.A.R.L</w:t>
      </w:r>
    </w:p>
    <w:p w14:paraId="5868DB2E" w14:textId="77777777" w:rsidR="004E749E" w:rsidRPr="00C72288" w:rsidRDefault="004E749E" w:rsidP="004E749E">
      <w:pPr>
        <w:keepNext/>
      </w:pPr>
      <w:r w:rsidRPr="00C72288">
        <w:t>2400 Route des Colles,</w:t>
      </w:r>
    </w:p>
    <w:p w14:paraId="49AD514C" w14:textId="77777777" w:rsidR="004E749E" w:rsidRPr="00C72288" w:rsidRDefault="004E749E" w:rsidP="004E749E">
      <w:pPr>
        <w:keepNext/>
      </w:pPr>
      <w:r w:rsidRPr="00C72288">
        <w:t>Biot, 06410</w:t>
      </w:r>
    </w:p>
    <w:p w14:paraId="734A3140" w14:textId="2DD6099F" w:rsidR="00382BC2" w:rsidRPr="00E3020C" w:rsidRDefault="004E749E" w:rsidP="004E749E">
      <w:pPr>
        <w:tabs>
          <w:tab w:val="clear" w:pos="567"/>
        </w:tabs>
      </w:pPr>
      <w:r w:rsidRPr="00C72288">
        <w:t>Frakkland</w:t>
      </w:r>
    </w:p>
    <w:p w14:paraId="073BF41A" w14:textId="77777777" w:rsidR="004E749E" w:rsidRPr="00E3020C" w:rsidRDefault="004E749E" w:rsidP="004E749E">
      <w:pPr>
        <w:tabs>
          <w:tab w:val="clear" w:pos="567"/>
        </w:tabs>
      </w:pPr>
    </w:p>
    <w:p w14:paraId="005052C6" w14:textId="77777777" w:rsidR="007E53D0" w:rsidRPr="008D14BE" w:rsidRDefault="007E53D0" w:rsidP="008B4ED7">
      <w:pPr>
        <w:keepNext/>
        <w:autoSpaceDE w:val="0"/>
        <w:autoSpaceDN w:val="0"/>
        <w:adjustRightInd w:val="0"/>
        <w:rPr>
          <w:b/>
          <w:bCs/>
          <w:rPrChange w:id="2" w:author="만든 이">
            <w:rPr>
              <w:b/>
              <w:bCs/>
              <w:highlight w:val="lightGray"/>
            </w:rPr>
          </w:rPrChange>
        </w:rPr>
      </w:pPr>
      <w:r w:rsidRPr="008D14BE">
        <w:rPr>
          <w:b/>
          <w:rPrChange w:id="3" w:author="만든 이">
            <w:rPr>
              <w:b/>
              <w:highlight w:val="lightGray"/>
            </w:rPr>
          </w:rPrChange>
        </w:rPr>
        <w:t>Framleiðandi</w:t>
      </w:r>
    </w:p>
    <w:p w14:paraId="45F21C80" w14:textId="77777777" w:rsidR="004E749E" w:rsidRPr="008D14BE" w:rsidRDefault="004E749E" w:rsidP="004E749E">
      <w:pPr>
        <w:keepNext/>
        <w:rPr>
          <w:rPrChange w:id="4" w:author="만든 이">
            <w:rPr>
              <w:highlight w:val="lightGray"/>
            </w:rPr>
          </w:rPrChange>
        </w:rPr>
      </w:pPr>
      <w:r w:rsidRPr="008D14BE">
        <w:rPr>
          <w:rPrChange w:id="5" w:author="만든 이">
            <w:rPr>
              <w:highlight w:val="lightGray"/>
            </w:rPr>
          </w:rPrChange>
        </w:rPr>
        <w:t>Midas Pharma GmbH</w:t>
      </w:r>
    </w:p>
    <w:p w14:paraId="743C3B3B" w14:textId="77777777" w:rsidR="004E749E" w:rsidRPr="008D14BE" w:rsidRDefault="004E749E" w:rsidP="004E749E">
      <w:pPr>
        <w:keepNext/>
        <w:rPr>
          <w:rPrChange w:id="6" w:author="만든 이">
            <w:rPr>
              <w:highlight w:val="lightGray"/>
            </w:rPr>
          </w:rPrChange>
        </w:rPr>
      </w:pPr>
      <w:r w:rsidRPr="008D14BE">
        <w:rPr>
          <w:rPrChange w:id="7" w:author="만든 이">
            <w:rPr>
              <w:highlight w:val="lightGray"/>
            </w:rPr>
          </w:rPrChange>
        </w:rPr>
        <w:t>Rheinstrasse 49, West,</w:t>
      </w:r>
    </w:p>
    <w:p w14:paraId="45B93361" w14:textId="77777777" w:rsidR="004E749E" w:rsidRPr="008D14BE" w:rsidRDefault="004E749E" w:rsidP="004E749E">
      <w:pPr>
        <w:keepNext/>
        <w:rPr>
          <w:rPrChange w:id="8" w:author="만든 이">
            <w:rPr>
              <w:highlight w:val="lightGray"/>
            </w:rPr>
          </w:rPrChange>
        </w:rPr>
      </w:pPr>
      <w:r w:rsidRPr="008D14BE">
        <w:rPr>
          <w:rPrChange w:id="9" w:author="만든 이">
            <w:rPr>
              <w:highlight w:val="lightGray"/>
            </w:rPr>
          </w:rPrChange>
        </w:rPr>
        <w:t xml:space="preserve">Ingelheim Am Rhein, </w:t>
      </w:r>
    </w:p>
    <w:p w14:paraId="699398B8" w14:textId="45DBF61B" w:rsidR="007E53D0" w:rsidRPr="008D14BE" w:rsidRDefault="004E749E" w:rsidP="004E749E">
      <w:pPr>
        <w:keepNext/>
        <w:rPr>
          <w:rPrChange w:id="10" w:author="만든 이">
            <w:rPr>
              <w:highlight w:val="lightGray"/>
            </w:rPr>
          </w:rPrChange>
        </w:rPr>
      </w:pPr>
      <w:r w:rsidRPr="008D14BE">
        <w:rPr>
          <w:rPrChange w:id="11" w:author="만든 이">
            <w:rPr>
              <w:highlight w:val="lightGray"/>
            </w:rPr>
          </w:rPrChange>
        </w:rPr>
        <w:t>Rhineland-Palatinate, 55218</w:t>
      </w:r>
    </w:p>
    <w:p w14:paraId="227D4D9D" w14:textId="1EECB5E5" w:rsidR="004E749E" w:rsidRPr="008D14BE" w:rsidRDefault="004E749E" w:rsidP="004E749E">
      <w:pPr>
        <w:keepNext/>
        <w:rPr>
          <w:rPrChange w:id="12" w:author="만든 이">
            <w:rPr>
              <w:highlight w:val="lightGray"/>
            </w:rPr>
          </w:rPrChange>
        </w:rPr>
      </w:pPr>
      <w:r w:rsidRPr="008D14BE">
        <w:rPr>
          <w:rPrChange w:id="13" w:author="만든 이">
            <w:rPr>
              <w:highlight w:val="lightGray"/>
            </w:rPr>
          </w:rPrChange>
        </w:rPr>
        <w:t>Þýskaland</w:t>
      </w:r>
    </w:p>
    <w:p w14:paraId="16E3FCF2" w14:textId="77777777" w:rsidR="004E749E" w:rsidRPr="008D14BE" w:rsidRDefault="004E749E" w:rsidP="004E749E">
      <w:pPr>
        <w:rPr>
          <w:rPrChange w:id="14" w:author="만든 이">
            <w:rPr>
              <w:highlight w:val="lightGray"/>
            </w:rPr>
          </w:rPrChange>
        </w:rPr>
      </w:pPr>
    </w:p>
    <w:p w14:paraId="436B9E24" w14:textId="4F805A60" w:rsidR="004E749E" w:rsidRPr="008D14BE" w:rsidRDefault="004E749E" w:rsidP="004E749E">
      <w:pPr>
        <w:keepNext/>
        <w:rPr>
          <w:b/>
          <w:bCs/>
          <w:rPrChange w:id="15" w:author="만든 이">
            <w:rPr>
              <w:b/>
              <w:bCs/>
              <w:highlight w:val="lightGray"/>
            </w:rPr>
          </w:rPrChange>
        </w:rPr>
      </w:pPr>
      <w:r w:rsidRPr="008D14BE">
        <w:rPr>
          <w:b/>
          <w:bCs/>
          <w:rPrChange w:id="16" w:author="만든 이">
            <w:rPr>
              <w:b/>
              <w:bCs/>
              <w:highlight w:val="lightGray"/>
            </w:rPr>
          </w:rPrChange>
        </w:rPr>
        <w:lastRenderedPageBreak/>
        <w:t>Framleiðandi</w:t>
      </w:r>
    </w:p>
    <w:p w14:paraId="129E96D5" w14:textId="77777777" w:rsidR="004E749E" w:rsidRPr="008D14BE" w:rsidRDefault="004E749E" w:rsidP="004E749E">
      <w:pPr>
        <w:keepNext/>
        <w:rPr>
          <w:rPrChange w:id="17" w:author="만든 이">
            <w:rPr>
              <w:highlight w:val="lightGray"/>
            </w:rPr>
          </w:rPrChange>
        </w:rPr>
      </w:pPr>
      <w:r w:rsidRPr="008D14BE">
        <w:rPr>
          <w:rPrChange w:id="18" w:author="만든 이">
            <w:rPr>
              <w:highlight w:val="lightGray"/>
            </w:rPr>
          </w:rPrChange>
        </w:rPr>
        <w:t>Kymos S.L.</w:t>
      </w:r>
    </w:p>
    <w:p w14:paraId="690D355B" w14:textId="77777777" w:rsidR="004E749E" w:rsidRPr="008D14BE" w:rsidRDefault="004E749E" w:rsidP="004E749E">
      <w:pPr>
        <w:keepNext/>
        <w:rPr>
          <w:rPrChange w:id="19" w:author="만든 이">
            <w:rPr>
              <w:highlight w:val="lightGray"/>
            </w:rPr>
          </w:rPrChange>
        </w:rPr>
      </w:pPr>
      <w:r w:rsidRPr="008D14BE">
        <w:rPr>
          <w:rPrChange w:id="20" w:author="만든 이">
            <w:rPr>
              <w:highlight w:val="lightGray"/>
            </w:rPr>
          </w:rPrChange>
        </w:rPr>
        <w:t>Ronda de Can Fatjó, 7B</w:t>
      </w:r>
    </w:p>
    <w:p w14:paraId="3AC4C4F1" w14:textId="77777777" w:rsidR="004E749E" w:rsidRPr="008D14BE" w:rsidRDefault="004E749E" w:rsidP="004E749E">
      <w:pPr>
        <w:keepNext/>
        <w:rPr>
          <w:rPrChange w:id="21" w:author="만든 이">
            <w:rPr>
              <w:highlight w:val="lightGray"/>
            </w:rPr>
          </w:rPrChange>
        </w:rPr>
      </w:pPr>
      <w:r w:rsidRPr="008D14BE">
        <w:rPr>
          <w:rPrChange w:id="22" w:author="만든 이">
            <w:rPr>
              <w:highlight w:val="lightGray"/>
            </w:rPr>
          </w:rPrChange>
        </w:rPr>
        <w:t>Parc Tecnològic del Vallès,</w:t>
      </w:r>
    </w:p>
    <w:p w14:paraId="29C42612" w14:textId="77777777" w:rsidR="004E749E" w:rsidRPr="008D14BE" w:rsidRDefault="004E749E" w:rsidP="004E749E">
      <w:pPr>
        <w:keepNext/>
        <w:rPr>
          <w:rPrChange w:id="23" w:author="만든 이">
            <w:rPr>
              <w:highlight w:val="lightGray"/>
            </w:rPr>
          </w:rPrChange>
        </w:rPr>
      </w:pPr>
      <w:r w:rsidRPr="008D14BE">
        <w:rPr>
          <w:rPrChange w:id="24" w:author="만든 이">
            <w:rPr>
              <w:highlight w:val="lightGray"/>
            </w:rPr>
          </w:rPrChange>
        </w:rPr>
        <w:t xml:space="preserve">Cerdanyola del Vallès, </w:t>
      </w:r>
    </w:p>
    <w:p w14:paraId="64F5562E" w14:textId="77777777" w:rsidR="004E749E" w:rsidRPr="008D14BE" w:rsidRDefault="004E749E" w:rsidP="004E749E">
      <w:pPr>
        <w:keepNext/>
        <w:rPr>
          <w:rPrChange w:id="25" w:author="만든 이">
            <w:rPr>
              <w:highlight w:val="lightGray"/>
            </w:rPr>
          </w:rPrChange>
        </w:rPr>
      </w:pPr>
      <w:r w:rsidRPr="008D14BE">
        <w:rPr>
          <w:rPrChange w:id="26" w:author="만든 이">
            <w:rPr>
              <w:highlight w:val="lightGray"/>
            </w:rPr>
          </w:rPrChange>
        </w:rPr>
        <w:t>Barcelona, 08290</w:t>
      </w:r>
    </w:p>
    <w:p w14:paraId="32F81427" w14:textId="313D893A" w:rsidR="004E749E" w:rsidRPr="008D14BE" w:rsidRDefault="004E749E" w:rsidP="004E749E">
      <w:r w:rsidRPr="008D14BE">
        <w:rPr>
          <w:rPrChange w:id="27" w:author="만든 이">
            <w:rPr>
              <w:highlight w:val="lightGray"/>
            </w:rPr>
          </w:rPrChange>
        </w:rPr>
        <w:t>Spánn</w:t>
      </w:r>
    </w:p>
    <w:p w14:paraId="7A0AD3FA" w14:textId="77777777" w:rsidR="004E749E" w:rsidRPr="008D14BE" w:rsidRDefault="004E749E" w:rsidP="004E749E">
      <w:pPr>
        <w:keepNext/>
        <w:rPr>
          <w:rPrChange w:id="28" w:author="만든 이">
            <w:rPr>
              <w:highlight w:val="lightGray"/>
            </w:rPr>
          </w:rPrChange>
        </w:rPr>
      </w:pPr>
    </w:p>
    <w:p w14:paraId="5E56C6D9" w14:textId="7848F114" w:rsidR="00382BC2" w:rsidRPr="00E3020C" w:rsidRDefault="00382BC2" w:rsidP="00BE67EE">
      <w:pPr>
        <w:keepNext/>
        <w:tabs>
          <w:tab w:val="clear" w:pos="567"/>
        </w:tabs>
      </w:pPr>
      <w:r w:rsidRPr="00E3020C">
        <w:t>Hafið samband við fulltrúa markaðsleyfishafa á hverjum stað ef óskað er upplýsinga um lyfið:</w:t>
      </w:r>
    </w:p>
    <w:p w14:paraId="42176446" w14:textId="77777777" w:rsidR="00EE3AB1" w:rsidRPr="00E3020C"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CB6FC1" w:rsidRPr="00CB6FC1" w14:paraId="6A817007" w14:textId="77777777" w:rsidTr="00527191">
        <w:trPr>
          <w:trHeight w:val="1078"/>
        </w:trPr>
        <w:tc>
          <w:tcPr>
            <w:tcW w:w="4678" w:type="dxa"/>
          </w:tcPr>
          <w:p w14:paraId="0F77C6B5" w14:textId="77777777" w:rsidR="00CB6FC1" w:rsidRPr="00CB6FC1" w:rsidRDefault="00CB6FC1" w:rsidP="00CB6FC1">
            <w:pPr>
              <w:widowControl w:val="0"/>
              <w:tabs>
                <w:tab w:val="clear" w:pos="567"/>
              </w:tabs>
              <w:autoSpaceDE w:val="0"/>
              <w:autoSpaceDN w:val="0"/>
              <w:rPr>
                <w:rFonts w:eastAsia="Times New Roman"/>
                <w:noProof/>
                <w:lang w:val="en-US"/>
              </w:rPr>
            </w:pPr>
            <w:r w:rsidRPr="00CB6FC1">
              <w:rPr>
                <w:rFonts w:eastAsia="Times New Roman"/>
                <w:b/>
                <w:noProof/>
                <w:lang w:val="en-US"/>
              </w:rPr>
              <w:t>België/Belgique/Belgien</w:t>
            </w:r>
          </w:p>
          <w:p w14:paraId="010EB8B1"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 xml:space="preserve">Celltrion Healthcare Belgium BVBA </w:t>
            </w:r>
          </w:p>
          <w:p w14:paraId="2CD014DA"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Tél/Tel: +32 1528 7418</w:t>
            </w:r>
          </w:p>
          <w:p w14:paraId="45BCABAA" w14:textId="77777777" w:rsidR="00CB6FC1" w:rsidRPr="00CB6FC1" w:rsidRDefault="00CB6FC1" w:rsidP="00CB6FC1">
            <w:pPr>
              <w:widowControl w:val="0"/>
              <w:tabs>
                <w:tab w:val="clear" w:pos="567"/>
              </w:tabs>
              <w:autoSpaceDE w:val="0"/>
              <w:autoSpaceDN w:val="0"/>
              <w:ind w:right="34"/>
              <w:rPr>
                <w:rFonts w:eastAsia="Times New Roman"/>
                <w:noProof/>
                <w:lang w:val="en-US"/>
              </w:rPr>
            </w:pPr>
            <w:hyperlink r:id="rId15" w:history="1">
              <w:r w:rsidRPr="00CB6FC1">
                <w:rPr>
                  <w:rFonts w:eastAsia="Times New Roman"/>
                  <w:color w:val="0000FF"/>
                  <w:u w:val="single"/>
                  <w:lang w:val="en-US"/>
                </w:rPr>
                <w:t>BEinfo@celltrionhc.com</w:t>
              </w:r>
            </w:hyperlink>
          </w:p>
          <w:p w14:paraId="72126E23" w14:textId="77777777" w:rsidR="00CB6FC1" w:rsidRPr="00CB6FC1" w:rsidRDefault="00CB6FC1" w:rsidP="00CB6FC1">
            <w:pPr>
              <w:widowControl w:val="0"/>
              <w:tabs>
                <w:tab w:val="clear" w:pos="567"/>
              </w:tabs>
              <w:autoSpaceDE w:val="0"/>
              <w:autoSpaceDN w:val="0"/>
              <w:ind w:right="34"/>
              <w:rPr>
                <w:rFonts w:eastAsia="Times New Roman"/>
                <w:noProof/>
                <w:lang w:val="en-US"/>
              </w:rPr>
            </w:pPr>
          </w:p>
        </w:tc>
        <w:tc>
          <w:tcPr>
            <w:tcW w:w="4678" w:type="dxa"/>
          </w:tcPr>
          <w:p w14:paraId="481820E9"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b/>
                <w:noProof/>
                <w:lang w:val="en-US"/>
              </w:rPr>
              <w:t>Lietuva</w:t>
            </w:r>
          </w:p>
          <w:p w14:paraId="60B36F92"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ins w:id="29" w:author="만든 이">
              <w:r w:rsidRPr="00CB6FC1">
                <w:rPr>
                  <w:rFonts w:eastAsia="Times New Roman"/>
                  <w:noProof/>
                  <w:lang w:val="en-US"/>
                </w:rPr>
                <w:t>Celltrion Healthcare Hungary Kft.</w:t>
              </w:r>
            </w:ins>
            <w:del w:id="30" w:author="만든 이">
              <w:r w:rsidRPr="00CB6FC1" w:rsidDel="003B0478">
                <w:rPr>
                  <w:rFonts w:eastAsia="Times New Roman"/>
                  <w:noProof/>
                  <w:lang w:val="en-US"/>
                </w:rPr>
                <w:delText>EGIS PHARMACEUTICALS PLC atstovybė</w:delText>
              </w:r>
            </w:del>
          </w:p>
          <w:p w14:paraId="5ECC2794"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Tel: +</w:t>
            </w:r>
            <w:r w:rsidRPr="00CB6FC1">
              <w:rPr>
                <w:rFonts w:eastAsia="맑은 고딕" w:hint="eastAsia"/>
                <w:noProof/>
                <w:lang w:val="en-US" w:eastAsia="ko-KR"/>
              </w:rPr>
              <w:t xml:space="preserve"> </w:t>
            </w:r>
            <w:ins w:id="31" w:author="만든 이">
              <w:r w:rsidRPr="00CB6FC1">
                <w:rPr>
                  <w:rFonts w:eastAsia="Times New Roman"/>
                  <w:noProof/>
                  <w:lang w:val="en-US"/>
                </w:rPr>
                <w:t>36 1 231 0493</w:t>
              </w:r>
            </w:ins>
            <w:del w:id="32" w:author="만든 이">
              <w:r w:rsidRPr="00CB6FC1" w:rsidDel="003B0478">
                <w:rPr>
                  <w:rFonts w:eastAsia="Times New Roman"/>
                  <w:noProof/>
                  <w:lang w:val="en-US"/>
                </w:rPr>
                <w:delText>370 5 231 4658</w:delText>
              </w:r>
            </w:del>
          </w:p>
          <w:p w14:paraId="5917360D" w14:textId="77777777" w:rsidR="00CB6FC1" w:rsidRPr="00CB6FC1" w:rsidRDefault="00CB6FC1" w:rsidP="00CB6FC1">
            <w:pPr>
              <w:widowControl w:val="0"/>
              <w:tabs>
                <w:tab w:val="clear" w:pos="567"/>
              </w:tabs>
              <w:autoSpaceDE w:val="0"/>
              <w:autoSpaceDN w:val="0"/>
              <w:adjustRightInd w:val="0"/>
              <w:rPr>
                <w:rFonts w:eastAsia="Times New Roman"/>
                <w:noProof/>
                <w:lang w:val="it-IT"/>
              </w:rPr>
            </w:pPr>
          </w:p>
        </w:tc>
      </w:tr>
      <w:tr w:rsidR="00CB6FC1" w:rsidRPr="00CB6FC1" w14:paraId="60E580EA" w14:textId="77777777" w:rsidTr="00527191">
        <w:trPr>
          <w:trHeight w:val="927"/>
        </w:trPr>
        <w:tc>
          <w:tcPr>
            <w:tcW w:w="4678" w:type="dxa"/>
          </w:tcPr>
          <w:p w14:paraId="02B3BE8C" w14:textId="77777777" w:rsidR="00CB6FC1" w:rsidRPr="00CB6FC1" w:rsidRDefault="00CB6FC1" w:rsidP="00CB6FC1">
            <w:pPr>
              <w:widowControl w:val="0"/>
              <w:tabs>
                <w:tab w:val="clear" w:pos="567"/>
              </w:tabs>
              <w:autoSpaceDE w:val="0"/>
              <w:autoSpaceDN w:val="0"/>
              <w:adjustRightInd w:val="0"/>
              <w:rPr>
                <w:rFonts w:eastAsia="Times New Roman"/>
                <w:b/>
                <w:bCs/>
                <w:lang w:val="it-IT"/>
              </w:rPr>
            </w:pPr>
            <w:proofErr w:type="spellStart"/>
            <w:r w:rsidRPr="00CB6FC1">
              <w:rPr>
                <w:rFonts w:eastAsia="Times New Roman"/>
                <w:b/>
                <w:bCs/>
                <w:lang w:val="en-US"/>
              </w:rPr>
              <w:t>България</w:t>
            </w:r>
            <w:proofErr w:type="spellEnd"/>
          </w:p>
          <w:p w14:paraId="44A1B9F4"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ins w:id="33" w:author="만든 이">
              <w:r w:rsidRPr="00CB6FC1">
                <w:rPr>
                  <w:rFonts w:eastAsia="Times New Roman"/>
                  <w:noProof/>
                  <w:lang w:val="en-US"/>
                </w:rPr>
                <w:t>Celltrion Healthcare Hungary Kft.</w:t>
              </w:r>
            </w:ins>
            <w:del w:id="34" w:author="만든 이">
              <w:r w:rsidRPr="00CB6FC1" w:rsidDel="003B0478">
                <w:rPr>
                  <w:rFonts w:eastAsia="Times New Roman"/>
                  <w:noProof/>
                  <w:lang w:val="en-US"/>
                </w:rPr>
                <w:delText>EGIS Bulgaria EOOD</w:delText>
              </w:r>
            </w:del>
          </w:p>
          <w:p w14:paraId="0B67AF38"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Teл.: +</w:t>
            </w:r>
            <w:ins w:id="35" w:author="만든 이">
              <w:r w:rsidRPr="00CB6FC1">
                <w:rPr>
                  <w:rFonts w:eastAsia="Times New Roman"/>
                  <w:noProof/>
                  <w:lang w:val="en-US"/>
                </w:rPr>
                <w:t>36 1 231 0493</w:t>
              </w:r>
            </w:ins>
            <w:del w:id="36" w:author="만든 이">
              <w:r w:rsidRPr="00CB6FC1" w:rsidDel="003B0478">
                <w:rPr>
                  <w:rFonts w:eastAsia="Times New Roman"/>
                  <w:noProof/>
                  <w:lang w:val="en-US"/>
                </w:rPr>
                <w:delText>359 2 987 6040</w:delText>
              </w:r>
            </w:del>
          </w:p>
          <w:p w14:paraId="23B9BF34" w14:textId="77777777" w:rsidR="00CB6FC1" w:rsidRPr="00CB6FC1" w:rsidRDefault="00CB6FC1" w:rsidP="00CB6FC1">
            <w:pPr>
              <w:widowControl w:val="0"/>
              <w:tabs>
                <w:tab w:val="clear" w:pos="567"/>
              </w:tabs>
              <w:autoSpaceDE w:val="0"/>
              <w:autoSpaceDN w:val="0"/>
              <w:adjustRightInd w:val="0"/>
              <w:rPr>
                <w:rFonts w:eastAsia="Times New Roman"/>
                <w:noProof/>
                <w:lang w:val="en-GB"/>
              </w:rPr>
            </w:pPr>
          </w:p>
        </w:tc>
        <w:tc>
          <w:tcPr>
            <w:tcW w:w="4678" w:type="dxa"/>
          </w:tcPr>
          <w:p w14:paraId="27E8E8C9"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it-IT"/>
              </w:rPr>
            </w:pPr>
            <w:r w:rsidRPr="00CB6FC1">
              <w:rPr>
                <w:rFonts w:eastAsia="Times New Roman"/>
                <w:b/>
                <w:noProof/>
                <w:lang w:val="it-IT"/>
              </w:rPr>
              <w:t>Luxembourg/Luxemburg</w:t>
            </w:r>
          </w:p>
          <w:p w14:paraId="2D373805" w14:textId="77777777" w:rsidR="00CB6FC1" w:rsidRPr="00CB6FC1" w:rsidRDefault="00CB6FC1" w:rsidP="00CB6FC1">
            <w:pPr>
              <w:widowControl w:val="0"/>
              <w:tabs>
                <w:tab w:val="clear" w:pos="567"/>
              </w:tabs>
              <w:autoSpaceDE w:val="0"/>
              <w:autoSpaceDN w:val="0"/>
              <w:adjustRightInd w:val="0"/>
              <w:rPr>
                <w:rFonts w:eastAsia="Times New Roman"/>
                <w:noProof/>
                <w:lang w:val="de-DE"/>
              </w:rPr>
            </w:pPr>
            <w:r w:rsidRPr="00CB6FC1">
              <w:rPr>
                <w:rFonts w:eastAsia="Times New Roman"/>
                <w:noProof/>
                <w:lang w:val="de-DE"/>
              </w:rPr>
              <w:t xml:space="preserve">Celltrion Healthcare Belgium BVBA </w:t>
            </w:r>
          </w:p>
          <w:p w14:paraId="3A6CD8DB" w14:textId="77777777" w:rsidR="00CB6FC1" w:rsidRPr="00CB6FC1" w:rsidRDefault="00CB6FC1" w:rsidP="00CB6FC1">
            <w:pPr>
              <w:widowControl w:val="0"/>
              <w:tabs>
                <w:tab w:val="clear" w:pos="567"/>
              </w:tabs>
              <w:autoSpaceDE w:val="0"/>
              <w:autoSpaceDN w:val="0"/>
              <w:adjustRightInd w:val="0"/>
              <w:rPr>
                <w:rFonts w:eastAsia="Times New Roman"/>
                <w:lang w:val="en-US"/>
              </w:rPr>
            </w:pPr>
            <w:r w:rsidRPr="00CB6FC1">
              <w:rPr>
                <w:rFonts w:eastAsia="Times New Roman"/>
                <w:noProof/>
                <w:lang w:val="en-US"/>
              </w:rPr>
              <w:t>Té</w:t>
            </w:r>
            <w:r w:rsidRPr="00CB6FC1">
              <w:rPr>
                <w:rFonts w:eastAsia="Times New Roman"/>
                <w:lang w:val="en-US"/>
              </w:rPr>
              <w:t>l/Tel: +32 1528 7418</w:t>
            </w:r>
          </w:p>
          <w:p w14:paraId="7CC81682" w14:textId="77777777" w:rsidR="00CB6FC1" w:rsidRPr="00CB6FC1" w:rsidRDefault="00CB6FC1" w:rsidP="00CB6FC1">
            <w:pPr>
              <w:widowControl w:val="0"/>
              <w:tabs>
                <w:tab w:val="clear" w:pos="567"/>
                <w:tab w:val="left" w:pos="-720"/>
              </w:tabs>
              <w:suppressAutoHyphens/>
              <w:autoSpaceDE w:val="0"/>
              <w:autoSpaceDN w:val="0"/>
              <w:rPr>
                <w:rFonts w:eastAsia="SimSun"/>
                <w:color w:val="0000FF"/>
                <w:u w:val="single"/>
                <w:lang w:val="en-US" w:eastAsia="en-GB"/>
              </w:rPr>
            </w:pPr>
            <w:hyperlink r:id="rId16" w:history="1">
              <w:r w:rsidRPr="00CB6FC1">
                <w:rPr>
                  <w:rFonts w:eastAsia="Times New Roman"/>
                  <w:color w:val="0000FF"/>
                  <w:u w:val="single"/>
                  <w:lang w:val="en-US"/>
                </w:rPr>
                <w:t>BEinfo@celltrionhc.com</w:t>
              </w:r>
            </w:hyperlink>
          </w:p>
          <w:p w14:paraId="231467F9"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p>
        </w:tc>
      </w:tr>
      <w:tr w:rsidR="00CB6FC1" w:rsidRPr="00CB6FC1" w14:paraId="0B30B9E2" w14:textId="77777777" w:rsidTr="00527191">
        <w:trPr>
          <w:trHeight w:val="789"/>
        </w:trPr>
        <w:tc>
          <w:tcPr>
            <w:tcW w:w="4678" w:type="dxa"/>
          </w:tcPr>
          <w:p w14:paraId="5F8F7975"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sv-FI"/>
              </w:rPr>
            </w:pPr>
            <w:r w:rsidRPr="00CB6FC1">
              <w:rPr>
                <w:rFonts w:eastAsia="Times New Roman"/>
                <w:b/>
                <w:noProof/>
                <w:lang w:val="sv-FI"/>
              </w:rPr>
              <w:t>Česká republika</w:t>
            </w:r>
          </w:p>
          <w:p w14:paraId="1E335F4A" w14:textId="77777777" w:rsidR="00CB6FC1" w:rsidRPr="00CB6FC1" w:rsidRDefault="00CB6FC1" w:rsidP="00CB6FC1">
            <w:pPr>
              <w:widowControl w:val="0"/>
              <w:tabs>
                <w:tab w:val="clear" w:pos="567"/>
              </w:tabs>
              <w:autoSpaceDE w:val="0"/>
              <w:autoSpaceDN w:val="0"/>
              <w:adjustRightInd w:val="0"/>
              <w:rPr>
                <w:rFonts w:eastAsia="Times New Roman"/>
                <w:noProof/>
                <w:lang w:val="sv-FI"/>
              </w:rPr>
            </w:pPr>
            <w:ins w:id="37" w:author="만든 이">
              <w:r w:rsidRPr="00CB6FC1">
                <w:rPr>
                  <w:rFonts w:eastAsia="Times New Roman"/>
                  <w:noProof/>
                  <w:lang w:val="sv-FI"/>
                </w:rPr>
                <w:t>Celltrion Healthcare Hungary Kft.</w:t>
              </w:r>
            </w:ins>
            <w:del w:id="38" w:author="만든 이">
              <w:r w:rsidRPr="00CB6FC1" w:rsidDel="003B0478">
                <w:rPr>
                  <w:rFonts w:eastAsia="Times New Roman"/>
                  <w:noProof/>
                  <w:lang w:val="sv-FI"/>
                </w:rPr>
                <w:delText>EGIS Praha, spol. s r.o</w:delText>
              </w:r>
            </w:del>
          </w:p>
          <w:p w14:paraId="33DB4EEF"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Tel: +</w:t>
            </w:r>
            <w:ins w:id="39" w:author="만든 이">
              <w:r w:rsidRPr="00CB6FC1">
                <w:rPr>
                  <w:rFonts w:eastAsia="Times New Roman"/>
                  <w:noProof/>
                  <w:lang w:val="en-US"/>
                </w:rPr>
                <w:t>36 1 231 0493</w:t>
              </w:r>
            </w:ins>
            <w:del w:id="40" w:author="만든 이">
              <w:r w:rsidRPr="00CB6FC1" w:rsidDel="003B0478">
                <w:rPr>
                  <w:rFonts w:eastAsia="Times New Roman"/>
                  <w:noProof/>
                  <w:lang w:val="en-US"/>
                </w:rPr>
                <w:delText>420 227 129 111</w:delText>
              </w:r>
            </w:del>
          </w:p>
          <w:p w14:paraId="7F6FF160"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p>
        </w:tc>
        <w:tc>
          <w:tcPr>
            <w:tcW w:w="4678" w:type="dxa"/>
          </w:tcPr>
          <w:p w14:paraId="048BE5D1" w14:textId="77777777" w:rsidR="00CB6FC1" w:rsidRPr="00CB6FC1" w:rsidRDefault="00CB6FC1" w:rsidP="00CB6FC1">
            <w:pPr>
              <w:widowControl w:val="0"/>
              <w:tabs>
                <w:tab w:val="clear" w:pos="567"/>
              </w:tabs>
              <w:autoSpaceDE w:val="0"/>
              <w:autoSpaceDN w:val="0"/>
              <w:rPr>
                <w:rFonts w:eastAsia="Times New Roman"/>
                <w:b/>
                <w:noProof/>
                <w:lang w:val="en-US"/>
              </w:rPr>
            </w:pPr>
            <w:r w:rsidRPr="00CB6FC1">
              <w:rPr>
                <w:rFonts w:eastAsia="Times New Roman"/>
                <w:b/>
                <w:noProof/>
                <w:lang w:val="en-US"/>
              </w:rPr>
              <w:t>Magyarország</w:t>
            </w:r>
          </w:p>
          <w:p w14:paraId="05FC32CF"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ins w:id="41" w:author="만든 이">
              <w:r w:rsidRPr="00CB6FC1">
                <w:rPr>
                  <w:rFonts w:eastAsia="Times New Roman"/>
                  <w:noProof/>
                  <w:lang w:val="en-US"/>
                </w:rPr>
                <w:t>Celltrion Healthcare Hungary Kft.</w:t>
              </w:r>
            </w:ins>
            <w:del w:id="42" w:author="만든 이">
              <w:r w:rsidRPr="00CB6FC1" w:rsidDel="003B0478">
                <w:rPr>
                  <w:rFonts w:eastAsia="Times New Roman"/>
                  <w:noProof/>
                  <w:lang w:val="en-US"/>
                </w:rPr>
                <w:delText>Egis Gyógyszergyár Zrt.</w:delText>
              </w:r>
            </w:del>
          </w:p>
          <w:p w14:paraId="3735E54C" w14:textId="77777777" w:rsidR="00CB6FC1" w:rsidRPr="00CB6FC1" w:rsidRDefault="00CB6FC1" w:rsidP="00CB6FC1">
            <w:pPr>
              <w:widowControl w:val="0"/>
              <w:tabs>
                <w:tab w:val="clear" w:pos="567"/>
              </w:tabs>
              <w:autoSpaceDE w:val="0"/>
              <w:autoSpaceDN w:val="0"/>
              <w:adjustRightInd w:val="0"/>
              <w:rPr>
                <w:rFonts w:eastAsia="맑은 고딕"/>
                <w:noProof/>
                <w:lang w:val="en-US" w:eastAsia="fr-FR"/>
              </w:rPr>
            </w:pPr>
            <w:r w:rsidRPr="00CB6FC1">
              <w:rPr>
                <w:rFonts w:eastAsia="Times New Roman"/>
                <w:noProof/>
                <w:lang w:val="en-US"/>
              </w:rPr>
              <w:t>Tel.: +</w:t>
            </w:r>
            <w:ins w:id="43" w:author="만든 이">
              <w:r w:rsidRPr="00CB6FC1">
                <w:rPr>
                  <w:rFonts w:eastAsia="맑은 고딕"/>
                  <w:noProof/>
                  <w:lang w:val="en-US" w:eastAsia="fr-FR"/>
                </w:rPr>
                <w:t>36 1 231 0493</w:t>
              </w:r>
            </w:ins>
            <w:del w:id="44" w:author="만든 이">
              <w:r w:rsidRPr="00CB6FC1" w:rsidDel="003B0478">
                <w:rPr>
                  <w:rFonts w:eastAsia="맑은 고딕"/>
                  <w:noProof/>
                  <w:lang w:val="en-US" w:eastAsia="fr-FR"/>
                </w:rPr>
                <w:delText>36 1 803 5555</w:delText>
              </w:r>
            </w:del>
          </w:p>
          <w:p w14:paraId="29AA73FF" w14:textId="77777777" w:rsidR="00CB6FC1" w:rsidRPr="00CB6FC1" w:rsidRDefault="00CB6FC1" w:rsidP="00CB6FC1">
            <w:pPr>
              <w:widowControl w:val="0"/>
              <w:tabs>
                <w:tab w:val="clear" w:pos="567"/>
              </w:tabs>
              <w:autoSpaceDE w:val="0"/>
              <w:autoSpaceDN w:val="0"/>
              <w:rPr>
                <w:rFonts w:eastAsia="Times New Roman"/>
                <w:noProof/>
                <w:lang w:val="en-US"/>
              </w:rPr>
            </w:pPr>
          </w:p>
        </w:tc>
      </w:tr>
      <w:tr w:rsidR="00CB6FC1" w:rsidRPr="00CB6FC1" w14:paraId="7A6A2472" w14:textId="77777777" w:rsidTr="00527191">
        <w:trPr>
          <w:trHeight w:val="1186"/>
        </w:trPr>
        <w:tc>
          <w:tcPr>
            <w:tcW w:w="4678" w:type="dxa"/>
          </w:tcPr>
          <w:p w14:paraId="6757C813" w14:textId="77777777" w:rsidR="00CB6FC1" w:rsidRPr="00CB6FC1" w:rsidRDefault="00CB6FC1" w:rsidP="00CB6FC1">
            <w:pPr>
              <w:widowControl w:val="0"/>
              <w:tabs>
                <w:tab w:val="clear" w:pos="567"/>
              </w:tabs>
              <w:autoSpaceDE w:val="0"/>
              <w:autoSpaceDN w:val="0"/>
              <w:rPr>
                <w:rFonts w:eastAsia="Times New Roman"/>
                <w:noProof/>
                <w:lang w:val="en-US"/>
              </w:rPr>
            </w:pPr>
            <w:r w:rsidRPr="00CB6FC1">
              <w:rPr>
                <w:rFonts w:eastAsia="Times New Roman"/>
                <w:b/>
                <w:noProof/>
                <w:lang w:val="en-US"/>
              </w:rPr>
              <w:t>Danmark</w:t>
            </w:r>
          </w:p>
          <w:p w14:paraId="2DA36ADA"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 xml:space="preserve">Celltrion Healthcare Denmark ApS </w:t>
            </w:r>
          </w:p>
          <w:p w14:paraId="714700E3" w14:textId="77777777" w:rsidR="00CB6FC1" w:rsidRPr="00CB6FC1" w:rsidRDefault="00CB6FC1" w:rsidP="00CB6FC1">
            <w:pPr>
              <w:widowControl w:val="0"/>
              <w:tabs>
                <w:tab w:val="clear" w:pos="567"/>
              </w:tabs>
              <w:autoSpaceDE w:val="0"/>
              <w:autoSpaceDN w:val="0"/>
              <w:adjustRightInd w:val="0"/>
              <w:rPr>
                <w:rFonts w:eastAsia="Times New Roman"/>
                <w:lang w:val="en-US"/>
              </w:rPr>
            </w:pPr>
            <w:r w:rsidRPr="00CB6FC1">
              <w:rPr>
                <w:rFonts w:eastAsia="Times New Roman"/>
                <w:noProof/>
                <w:lang w:val="en-US"/>
              </w:rPr>
              <w:t>Tlf.: +45 3535 2989</w:t>
            </w:r>
          </w:p>
          <w:p w14:paraId="4BFA008C" w14:textId="77777777" w:rsidR="00CB6FC1" w:rsidRPr="00CB6FC1" w:rsidRDefault="00CB6FC1" w:rsidP="00CB6FC1">
            <w:pPr>
              <w:widowControl w:val="0"/>
              <w:tabs>
                <w:tab w:val="clear" w:pos="567"/>
                <w:tab w:val="left" w:pos="-720"/>
              </w:tabs>
              <w:suppressAutoHyphens/>
              <w:autoSpaceDE w:val="0"/>
              <w:autoSpaceDN w:val="0"/>
              <w:rPr>
                <w:rFonts w:eastAsia="맑은 고딕"/>
                <w:noProof/>
                <w:lang w:val="en-US" w:eastAsia="ko-KR"/>
              </w:rPr>
            </w:pPr>
            <w:hyperlink r:id="rId17" w:history="1">
              <w:r w:rsidRPr="00CB6FC1">
                <w:rPr>
                  <w:rFonts w:eastAsia="Times New Roman"/>
                  <w:color w:val="0000FF"/>
                  <w:u w:val="single"/>
                  <w:lang w:val="en-US"/>
                </w:rPr>
                <w:t>contact_dk@celltrionhc.com</w:t>
              </w:r>
            </w:hyperlink>
          </w:p>
          <w:p w14:paraId="50F3CCE8" w14:textId="77777777" w:rsidR="00CB6FC1" w:rsidRPr="00CB6FC1" w:rsidRDefault="00CB6FC1" w:rsidP="00CB6FC1">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3408B626" w14:textId="77777777" w:rsidR="00CB6FC1" w:rsidRPr="00CB6FC1" w:rsidRDefault="00CB6FC1" w:rsidP="00CB6FC1">
            <w:pPr>
              <w:widowControl w:val="0"/>
              <w:tabs>
                <w:tab w:val="clear" w:pos="567"/>
              </w:tabs>
              <w:autoSpaceDE w:val="0"/>
              <w:autoSpaceDN w:val="0"/>
              <w:rPr>
                <w:rFonts w:eastAsia="Times New Roman"/>
                <w:b/>
                <w:noProof/>
                <w:lang w:val="en-US"/>
              </w:rPr>
            </w:pPr>
            <w:r w:rsidRPr="00CB6FC1">
              <w:rPr>
                <w:rFonts w:eastAsia="Times New Roman"/>
                <w:b/>
                <w:noProof/>
                <w:lang w:val="en-US"/>
              </w:rPr>
              <w:t>Malta</w:t>
            </w:r>
          </w:p>
          <w:p w14:paraId="4D40AFCA"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Mint Health Ltd</w:t>
            </w:r>
          </w:p>
          <w:p w14:paraId="45A4A602" w14:textId="77777777" w:rsidR="00CB6FC1" w:rsidRPr="00CB6FC1" w:rsidRDefault="00CB6FC1" w:rsidP="00CB6FC1">
            <w:pPr>
              <w:widowControl w:val="0"/>
              <w:tabs>
                <w:tab w:val="clear" w:pos="567"/>
              </w:tabs>
              <w:autoSpaceDE w:val="0"/>
              <w:autoSpaceDN w:val="0"/>
              <w:adjustRightInd w:val="0"/>
              <w:rPr>
                <w:rFonts w:eastAsia="Times New Roman"/>
                <w:lang w:val="en-US" w:eastAsia="en-GB"/>
              </w:rPr>
            </w:pPr>
            <w:r w:rsidRPr="00CB6FC1">
              <w:rPr>
                <w:rFonts w:eastAsia="Times New Roman"/>
                <w:noProof/>
                <w:lang w:val="en-US"/>
              </w:rPr>
              <w:t>Tel: +</w:t>
            </w:r>
            <w:r w:rsidRPr="00CB6FC1">
              <w:rPr>
                <w:rFonts w:eastAsia="Times New Roman"/>
                <w:lang w:val="en-US" w:eastAsia="en-GB"/>
              </w:rPr>
              <w:t>356 2093 9800</w:t>
            </w:r>
          </w:p>
          <w:p w14:paraId="58817B75"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p>
        </w:tc>
      </w:tr>
      <w:tr w:rsidR="00CB6FC1" w:rsidRPr="00CB6FC1" w14:paraId="21095357" w14:textId="77777777" w:rsidTr="00527191">
        <w:tc>
          <w:tcPr>
            <w:tcW w:w="4678" w:type="dxa"/>
          </w:tcPr>
          <w:p w14:paraId="55052DA9" w14:textId="77777777" w:rsidR="00CB6FC1" w:rsidRPr="00CB6FC1" w:rsidRDefault="00CB6FC1" w:rsidP="00CB6FC1">
            <w:pPr>
              <w:widowControl w:val="0"/>
              <w:tabs>
                <w:tab w:val="clear" w:pos="567"/>
              </w:tabs>
              <w:autoSpaceDE w:val="0"/>
              <w:autoSpaceDN w:val="0"/>
              <w:rPr>
                <w:rFonts w:eastAsia="Times New Roman"/>
                <w:noProof/>
                <w:lang w:val="de-DE"/>
              </w:rPr>
            </w:pPr>
            <w:r w:rsidRPr="00CB6FC1">
              <w:rPr>
                <w:rFonts w:eastAsia="Times New Roman"/>
                <w:b/>
                <w:noProof/>
                <w:lang w:val="de-DE"/>
              </w:rPr>
              <w:t>Deutschland</w:t>
            </w:r>
          </w:p>
          <w:p w14:paraId="42B59D29" w14:textId="77777777" w:rsidR="00CB6FC1" w:rsidRPr="00CB6FC1" w:rsidRDefault="00CB6FC1" w:rsidP="00CB6FC1">
            <w:pPr>
              <w:widowControl w:val="0"/>
              <w:tabs>
                <w:tab w:val="clear" w:pos="567"/>
              </w:tabs>
              <w:autoSpaceDE w:val="0"/>
              <w:autoSpaceDN w:val="0"/>
              <w:adjustRightInd w:val="0"/>
              <w:rPr>
                <w:rFonts w:eastAsia="Times New Roman"/>
                <w:noProof/>
                <w:lang w:val="de-DE"/>
              </w:rPr>
            </w:pPr>
            <w:r w:rsidRPr="00CB6FC1">
              <w:rPr>
                <w:rFonts w:eastAsia="Times New Roman"/>
                <w:noProof/>
                <w:lang w:val="de-DE"/>
              </w:rPr>
              <w:t>Celltrion Healthcare Deutschland GmbH</w:t>
            </w:r>
          </w:p>
          <w:p w14:paraId="4C5B15E5" w14:textId="77777777" w:rsidR="00CB6FC1" w:rsidRPr="00CB6FC1" w:rsidRDefault="00CB6FC1" w:rsidP="00CB6FC1">
            <w:pPr>
              <w:widowControl w:val="0"/>
              <w:tabs>
                <w:tab w:val="clear" w:pos="567"/>
              </w:tabs>
              <w:autoSpaceDE w:val="0"/>
              <w:autoSpaceDN w:val="0"/>
              <w:adjustRightInd w:val="0"/>
              <w:rPr>
                <w:rFonts w:eastAsia="Times New Roman"/>
                <w:lang w:val="de-DE"/>
              </w:rPr>
            </w:pPr>
            <w:r w:rsidRPr="00CB6FC1">
              <w:rPr>
                <w:rFonts w:eastAsia="Times New Roman"/>
                <w:noProof/>
                <w:lang w:val="de-DE"/>
              </w:rPr>
              <w:t>Tel: +</w:t>
            </w:r>
            <w:ins w:id="45" w:author="만든 이">
              <w:r w:rsidRPr="00CB6FC1">
                <w:rPr>
                  <w:rFonts w:eastAsia="Times New Roman"/>
                  <w:noProof/>
                  <w:lang w:val="de-DE"/>
                </w:rPr>
                <w:t>49 303 464 941 50</w:t>
              </w:r>
            </w:ins>
            <w:del w:id="46" w:author="만든 이">
              <w:r w:rsidRPr="00CB6FC1" w:rsidDel="0008624A">
                <w:rPr>
                  <w:rFonts w:eastAsia="Times New Roman"/>
                  <w:noProof/>
                  <w:lang w:val="de-DE"/>
                </w:rPr>
                <w:delText>4</w:delText>
              </w:r>
              <w:r w:rsidRPr="00CB6FC1" w:rsidDel="0008624A">
                <w:rPr>
                  <w:rFonts w:eastAsia="Times New Roman"/>
                  <w:lang w:val="de-DE"/>
                </w:rPr>
                <w:delText>9 (0)30 346494150</w:delText>
              </w:r>
            </w:del>
          </w:p>
          <w:p w14:paraId="5D63D086"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de-DE"/>
              </w:rPr>
            </w:pPr>
            <w:r w:rsidRPr="00CB6FC1">
              <w:rPr>
                <w:rFonts w:eastAsia="Times New Roman"/>
                <w:lang w:val="en-US"/>
              </w:rPr>
              <w:fldChar w:fldCharType="begin"/>
            </w:r>
            <w:r w:rsidRPr="00CB6FC1">
              <w:rPr>
                <w:rFonts w:eastAsia="Times New Roman"/>
                <w:lang w:val="de-DE"/>
                <w:rPrChange w:id="47" w:author="만든 이">
                  <w:rPr/>
                </w:rPrChange>
              </w:rPr>
              <w:instrText>HYPERLINK "mailto:infoDE@celltrionhc.com"</w:instrText>
            </w:r>
            <w:r w:rsidRPr="00CB6FC1">
              <w:rPr>
                <w:rFonts w:eastAsia="Times New Roman"/>
                <w:lang w:val="en-US"/>
              </w:rPr>
            </w:r>
            <w:r w:rsidRPr="00CB6FC1">
              <w:rPr>
                <w:rFonts w:eastAsia="Times New Roman"/>
                <w:lang w:val="en-US"/>
              </w:rPr>
              <w:fldChar w:fldCharType="separate"/>
            </w:r>
            <w:r w:rsidRPr="00CB6FC1">
              <w:rPr>
                <w:rFonts w:eastAsia="Times New Roman"/>
                <w:color w:val="0000FF"/>
                <w:u w:val="single"/>
                <w:lang w:val="de-DE"/>
              </w:rPr>
              <w:t>infoDE@celltrionhc.com</w:t>
            </w:r>
            <w:r w:rsidRPr="00CB6FC1">
              <w:rPr>
                <w:rFonts w:eastAsia="Times New Roman"/>
                <w:lang w:val="en-US"/>
              </w:rPr>
              <w:fldChar w:fldCharType="end"/>
            </w:r>
          </w:p>
          <w:p w14:paraId="594398D1"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de-DE"/>
              </w:rPr>
            </w:pPr>
          </w:p>
        </w:tc>
        <w:tc>
          <w:tcPr>
            <w:tcW w:w="4678" w:type="dxa"/>
          </w:tcPr>
          <w:p w14:paraId="114A7899"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r w:rsidRPr="00CB6FC1">
              <w:rPr>
                <w:rFonts w:eastAsia="Times New Roman"/>
                <w:b/>
                <w:noProof/>
                <w:lang w:val="en-US"/>
              </w:rPr>
              <w:t>Nederland</w:t>
            </w:r>
          </w:p>
          <w:p w14:paraId="710143EB"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 xml:space="preserve">Celltrion Healthcare Netherlands B.V. </w:t>
            </w:r>
          </w:p>
          <w:p w14:paraId="5897935E" w14:textId="77777777" w:rsidR="00CB6FC1" w:rsidRPr="00CB6FC1" w:rsidRDefault="00CB6FC1" w:rsidP="00CB6FC1">
            <w:pPr>
              <w:widowControl w:val="0"/>
              <w:tabs>
                <w:tab w:val="clear" w:pos="567"/>
              </w:tabs>
              <w:autoSpaceDE w:val="0"/>
              <w:autoSpaceDN w:val="0"/>
              <w:adjustRightInd w:val="0"/>
              <w:rPr>
                <w:rFonts w:eastAsia="Times New Roman"/>
                <w:lang w:val="en-US"/>
              </w:rPr>
            </w:pPr>
            <w:r w:rsidRPr="00CB6FC1">
              <w:rPr>
                <w:rFonts w:eastAsia="Times New Roman"/>
                <w:noProof/>
                <w:lang w:val="en-US"/>
              </w:rPr>
              <w:t>Tel: +</w:t>
            </w:r>
            <w:r w:rsidRPr="00CB6FC1">
              <w:rPr>
                <w:rFonts w:eastAsia="Times New Roman"/>
                <w:lang w:val="en-US"/>
              </w:rPr>
              <w:t>31 20 888 7300</w:t>
            </w:r>
          </w:p>
          <w:p w14:paraId="49FD66DF" w14:textId="77777777" w:rsidR="00CB6FC1" w:rsidRPr="00CB6FC1" w:rsidRDefault="00CB6FC1" w:rsidP="00CB6FC1">
            <w:pPr>
              <w:widowControl w:val="0"/>
              <w:tabs>
                <w:tab w:val="clear" w:pos="567"/>
                <w:tab w:val="left" w:pos="-720"/>
              </w:tabs>
              <w:suppressAutoHyphens/>
              <w:autoSpaceDE w:val="0"/>
              <w:autoSpaceDN w:val="0"/>
              <w:rPr>
                <w:rFonts w:eastAsia="SimSun"/>
                <w:color w:val="0000FF"/>
                <w:u w:val="single"/>
                <w:lang w:val="en-US" w:eastAsia="en-GB"/>
              </w:rPr>
            </w:pPr>
            <w:hyperlink r:id="rId18" w:history="1">
              <w:r w:rsidRPr="00CB6FC1">
                <w:rPr>
                  <w:rFonts w:eastAsia="Times New Roman"/>
                  <w:color w:val="0000FF"/>
                  <w:u w:val="single"/>
                  <w:lang w:val="en-US"/>
                </w:rPr>
                <w:t>NLinfo@celltrionhc.com</w:t>
              </w:r>
            </w:hyperlink>
          </w:p>
          <w:p w14:paraId="19605E2B"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p>
        </w:tc>
      </w:tr>
      <w:tr w:rsidR="00CB6FC1" w:rsidRPr="00CB6FC1" w14:paraId="5B54960F" w14:textId="77777777" w:rsidTr="00527191">
        <w:trPr>
          <w:trHeight w:val="273"/>
        </w:trPr>
        <w:tc>
          <w:tcPr>
            <w:tcW w:w="4678" w:type="dxa"/>
          </w:tcPr>
          <w:p w14:paraId="7DCF0186" w14:textId="77777777" w:rsidR="00CB6FC1" w:rsidRPr="00CB6FC1" w:rsidRDefault="00CB6FC1" w:rsidP="00CB6FC1">
            <w:pPr>
              <w:widowControl w:val="0"/>
              <w:tabs>
                <w:tab w:val="clear" w:pos="567"/>
                <w:tab w:val="left" w:pos="-720"/>
              </w:tabs>
              <w:suppressAutoHyphens/>
              <w:autoSpaceDE w:val="0"/>
              <w:autoSpaceDN w:val="0"/>
              <w:rPr>
                <w:rFonts w:eastAsia="Times New Roman"/>
                <w:b/>
                <w:bCs/>
                <w:noProof/>
                <w:lang w:val="en-US"/>
              </w:rPr>
            </w:pPr>
            <w:r w:rsidRPr="00CB6FC1">
              <w:rPr>
                <w:rFonts w:eastAsia="Times New Roman"/>
                <w:b/>
                <w:bCs/>
                <w:noProof/>
                <w:lang w:val="en-US"/>
              </w:rPr>
              <w:t>Eesti</w:t>
            </w:r>
          </w:p>
          <w:p w14:paraId="097A787B" w14:textId="77777777" w:rsidR="00CB6FC1" w:rsidRPr="00CB6FC1" w:rsidRDefault="00CB6FC1" w:rsidP="00CB6FC1">
            <w:pPr>
              <w:widowControl w:val="0"/>
              <w:tabs>
                <w:tab w:val="clear" w:pos="567"/>
              </w:tabs>
              <w:autoSpaceDE w:val="0"/>
              <w:autoSpaceDN w:val="0"/>
              <w:adjustRightInd w:val="0"/>
              <w:rPr>
                <w:ins w:id="48" w:author="만든 이"/>
                <w:rFonts w:eastAsia="맑은 고딕"/>
                <w:noProof/>
                <w:lang w:val="en-US" w:eastAsia="ko-KR"/>
              </w:rPr>
            </w:pPr>
            <w:r w:rsidRPr="00CB6FC1">
              <w:rPr>
                <w:rFonts w:eastAsia="Times New Roman"/>
                <w:noProof/>
                <w:lang w:val="en-US"/>
              </w:rPr>
              <w:t xml:space="preserve">Celltrion Healthcare Hungary Kft. </w:t>
            </w:r>
          </w:p>
          <w:p w14:paraId="3A6CB178" w14:textId="77777777" w:rsidR="00CB6FC1" w:rsidRPr="00CB6FC1" w:rsidRDefault="00CB6FC1" w:rsidP="00CB6FC1">
            <w:pPr>
              <w:widowControl w:val="0"/>
              <w:tabs>
                <w:tab w:val="clear" w:pos="567"/>
              </w:tabs>
              <w:autoSpaceDE w:val="0"/>
              <w:autoSpaceDN w:val="0"/>
              <w:adjustRightInd w:val="0"/>
              <w:rPr>
                <w:rFonts w:eastAsia="맑은 고딕"/>
                <w:noProof/>
                <w:lang w:val="en-US" w:eastAsia="ko-KR"/>
                <w:rPrChange w:id="49" w:author="만든 이">
                  <w:rPr>
                    <w:noProof/>
                  </w:rPr>
                </w:rPrChange>
              </w:rPr>
            </w:pPr>
            <w:ins w:id="50" w:author="만든 이">
              <w:r w:rsidRPr="00CB6FC1">
                <w:rPr>
                  <w:rFonts w:eastAsia="맑은 고딕"/>
                  <w:noProof/>
                  <w:lang w:val="en-US" w:eastAsia="ko-KR"/>
                </w:rPr>
                <w:t>Tel: +36 1 231 0493</w:t>
              </w:r>
            </w:ins>
          </w:p>
          <w:p w14:paraId="76E11791"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hyperlink r:id="rId19" w:history="1">
              <w:r w:rsidRPr="00CB6FC1">
                <w:rPr>
                  <w:rFonts w:eastAsia="Times New Roman"/>
                  <w:color w:val="0000FF"/>
                  <w:u w:val="single"/>
                  <w:lang w:val="en-US"/>
                </w:rPr>
                <w:t>contact_fi@celltrionhc.com</w:t>
              </w:r>
            </w:hyperlink>
          </w:p>
          <w:p w14:paraId="345200C0"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p>
        </w:tc>
        <w:tc>
          <w:tcPr>
            <w:tcW w:w="4678" w:type="dxa"/>
          </w:tcPr>
          <w:p w14:paraId="48F38EF4" w14:textId="77777777" w:rsidR="00CB6FC1" w:rsidRPr="00CB6FC1" w:rsidRDefault="00CB6FC1" w:rsidP="00CB6FC1">
            <w:pPr>
              <w:widowControl w:val="0"/>
              <w:tabs>
                <w:tab w:val="clear" w:pos="567"/>
              </w:tabs>
              <w:autoSpaceDE w:val="0"/>
              <w:autoSpaceDN w:val="0"/>
              <w:rPr>
                <w:rFonts w:eastAsia="Times New Roman"/>
                <w:noProof/>
                <w:lang w:val="en-US"/>
              </w:rPr>
            </w:pPr>
            <w:r w:rsidRPr="00CB6FC1">
              <w:rPr>
                <w:rFonts w:eastAsia="Times New Roman"/>
                <w:b/>
                <w:noProof/>
                <w:lang w:val="en-US"/>
              </w:rPr>
              <w:t>Norge</w:t>
            </w:r>
          </w:p>
          <w:p w14:paraId="42C0123D"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Celltrion Healthcare Norway AS</w:t>
            </w:r>
          </w:p>
          <w:p w14:paraId="5D8881B4" w14:textId="77777777" w:rsidR="00CB6FC1" w:rsidRPr="00CB6FC1" w:rsidRDefault="00CB6FC1" w:rsidP="00CB6FC1">
            <w:pPr>
              <w:widowControl w:val="0"/>
              <w:tabs>
                <w:tab w:val="clear" w:pos="567"/>
              </w:tabs>
              <w:autoSpaceDE w:val="0"/>
              <w:autoSpaceDN w:val="0"/>
              <w:rPr>
                <w:rFonts w:eastAsia="맑은 고딕"/>
                <w:noProof/>
                <w:lang w:val="en-US" w:eastAsia="ko-KR"/>
              </w:rPr>
            </w:pPr>
            <w:hyperlink r:id="rId20" w:history="1">
              <w:r w:rsidRPr="00CB6FC1">
                <w:rPr>
                  <w:rFonts w:eastAsia="Times New Roman"/>
                  <w:noProof/>
                  <w:color w:val="0000FF"/>
                  <w:u w:val="single"/>
                  <w:lang w:val="en-US"/>
                </w:rPr>
                <w:t>contact_no@celltrionhc.com</w:t>
              </w:r>
            </w:hyperlink>
          </w:p>
          <w:p w14:paraId="58E4C489" w14:textId="77777777" w:rsidR="00CB6FC1" w:rsidRPr="00CB6FC1" w:rsidRDefault="00CB6FC1" w:rsidP="00CB6FC1">
            <w:pPr>
              <w:widowControl w:val="0"/>
              <w:tabs>
                <w:tab w:val="clear" w:pos="567"/>
              </w:tabs>
              <w:autoSpaceDE w:val="0"/>
              <w:autoSpaceDN w:val="0"/>
              <w:rPr>
                <w:rFonts w:eastAsia="맑은 고딕"/>
                <w:noProof/>
                <w:lang w:val="en-US" w:eastAsia="ko-KR"/>
              </w:rPr>
            </w:pPr>
          </w:p>
        </w:tc>
      </w:tr>
      <w:tr w:rsidR="00CB6FC1" w:rsidRPr="00CB6FC1" w14:paraId="65C1E7F2" w14:textId="77777777" w:rsidTr="00527191">
        <w:tc>
          <w:tcPr>
            <w:tcW w:w="4678" w:type="dxa"/>
          </w:tcPr>
          <w:p w14:paraId="570D9291" w14:textId="77777777" w:rsidR="00CB6FC1" w:rsidRPr="00CB6FC1" w:rsidRDefault="00CB6FC1" w:rsidP="00CB6FC1">
            <w:pPr>
              <w:widowControl w:val="0"/>
              <w:tabs>
                <w:tab w:val="clear" w:pos="567"/>
              </w:tabs>
              <w:autoSpaceDE w:val="0"/>
              <w:autoSpaceDN w:val="0"/>
              <w:rPr>
                <w:rFonts w:eastAsia="Times New Roman"/>
                <w:noProof/>
                <w:lang w:val="el-GR"/>
              </w:rPr>
            </w:pPr>
            <w:r w:rsidRPr="00CB6FC1">
              <w:rPr>
                <w:rFonts w:eastAsia="Times New Roman"/>
                <w:b/>
                <w:noProof/>
                <w:lang w:val="el-GR"/>
              </w:rPr>
              <w:t>Ελλάδα</w:t>
            </w:r>
          </w:p>
          <w:p w14:paraId="3EBCABB4" w14:textId="77777777" w:rsidR="00CB6FC1" w:rsidRPr="00FA6A32" w:rsidRDefault="00CB6FC1" w:rsidP="00CB6FC1">
            <w:pPr>
              <w:widowControl w:val="0"/>
              <w:tabs>
                <w:tab w:val="clear" w:pos="567"/>
              </w:tabs>
              <w:autoSpaceDE w:val="0"/>
              <w:autoSpaceDN w:val="0"/>
              <w:adjustRightInd w:val="0"/>
              <w:rPr>
                <w:rFonts w:eastAsia="Times New Roman"/>
                <w:noProof/>
              </w:rPr>
            </w:pPr>
            <w:r w:rsidRPr="00CB6FC1">
              <w:rPr>
                <w:rFonts w:eastAsia="Times New Roman"/>
                <w:noProof/>
                <w:lang w:val="en-GB"/>
              </w:rPr>
              <w:t>ΒΙΑΝΕΞ</w:t>
            </w:r>
            <w:r w:rsidRPr="00FA6A32">
              <w:rPr>
                <w:rFonts w:eastAsia="Times New Roman"/>
                <w:noProof/>
              </w:rPr>
              <w:t xml:space="preserve"> </w:t>
            </w:r>
            <w:r w:rsidRPr="00CB6FC1">
              <w:rPr>
                <w:rFonts w:eastAsia="Times New Roman"/>
                <w:noProof/>
                <w:lang w:val="en-GB"/>
              </w:rPr>
              <w:t>Α</w:t>
            </w:r>
            <w:r w:rsidRPr="00FA6A32">
              <w:rPr>
                <w:rFonts w:eastAsia="Times New Roman"/>
                <w:noProof/>
              </w:rPr>
              <w:t>.</w:t>
            </w:r>
            <w:r w:rsidRPr="00CB6FC1">
              <w:rPr>
                <w:rFonts w:eastAsia="Times New Roman"/>
                <w:noProof/>
                <w:lang w:val="en-GB"/>
              </w:rPr>
              <w:t>Ε</w:t>
            </w:r>
            <w:r w:rsidRPr="00FA6A32">
              <w:rPr>
                <w:rFonts w:eastAsia="Times New Roman"/>
                <w:noProof/>
              </w:rPr>
              <w:t>.</w:t>
            </w:r>
          </w:p>
          <w:p w14:paraId="6713E8DD" w14:textId="77777777" w:rsidR="00CB6FC1" w:rsidRPr="00CB6FC1" w:rsidRDefault="00CB6FC1" w:rsidP="00CB6FC1">
            <w:pPr>
              <w:widowControl w:val="0"/>
              <w:tabs>
                <w:tab w:val="clear" w:pos="567"/>
              </w:tabs>
              <w:autoSpaceDE w:val="0"/>
              <w:autoSpaceDN w:val="0"/>
              <w:adjustRightInd w:val="0"/>
              <w:rPr>
                <w:rFonts w:eastAsia="맑은 고딕"/>
                <w:noProof/>
                <w:lang w:val="en-GB" w:eastAsia="ko-KR"/>
                <w:rPrChange w:id="51" w:author="만든 이">
                  <w:rPr>
                    <w:noProof/>
                    <w:lang w:val="en-GB"/>
                  </w:rPr>
                </w:rPrChange>
              </w:rPr>
            </w:pPr>
            <w:r w:rsidRPr="00CB6FC1">
              <w:rPr>
                <w:rFonts w:eastAsia="Times New Roman"/>
                <w:noProof/>
                <w:lang w:val="en-GB"/>
              </w:rPr>
              <w:t>Τηλ: +30 210 8009111</w:t>
            </w:r>
            <w:del w:id="52" w:author="만든 이">
              <w:r w:rsidRPr="00CB6FC1" w:rsidDel="00770C74">
                <w:rPr>
                  <w:rFonts w:eastAsia="Times New Roman"/>
                  <w:noProof/>
                  <w:lang w:val="en-GB"/>
                </w:rPr>
                <w:delText xml:space="preserve"> - 120</w:delText>
              </w:r>
            </w:del>
          </w:p>
          <w:p w14:paraId="01D94346"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l-GR"/>
              </w:rPr>
            </w:pPr>
          </w:p>
        </w:tc>
        <w:tc>
          <w:tcPr>
            <w:tcW w:w="4678" w:type="dxa"/>
          </w:tcPr>
          <w:p w14:paraId="06F697DE"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de-DE"/>
              </w:rPr>
            </w:pPr>
            <w:r w:rsidRPr="00CB6FC1">
              <w:rPr>
                <w:rFonts w:eastAsia="Times New Roman"/>
                <w:b/>
                <w:noProof/>
                <w:lang w:val="de-DE"/>
              </w:rPr>
              <w:t>Österreich</w:t>
            </w:r>
          </w:p>
          <w:p w14:paraId="3D2CE569" w14:textId="77777777" w:rsidR="00CB6FC1" w:rsidRPr="00CB6FC1" w:rsidRDefault="00CB6FC1" w:rsidP="00CB6FC1">
            <w:pPr>
              <w:widowControl w:val="0"/>
              <w:tabs>
                <w:tab w:val="clear" w:pos="567"/>
              </w:tabs>
              <w:autoSpaceDE w:val="0"/>
              <w:autoSpaceDN w:val="0"/>
              <w:adjustRightInd w:val="0"/>
              <w:rPr>
                <w:rFonts w:eastAsia="Times New Roman"/>
                <w:lang w:val="pt-PT"/>
              </w:rPr>
            </w:pPr>
            <w:r w:rsidRPr="00CB6FC1">
              <w:rPr>
                <w:rFonts w:eastAsia="Times New Roman"/>
                <w:lang w:val="pt-PT"/>
              </w:rPr>
              <w:t>Astro-Pharma GmbH</w:t>
            </w:r>
          </w:p>
          <w:p w14:paraId="7E69BBBB" w14:textId="77777777" w:rsidR="00CB6FC1" w:rsidRPr="00CB6FC1" w:rsidRDefault="00CB6FC1" w:rsidP="00CB6FC1">
            <w:pPr>
              <w:widowControl w:val="0"/>
              <w:tabs>
                <w:tab w:val="clear" w:pos="567"/>
              </w:tabs>
              <w:autoSpaceDE w:val="0"/>
              <w:autoSpaceDN w:val="0"/>
              <w:adjustRightInd w:val="0"/>
              <w:rPr>
                <w:rFonts w:eastAsia="Times New Roman"/>
                <w:lang w:val="pt-PT"/>
              </w:rPr>
            </w:pPr>
            <w:r w:rsidRPr="00CB6FC1">
              <w:rPr>
                <w:rFonts w:eastAsia="Times New Roman"/>
                <w:lang w:val="pt-PT"/>
              </w:rPr>
              <w:t>Tel: +43 1 97 99 860</w:t>
            </w:r>
          </w:p>
          <w:p w14:paraId="3953FA9B" w14:textId="77777777" w:rsidR="00CB6FC1" w:rsidRPr="00CB6FC1" w:rsidRDefault="00CB6FC1" w:rsidP="00CB6FC1">
            <w:pPr>
              <w:widowControl w:val="0"/>
              <w:tabs>
                <w:tab w:val="clear" w:pos="567"/>
                <w:tab w:val="left" w:pos="-720"/>
              </w:tabs>
              <w:suppressAutoHyphens/>
              <w:autoSpaceDE w:val="0"/>
              <w:autoSpaceDN w:val="0"/>
              <w:rPr>
                <w:rFonts w:eastAsia="Times New Roman"/>
                <w:lang w:val="pt-PT"/>
              </w:rPr>
            </w:pPr>
          </w:p>
        </w:tc>
      </w:tr>
      <w:tr w:rsidR="00CB6FC1" w:rsidRPr="00CB6FC1" w14:paraId="24011AB9" w14:textId="77777777" w:rsidTr="00527191">
        <w:tc>
          <w:tcPr>
            <w:tcW w:w="4678" w:type="dxa"/>
          </w:tcPr>
          <w:p w14:paraId="5AEC0E5F" w14:textId="77777777" w:rsidR="00CB6FC1" w:rsidRPr="00CB6FC1" w:rsidRDefault="00CB6FC1" w:rsidP="00CB6FC1">
            <w:pPr>
              <w:widowControl w:val="0"/>
              <w:tabs>
                <w:tab w:val="clear" w:pos="567"/>
                <w:tab w:val="left" w:pos="-720"/>
                <w:tab w:val="left" w:pos="4536"/>
              </w:tabs>
              <w:suppressAutoHyphens/>
              <w:autoSpaceDE w:val="0"/>
              <w:autoSpaceDN w:val="0"/>
              <w:rPr>
                <w:rFonts w:eastAsia="Times New Roman"/>
                <w:b/>
                <w:noProof/>
                <w:lang w:val="es-ES_tradnl"/>
              </w:rPr>
            </w:pPr>
            <w:r w:rsidRPr="00CB6FC1">
              <w:rPr>
                <w:rFonts w:eastAsia="Times New Roman"/>
                <w:b/>
                <w:noProof/>
                <w:lang w:val="es-ES_tradnl"/>
              </w:rPr>
              <w:t>España</w:t>
            </w:r>
          </w:p>
          <w:p w14:paraId="2CF03C16" w14:textId="77777777" w:rsidR="00CB6FC1" w:rsidRPr="00CB6FC1" w:rsidRDefault="00CB6FC1" w:rsidP="00CB6FC1">
            <w:pPr>
              <w:widowControl w:val="0"/>
              <w:tabs>
                <w:tab w:val="clear" w:pos="567"/>
              </w:tabs>
              <w:autoSpaceDE w:val="0"/>
              <w:autoSpaceDN w:val="0"/>
              <w:adjustRightInd w:val="0"/>
              <w:rPr>
                <w:rFonts w:eastAsia="Times New Roman"/>
                <w:lang w:val="pt-PT"/>
              </w:rPr>
            </w:pPr>
            <w:r w:rsidRPr="00CB6FC1">
              <w:rPr>
                <w:rFonts w:eastAsia="Times New Roman"/>
                <w:lang w:val="pt-PT"/>
              </w:rPr>
              <w:t>CELLTRION FARMACEUTICA (ESPAÑA) S.L</w:t>
            </w:r>
            <w:r w:rsidRPr="00CB6FC1">
              <w:rPr>
                <w:rFonts w:eastAsia="맑은 고딕" w:hint="eastAsia"/>
                <w:lang w:val="pt-PT" w:eastAsia="ko-KR"/>
              </w:rPr>
              <w:t>.</w:t>
            </w:r>
          </w:p>
          <w:p w14:paraId="173DEF36" w14:textId="77777777" w:rsidR="00CB6FC1" w:rsidRPr="00CB6FC1" w:rsidRDefault="00CB6FC1" w:rsidP="00CB6FC1">
            <w:pPr>
              <w:widowControl w:val="0"/>
              <w:tabs>
                <w:tab w:val="clear" w:pos="567"/>
              </w:tabs>
              <w:autoSpaceDE w:val="0"/>
              <w:autoSpaceDN w:val="0"/>
              <w:adjustRightInd w:val="0"/>
              <w:rPr>
                <w:rFonts w:eastAsia="맑은 고딕"/>
                <w:lang w:val="pt-PT" w:eastAsia="ko-KR"/>
                <w:rPrChange w:id="53" w:author="만든 이">
                  <w:rPr>
                    <w:lang w:val="pt-PT"/>
                  </w:rPr>
                </w:rPrChange>
              </w:rPr>
            </w:pPr>
            <w:r w:rsidRPr="00CB6FC1">
              <w:rPr>
                <w:rFonts w:eastAsia="Times New Roman"/>
                <w:lang w:val="pt-PT"/>
              </w:rPr>
              <w:t>Tel: +</w:t>
            </w:r>
            <w:ins w:id="54" w:author="만든 이">
              <w:r w:rsidRPr="00CB6FC1">
                <w:rPr>
                  <w:rFonts w:eastAsia="Times New Roman"/>
                  <w:lang w:val="pt-PT"/>
                </w:rPr>
                <w:t>34 910498478</w:t>
              </w:r>
            </w:ins>
            <w:del w:id="55" w:author="만든 이">
              <w:r w:rsidRPr="00CB6FC1" w:rsidDel="00AF5BBB">
                <w:rPr>
                  <w:rFonts w:eastAsia="Times New Roman"/>
                  <w:lang w:val="pt-PT"/>
                </w:rPr>
                <w:delText>34 919 94 23 90</w:delText>
              </w:r>
            </w:del>
          </w:p>
          <w:p w14:paraId="3E0EAE94" w14:textId="77777777" w:rsidR="00CB6FC1" w:rsidRPr="00CB6FC1" w:rsidRDefault="00CB6FC1" w:rsidP="00CB6FC1">
            <w:pPr>
              <w:widowControl w:val="0"/>
              <w:tabs>
                <w:tab w:val="clear" w:pos="567"/>
                <w:tab w:val="left" w:pos="-720"/>
              </w:tabs>
              <w:suppressAutoHyphens/>
              <w:autoSpaceDE w:val="0"/>
              <w:autoSpaceDN w:val="0"/>
              <w:rPr>
                <w:ins w:id="56" w:author="만든 이"/>
                <w:rFonts w:eastAsia="맑은 고딕"/>
                <w:lang w:val="pt-PT" w:eastAsia="ko-KR"/>
              </w:rPr>
            </w:pPr>
            <w:ins w:id="57" w:author="만든 이">
              <w:r w:rsidRPr="00CB6FC1">
                <w:rPr>
                  <w:rFonts w:eastAsia="맑은 고딕"/>
                  <w:lang w:val="pt-PT" w:eastAsia="ko-KR"/>
                </w:rPr>
                <w:fldChar w:fldCharType="begin"/>
              </w:r>
              <w:r w:rsidRPr="00CB6FC1">
                <w:rPr>
                  <w:rFonts w:eastAsia="맑은 고딕"/>
                  <w:lang w:val="pt-PT" w:eastAsia="ko-KR"/>
                </w:rPr>
                <w:instrText>HYPERLINK "mailto:contact_es@celltrion.com"</w:instrText>
              </w:r>
              <w:r w:rsidRPr="00CB6FC1">
                <w:rPr>
                  <w:rFonts w:eastAsia="맑은 고딕"/>
                  <w:lang w:val="pt-PT" w:eastAsia="ko-KR"/>
                </w:rPr>
              </w:r>
              <w:r w:rsidRPr="00CB6FC1">
                <w:rPr>
                  <w:rFonts w:eastAsia="맑은 고딕"/>
                  <w:lang w:val="pt-PT" w:eastAsia="ko-KR"/>
                </w:rPr>
                <w:fldChar w:fldCharType="separate"/>
              </w:r>
              <w:r w:rsidRPr="00CB6FC1">
                <w:rPr>
                  <w:rFonts w:eastAsia="맑은 고딕"/>
                  <w:color w:val="0000FF"/>
                  <w:u w:val="single"/>
                  <w:lang w:val="pt-PT" w:eastAsia="ko-KR"/>
                </w:rPr>
                <w:t>contact_es@celltrion.com</w:t>
              </w:r>
              <w:r w:rsidRPr="00CB6FC1">
                <w:rPr>
                  <w:rFonts w:eastAsia="맑은 고딕"/>
                  <w:lang w:val="pt-PT" w:eastAsia="ko-KR"/>
                </w:rPr>
                <w:fldChar w:fldCharType="end"/>
              </w:r>
            </w:ins>
          </w:p>
          <w:p w14:paraId="544C33F0" w14:textId="77777777" w:rsidR="00CB6FC1" w:rsidRPr="00CB6FC1" w:rsidRDefault="00CB6FC1" w:rsidP="00CB6FC1">
            <w:pPr>
              <w:widowControl w:val="0"/>
              <w:tabs>
                <w:tab w:val="clear" w:pos="567"/>
                <w:tab w:val="left" w:pos="-720"/>
              </w:tabs>
              <w:suppressAutoHyphens/>
              <w:autoSpaceDE w:val="0"/>
              <w:autoSpaceDN w:val="0"/>
              <w:rPr>
                <w:rFonts w:eastAsia="맑은 고딕"/>
                <w:lang w:val="pt-PT" w:eastAsia="ko-KR"/>
              </w:rPr>
            </w:pPr>
          </w:p>
        </w:tc>
        <w:tc>
          <w:tcPr>
            <w:tcW w:w="4678" w:type="dxa"/>
          </w:tcPr>
          <w:p w14:paraId="0A7165AB" w14:textId="77777777" w:rsidR="00CB6FC1" w:rsidRPr="00CB6FC1" w:rsidRDefault="00CB6FC1" w:rsidP="00CB6FC1">
            <w:pPr>
              <w:widowControl w:val="0"/>
              <w:tabs>
                <w:tab w:val="clear" w:pos="567"/>
                <w:tab w:val="left" w:pos="-720"/>
              </w:tabs>
              <w:suppressAutoHyphens/>
              <w:autoSpaceDE w:val="0"/>
              <w:autoSpaceDN w:val="0"/>
              <w:rPr>
                <w:rFonts w:eastAsia="Times New Roman"/>
                <w:b/>
                <w:bCs/>
                <w:i/>
                <w:iCs/>
                <w:noProof/>
                <w:lang w:val="pl-PL"/>
              </w:rPr>
            </w:pPr>
            <w:r w:rsidRPr="00CB6FC1">
              <w:rPr>
                <w:rFonts w:eastAsia="Times New Roman"/>
                <w:b/>
                <w:noProof/>
                <w:lang w:val="pl-PL"/>
              </w:rPr>
              <w:t>Polska</w:t>
            </w:r>
          </w:p>
          <w:p w14:paraId="3B55FEAE" w14:textId="77777777" w:rsidR="00CB6FC1" w:rsidRPr="00CB6FC1" w:rsidRDefault="00CB6FC1" w:rsidP="00CB6FC1">
            <w:pPr>
              <w:widowControl w:val="0"/>
              <w:tabs>
                <w:tab w:val="clear" w:pos="567"/>
              </w:tabs>
              <w:autoSpaceDE w:val="0"/>
              <w:autoSpaceDN w:val="0"/>
              <w:adjustRightInd w:val="0"/>
              <w:rPr>
                <w:rFonts w:eastAsia="Times New Roman"/>
                <w:noProof/>
                <w:lang w:val="sv-FI"/>
              </w:rPr>
            </w:pPr>
            <w:ins w:id="58" w:author="만든 이">
              <w:r w:rsidRPr="00CB6FC1">
                <w:rPr>
                  <w:rFonts w:eastAsia="Times New Roman"/>
                  <w:noProof/>
                  <w:lang w:val="sv-FI"/>
                </w:rPr>
                <w:t>Celltrion Healthcare Hungary Kft.</w:t>
              </w:r>
            </w:ins>
            <w:del w:id="59" w:author="만든 이">
              <w:r w:rsidRPr="00CB6FC1" w:rsidDel="009D2085">
                <w:rPr>
                  <w:rFonts w:eastAsia="Times New Roman"/>
                  <w:noProof/>
                  <w:lang w:val="sv-FI"/>
                </w:rPr>
                <w:delText>EGIS Polska Sp. z o.o.</w:delText>
              </w:r>
            </w:del>
          </w:p>
          <w:p w14:paraId="6D181D78"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Tel.: +</w:t>
            </w:r>
            <w:ins w:id="60" w:author="만든 이">
              <w:r w:rsidRPr="00CB6FC1">
                <w:rPr>
                  <w:rFonts w:eastAsia="Times New Roman"/>
                  <w:noProof/>
                  <w:lang w:val="en-US"/>
                </w:rPr>
                <w:t>36 1 231 0493</w:t>
              </w:r>
            </w:ins>
            <w:del w:id="61" w:author="만든 이">
              <w:r w:rsidRPr="00CB6FC1" w:rsidDel="009D2085">
                <w:rPr>
                  <w:rFonts w:eastAsia="Times New Roman"/>
                  <w:noProof/>
                  <w:lang w:val="en-US"/>
                </w:rPr>
                <w:delText>48 22 417 9200</w:delText>
              </w:r>
            </w:del>
          </w:p>
          <w:p w14:paraId="512F70A4"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p>
        </w:tc>
      </w:tr>
      <w:tr w:rsidR="00CB6FC1" w:rsidRPr="00CB6FC1" w14:paraId="7CF08340" w14:textId="77777777" w:rsidTr="00527191">
        <w:tc>
          <w:tcPr>
            <w:tcW w:w="4678" w:type="dxa"/>
          </w:tcPr>
          <w:p w14:paraId="596AE833" w14:textId="77777777" w:rsidR="00CB6FC1" w:rsidRPr="00CB6FC1" w:rsidRDefault="00CB6FC1" w:rsidP="00CB6FC1">
            <w:pPr>
              <w:widowControl w:val="0"/>
              <w:tabs>
                <w:tab w:val="clear" w:pos="567"/>
                <w:tab w:val="left" w:pos="-720"/>
                <w:tab w:val="left" w:pos="4536"/>
              </w:tabs>
              <w:suppressAutoHyphens/>
              <w:autoSpaceDE w:val="0"/>
              <w:autoSpaceDN w:val="0"/>
              <w:rPr>
                <w:rFonts w:eastAsia="Times New Roman"/>
                <w:b/>
                <w:noProof/>
                <w:lang w:val="en-US"/>
              </w:rPr>
            </w:pPr>
            <w:r w:rsidRPr="00CB6FC1">
              <w:rPr>
                <w:rFonts w:eastAsia="Times New Roman"/>
                <w:b/>
                <w:noProof/>
                <w:lang w:val="en-US"/>
              </w:rPr>
              <w:t>France</w:t>
            </w:r>
          </w:p>
          <w:p w14:paraId="755AC0D2"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Celltrion Healthcare France SAS</w:t>
            </w:r>
          </w:p>
          <w:p w14:paraId="35A41F64" w14:textId="77777777" w:rsidR="00CB6FC1" w:rsidRPr="00CB6FC1" w:rsidRDefault="00CB6FC1" w:rsidP="00CB6FC1">
            <w:pPr>
              <w:widowControl w:val="0"/>
              <w:tabs>
                <w:tab w:val="clear" w:pos="567"/>
              </w:tabs>
              <w:autoSpaceDE w:val="0"/>
              <w:autoSpaceDN w:val="0"/>
              <w:adjustRightInd w:val="0"/>
              <w:rPr>
                <w:rFonts w:eastAsia="Times New Roman"/>
                <w:noProof/>
                <w:lang w:val="en-GB"/>
              </w:rPr>
            </w:pPr>
            <w:r w:rsidRPr="00CB6FC1">
              <w:rPr>
                <w:rFonts w:eastAsia="Times New Roman"/>
                <w:noProof/>
                <w:lang w:val="en-US"/>
              </w:rPr>
              <w:t>Tél: +33 (0)1 71 25 27 00</w:t>
            </w:r>
          </w:p>
          <w:p w14:paraId="745516C4" w14:textId="77777777" w:rsidR="00CB6FC1" w:rsidRPr="00CB6FC1" w:rsidRDefault="00CB6FC1" w:rsidP="00CB6FC1">
            <w:pPr>
              <w:widowControl w:val="0"/>
              <w:tabs>
                <w:tab w:val="clear" w:pos="567"/>
              </w:tabs>
              <w:autoSpaceDE w:val="0"/>
              <w:autoSpaceDN w:val="0"/>
              <w:rPr>
                <w:rFonts w:eastAsia="Times New Roman"/>
                <w:b/>
                <w:noProof/>
                <w:lang w:val="fr-FR"/>
              </w:rPr>
            </w:pPr>
          </w:p>
        </w:tc>
        <w:tc>
          <w:tcPr>
            <w:tcW w:w="4678" w:type="dxa"/>
          </w:tcPr>
          <w:p w14:paraId="7F575C6E"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pt-PT"/>
              </w:rPr>
            </w:pPr>
            <w:r w:rsidRPr="00CB6FC1">
              <w:rPr>
                <w:rFonts w:eastAsia="Times New Roman"/>
                <w:b/>
                <w:noProof/>
                <w:lang w:val="pt-PT"/>
              </w:rPr>
              <w:t>Portugal</w:t>
            </w:r>
          </w:p>
          <w:p w14:paraId="5581D248"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lang w:val="pt-PT"/>
              </w:rPr>
              <w:t xml:space="preserve">CELLTRION PORTUGAL, UNIPESSOAL LDA </w:t>
            </w:r>
            <w:r w:rsidRPr="00CB6FC1">
              <w:rPr>
                <w:rFonts w:eastAsia="Times New Roman"/>
                <w:lang w:val="pt-PT"/>
              </w:rPr>
              <w:br/>
            </w:r>
            <w:r w:rsidRPr="00CB6FC1">
              <w:rPr>
                <w:rFonts w:eastAsia="Times New Roman"/>
                <w:noProof/>
                <w:lang w:val="en-US"/>
              </w:rPr>
              <w:t>Tel: +351 21 936 8542</w:t>
            </w:r>
          </w:p>
          <w:p w14:paraId="706D0AC4" w14:textId="77777777" w:rsidR="00CB6FC1" w:rsidRPr="00CB6FC1" w:rsidRDefault="00CB6FC1" w:rsidP="00CB6FC1">
            <w:pPr>
              <w:widowControl w:val="0"/>
              <w:tabs>
                <w:tab w:val="clear" w:pos="567"/>
                <w:tab w:val="left" w:pos="-720"/>
              </w:tabs>
              <w:suppressAutoHyphens/>
              <w:autoSpaceDE w:val="0"/>
              <w:autoSpaceDN w:val="0"/>
              <w:rPr>
                <w:ins w:id="62" w:author="만든 이"/>
                <w:rFonts w:eastAsia="맑은 고딕"/>
                <w:noProof/>
                <w:lang w:val="pt-PT" w:eastAsia="ko-KR"/>
              </w:rPr>
            </w:pPr>
            <w:ins w:id="63" w:author="만든 이">
              <w:r w:rsidRPr="00CB6FC1">
                <w:rPr>
                  <w:rFonts w:eastAsia="Times New Roman"/>
                  <w:noProof/>
                  <w:lang w:val="pt-PT"/>
                </w:rPr>
                <w:fldChar w:fldCharType="begin"/>
              </w:r>
              <w:r w:rsidRPr="00CB6FC1">
                <w:rPr>
                  <w:rFonts w:eastAsia="Times New Roman"/>
                  <w:noProof/>
                  <w:lang w:val="pt-PT"/>
                </w:rPr>
                <w:instrText>HYPERLINK "mailto:contact_pt@celltrion.com"</w:instrText>
              </w:r>
              <w:r w:rsidRPr="00CB6FC1">
                <w:rPr>
                  <w:rFonts w:eastAsia="Times New Roman"/>
                  <w:noProof/>
                  <w:lang w:val="pt-PT"/>
                </w:rPr>
              </w:r>
              <w:r w:rsidRPr="00CB6FC1">
                <w:rPr>
                  <w:rFonts w:eastAsia="Times New Roman"/>
                  <w:noProof/>
                  <w:lang w:val="pt-PT"/>
                </w:rPr>
                <w:fldChar w:fldCharType="separate"/>
              </w:r>
              <w:r w:rsidRPr="00CB6FC1">
                <w:rPr>
                  <w:rFonts w:eastAsia="Times New Roman"/>
                  <w:noProof/>
                  <w:color w:val="0000FF"/>
                  <w:u w:val="single"/>
                  <w:lang w:val="pt-PT"/>
                </w:rPr>
                <w:t>contact_pt@celltrion.com</w:t>
              </w:r>
              <w:r w:rsidRPr="00CB6FC1">
                <w:rPr>
                  <w:rFonts w:eastAsia="Times New Roman"/>
                  <w:noProof/>
                  <w:lang w:val="pt-PT"/>
                </w:rPr>
                <w:fldChar w:fldCharType="end"/>
              </w:r>
            </w:ins>
          </w:p>
          <w:p w14:paraId="2242EFA6" w14:textId="77777777" w:rsidR="00CB6FC1" w:rsidRPr="00CB6FC1" w:rsidRDefault="00CB6FC1" w:rsidP="00CB6FC1">
            <w:pPr>
              <w:widowControl w:val="0"/>
              <w:tabs>
                <w:tab w:val="clear" w:pos="567"/>
                <w:tab w:val="left" w:pos="-720"/>
              </w:tabs>
              <w:suppressAutoHyphens/>
              <w:autoSpaceDE w:val="0"/>
              <w:autoSpaceDN w:val="0"/>
              <w:rPr>
                <w:rFonts w:eastAsia="맑은 고딕"/>
                <w:noProof/>
                <w:lang w:val="pt-PT" w:eastAsia="ko-KR"/>
                <w:rPrChange w:id="64" w:author="만든 이">
                  <w:rPr>
                    <w:noProof/>
                    <w:lang w:val="pt-PT"/>
                  </w:rPr>
                </w:rPrChange>
              </w:rPr>
            </w:pPr>
          </w:p>
        </w:tc>
      </w:tr>
      <w:tr w:rsidR="00CB6FC1" w:rsidRPr="00CB6FC1" w14:paraId="458222D6" w14:textId="77777777" w:rsidTr="00527191">
        <w:tc>
          <w:tcPr>
            <w:tcW w:w="4678" w:type="dxa"/>
          </w:tcPr>
          <w:p w14:paraId="31E8272F" w14:textId="77777777" w:rsidR="00CB6FC1" w:rsidRPr="00CB6FC1" w:rsidRDefault="00CB6FC1" w:rsidP="00CB6FC1">
            <w:pPr>
              <w:widowControl w:val="0"/>
              <w:tabs>
                <w:tab w:val="clear" w:pos="567"/>
              </w:tabs>
              <w:autoSpaceDE w:val="0"/>
              <w:autoSpaceDN w:val="0"/>
              <w:rPr>
                <w:rFonts w:eastAsia="Times New Roman"/>
                <w:lang w:val="sv-FI"/>
              </w:rPr>
            </w:pPr>
            <w:r w:rsidRPr="00CB6FC1">
              <w:rPr>
                <w:rFonts w:eastAsia="Times New Roman"/>
                <w:lang w:val="sv-FI"/>
              </w:rPr>
              <w:br w:type="page"/>
            </w:r>
            <w:r w:rsidRPr="00CB6FC1">
              <w:rPr>
                <w:rFonts w:eastAsia="Times New Roman"/>
                <w:b/>
                <w:lang w:val="sv-FI"/>
              </w:rPr>
              <w:t>Hrvatska</w:t>
            </w:r>
          </w:p>
          <w:p w14:paraId="32341682" w14:textId="77777777" w:rsidR="00CB6FC1" w:rsidRPr="00CB6FC1" w:rsidRDefault="00CB6FC1" w:rsidP="00CB6FC1">
            <w:pPr>
              <w:widowControl w:val="0"/>
              <w:tabs>
                <w:tab w:val="clear" w:pos="567"/>
              </w:tabs>
              <w:autoSpaceDE w:val="0"/>
              <w:autoSpaceDN w:val="0"/>
              <w:adjustRightInd w:val="0"/>
              <w:rPr>
                <w:rFonts w:eastAsia="Times New Roman"/>
                <w:lang w:val="sv-FI"/>
              </w:rPr>
            </w:pPr>
            <w:r w:rsidRPr="00CB6FC1">
              <w:rPr>
                <w:rFonts w:eastAsia="Times New Roman"/>
                <w:lang w:val="sv-FI"/>
              </w:rPr>
              <w:t>Oktal Pharma d.o.o.</w:t>
            </w:r>
          </w:p>
          <w:p w14:paraId="13504A4D" w14:textId="77777777" w:rsidR="00CB6FC1" w:rsidRPr="00CB6FC1" w:rsidRDefault="00CB6FC1" w:rsidP="00CB6FC1">
            <w:pPr>
              <w:widowControl w:val="0"/>
              <w:tabs>
                <w:tab w:val="clear" w:pos="567"/>
              </w:tabs>
              <w:autoSpaceDE w:val="0"/>
              <w:autoSpaceDN w:val="0"/>
              <w:adjustRightInd w:val="0"/>
              <w:rPr>
                <w:rFonts w:eastAsia="Times New Roman"/>
                <w:noProof/>
                <w:lang w:val="en-GB"/>
              </w:rPr>
            </w:pPr>
            <w:r w:rsidRPr="00CB6FC1">
              <w:rPr>
                <w:rFonts w:eastAsia="Times New Roman"/>
                <w:noProof/>
                <w:lang w:val="en-US"/>
              </w:rPr>
              <w:t>Tel: +385 1 6595 777</w:t>
            </w:r>
          </w:p>
          <w:p w14:paraId="0A3F33FB"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p>
        </w:tc>
        <w:tc>
          <w:tcPr>
            <w:tcW w:w="4678" w:type="dxa"/>
          </w:tcPr>
          <w:p w14:paraId="35B9ED04" w14:textId="77777777" w:rsidR="00CB6FC1" w:rsidRPr="00CB6FC1" w:rsidRDefault="00CB6FC1" w:rsidP="00CB6FC1">
            <w:pPr>
              <w:widowControl w:val="0"/>
              <w:tabs>
                <w:tab w:val="clear" w:pos="567"/>
                <w:tab w:val="left" w:pos="-720"/>
              </w:tabs>
              <w:suppressAutoHyphens/>
              <w:autoSpaceDE w:val="0"/>
              <w:autoSpaceDN w:val="0"/>
              <w:rPr>
                <w:rFonts w:eastAsia="Times New Roman"/>
                <w:b/>
                <w:noProof/>
                <w:lang w:val="en-US"/>
              </w:rPr>
            </w:pPr>
            <w:r w:rsidRPr="00CB6FC1">
              <w:rPr>
                <w:rFonts w:eastAsia="Times New Roman"/>
                <w:b/>
                <w:noProof/>
                <w:lang w:val="en-US"/>
              </w:rPr>
              <w:lastRenderedPageBreak/>
              <w:t>România</w:t>
            </w:r>
          </w:p>
          <w:p w14:paraId="38C67B36"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ins w:id="65" w:author="만든 이">
              <w:r w:rsidRPr="00CB6FC1">
                <w:rPr>
                  <w:rFonts w:eastAsia="Times New Roman"/>
                  <w:noProof/>
                  <w:lang w:val="en-US"/>
                </w:rPr>
                <w:t>Celltrion Healthcare Hungary Kft.</w:t>
              </w:r>
            </w:ins>
            <w:del w:id="66" w:author="만든 이">
              <w:r w:rsidRPr="00CB6FC1" w:rsidDel="009D2085">
                <w:rPr>
                  <w:rFonts w:eastAsia="Times New Roman"/>
                  <w:noProof/>
                  <w:lang w:val="en-US"/>
                </w:rPr>
                <w:delText>Egis Pharmaceuticals PLC Romania</w:delText>
              </w:r>
            </w:del>
          </w:p>
          <w:p w14:paraId="31718868"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Tel: +</w:t>
            </w:r>
            <w:ins w:id="67" w:author="만든 이">
              <w:r w:rsidRPr="00CB6FC1">
                <w:rPr>
                  <w:rFonts w:eastAsia="Times New Roman"/>
                  <w:noProof/>
                  <w:lang w:val="en-US"/>
                </w:rPr>
                <w:t>36 1 231 0493</w:t>
              </w:r>
            </w:ins>
            <w:del w:id="68" w:author="만든 이">
              <w:r w:rsidRPr="00CB6FC1" w:rsidDel="009D2085">
                <w:rPr>
                  <w:rFonts w:eastAsia="Times New Roman"/>
                  <w:noProof/>
                  <w:lang w:val="en-US"/>
                </w:rPr>
                <w:delText>40 21 412 0017</w:delText>
              </w:r>
            </w:del>
          </w:p>
          <w:p w14:paraId="6B8AC3B0"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p>
        </w:tc>
      </w:tr>
      <w:tr w:rsidR="00CB6FC1" w:rsidRPr="00CB6FC1" w14:paraId="7367DBEF" w14:textId="77777777" w:rsidTr="00527191">
        <w:tc>
          <w:tcPr>
            <w:tcW w:w="4678" w:type="dxa"/>
          </w:tcPr>
          <w:p w14:paraId="2C7F34CC" w14:textId="77777777" w:rsidR="00CB6FC1" w:rsidRPr="00CB6FC1" w:rsidRDefault="00CB6FC1" w:rsidP="00CB6FC1">
            <w:pPr>
              <w:widowControl w:val="0"/>
              <w:tabs>
                <w:tab w:val="clear" w:pos="567"/>
              </w:tabs>
              <w:autoSpaceDE w:val="0"/>
              <w:autoSpaceDN w:val="0"/>
              <w:rPr>
                <w:rFonts w:eastAsia="Times New Roman"/>
                <w:noProof/>
                <w:lang w:val="nb-NO"/>
              </w:rPr>
            </w:pPr>
            <w:r w:rsidRPr="00CB6FC1">
              <w:rPr>
                <w:rFonts w:eastAsia="Times New Roman"/>
                <w:b/>
                <w:noProof/>
                <w:lang w:val="nb-NO"/>
              </w:rPr>
              <w:lastRenderedPageBreak/>
              <w:t>Ireland</w:t>
            </w:r>
          </w:p>
          <w:p w14:paraId="271953C6"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 xml:space="preserve">Celltrion Healthcare Ireland Limited </w:t>
            </w:r>
          </w:p>
          <w:p w14:paraId="11AF885B"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Tel: +353 1 223 4026</w:t>
            </w:r>
          </w:p>
          <w:p w14:paraId="160ED218"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hyperlink r:id="rId21" w:history="1">
              <w:r w:rsidRPr="00CB6FC1">
                <w:rPr>
                  <w:rFonts w:eastAsia="Times New Roman"/>
                  <w:color w:val="0000FF"/>
                  <w:u w:val="single"/>
                  <w:lang w:val="en-US"/>
                </w:rPr>
                <w:t>enquiry_ie@celltrionhc.com</w:t>
              </w:r>
            </w:hyperlink>
          </w:p>
          <w:p w14:paraId="519E9DB0" w14:textId="77777777" w:rsidR="00CB6FC1" w:rsidRPr="00CB6FC1" w:rsidRDefault="00CB6FC1" w:rsidP="00CB6FC1">
            <w:pPr>
              <w:widowControl w:val="0"/>
              <w:tabs>
                <w:tab w:val="clear" w:pos="567"/>
              </w:tabs>
              <w:autoSpaceDE w:val="0"/>
              <w:autoSpaceDN w:val="0"/>
              <w:rPr>
                <w:rFonts w:eastAsia="Times New Roman"/>
                <w:noProof/>
                <w:lang w:val="en-GB"/>
              </w:rPr>
            </w:pPr>
          </w:p>
        </w:tc>
        <w:tc>
          <w:tcPr>
            <w:tcW w:w="4678" w:type="dxa"/>
          </w:tcPr>
          <w:p w14:paraId="4D1440E7" w14:textId="77777777" w:rsidR="00CB6FC1" w:rsidRPr="00CB6FC1" w:rsidRDefault="00CB6FC1" w:rsidP="00CB6FC1">
            <w:pPr>
              <w:widowControl w:val="0"/>
              <w:tabs>
                <w:tab w:val="clear" w:pos="567"/>
              </w:tabs>
              <w:autoSpaceDE w:val="0"/>
              <w:autoSpaceDN w:val="0"/>
              <w:rPr>
                <w:rFonts w:eastAsia="Times New Roman"/>
                <w:noProof/>
                <w:lang w:val="en-US"/>
              </w:rPr>
            </w:pPr>
            <w:r w:rsidRPr="00CB6FC1">
              <w:rPr>
                <w:rFonts w:eastAsia="Times New Roman"/>
                <w:b/>
                <w:noProof/>
                <w:lang w:val="en-US"/>
              </w:rPr>
              <w:t>Slovenija</w:t>
            </w:r>
          </w:p>
          <w:p w14:paraId="1D0AC133"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OPH Oktal Pharma d.o.o.</w:t>
            </w:r>
          </w:p>
          <w:p w14:paraId="40A28EDB"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Tel: +386 1 519 29 22</w:t>
            </w:r>
          </w:p>
          <w:p w14:paraId="374F2C6B" w14:textId="77777777" w:rsidR="00CB6FC1" w:rsidRPr="00CB6FC1" w:rsidRDefault="00CB6FC1" w:rsidP="00CB6FC1">
            <w:pPr>
              <w:widowControl w:val="0"/>
              <w:tabs>
                <w:tab w:val="clear" w:pos="567"/>
              </w:tabs>
              <w:autoSpaceDE w:val="0"/>
              <w:autoSpaceDN w:val="0"/>
              <w:adjustRightInd w:val="0"/>
              <w:rPr>
                <w:rFonts w:eastAsia="Times New Roman"/>
                <w:b/>
                <w:noProof/>
                <w:lang w:val="en-US"/>
              </w:rPr>
            </w:pPr>
          </w:p>
        </w:tc>
      </w:tr>
      <w:tr w:rsidR="00CB6FC1" w:rsidRPr="00CB6FC1" w14:paraId="59B51AFA" w14:textId="77777777" w:rsidTr="00527191">
        <w:tc>
          <w:tcPr>
            <w:tcW w:w="4678" w:type="dxa"/>
          </w:tcPr>
          <w:p w14:paraId="726D6292" w14:textId="77777777" w:rsidR="00CB6FC1" w:rsidRPr="00CB6FC1" w:rsidRDefault="00CB6FC1" w:rsidP="00CB6FC1">
            <w:pPr>
              <w:widowControl w:val="0"/>
              <w:tabs>
                <w:tab w:val="clear" w:pos="567"/>
              </w:tabs>
              <w:autoSpaceDE w:val="0"/>
              <w:autoSpaceDN w:val="0"/>
              <w:rPr>
                <w:rFonts w:eastAsia="Times New Roman"/>
                <w:b/>
                <w:noProof/>
                <w:lang w:val="en-US"/>
              </w:rPr>
            </w:pPr>
            <w:r w:rsidRPr="00CB6FC1">
              <w:rPr>
                <w:rFonts w:eastAsia="Times New Roman"/>
                <w:b/>
                <w:noProof/>
                <w:lang w:val="en-US"/>
              </w:rPr>
              <w:t>Ísland</w:t>
            </w:r>
          </w:p>
          <w:p w14:paraId="696B79E4" w14:textId="77777777" w:rsidR="00CB6FC1" w:rsidRPr="00CB6FC1" w:rsidRDefault="00CB6FC1" w:rsidP="00CB6FC1">
            <w:pPr>
              <w:widowControl w:val="0"/>
              <w:tabs>
                <w:tab w:val="clear" w:pos="567"/>
              </w:tabs>
              <w:autoSpaceDE w:val="0"/>
              <w:autoSpaceDN w:val="0"/>
              <w:adjustRightInd w:val="0"/>
              <w:rPr>
                <w:ins w:id="69" w:author="만든 이"/>
                <w:rFonts w:eastAsia="맑은 고딕"/>
                <w:noProof/>
                <w:lang w:val="en-US" w:eastAsia="ko-KR"/>
              </w:rPr>
            </w:pPr>
            <w:r w:rsidRPr="00CB6FC1">
              <w:rPr>
                <w:rFonts w:eastAsia="Times New Roman"/>
                <w:noProof/>
                <w:lang w:val="en-US"/>
              </w:rPr>
              <w:t xml:space="preserve">Celltrion Healthcare Hungary Kft. </w:t>
            </w:r>
          </w:p>
          <w:p w14:paraId="5B300D99" w14:textId="77777777" w:rsidR="00CB6FC1" w:rsidRPr="00CB6FC1" w:rsidRDefault="00CB6FC1" w:rsidP="00CB6FC1">
            <w:pPr>
              <w:widowControl w:val="0"/>
              <w:tabs>
                <w:tab w:val="clear" w:pos="567"/>
              </w:tabs>
              <w:autoSpaceDE w:val="0"/>
              <w:autoSpaceDN w:val="0"/>
              <w:adjustRightInd w:val="0"/>
              <w:rPr>
                <w:rFonts w:eastAsia="맑은 고딕"/>
                <w:noProof/>
                <w:lang w:val="en-US" w:eastAsia="ko-KR"/>
                <w:rPrChange w:id="70" w:author="만든 이">
                  <w:rPr>
                    <w:noProof/>
                  </w:rPr>
                </w:rPrChange>
              </w:rPr>
            </w:pPr>
            <w:ins w:id="71" w:author="만든 이">
              <w:r w:rsidRPr="00CB6FC1">
                <w:rPr>
                  <w:rFonts w:eastAsia="맑은 고딕"/>
                  <w:noProof/>
                  <w:lang w:val="en-US" w:eastAsia="ko-KR"/>
                </w:rPr>
                <w:t>Sími: +36 1 231 0493</w:t>
              </w:r>
            </w:ins>
          </w:p>
          <w:p w14:paraId="5D868464"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hyperlink r:id="rId22" w:history="1">
              <w:r w:rsidRPr="00CB6FC1">
                <w:rPr>
                  <w:rFonts w:eastAsia="Times New Roman"/>
                  <w:color w:val="0000FF"/>
                  <w:u w:val="single"/>
                  <w:lang w:val="en-US"/>
                </w:rPr>
                <w:t>contact_fi@celltrionhc.com</w:t>
              </w:r>
            </w:hyperlink>
          </w:p>
          <w:p w14:paraId="0C91DA0E"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p>
        </w:tc>
        <w:tc>
          <w:tcPr>
            <w:tcW w:w="4678" w:type="dxa"/>
          </w:tcPr>
          <w:p w14:paraId="526709E0" w14:textId="77777777" w:rsidR="00CB6FC1" w:rsidRPr="00CB6FC1" w:rsidRDefault="00CB6FC1" w:rsidP="00CB6FC1">
            <w:pPr>
              <w:widowControl w:val="0"/>
              <w:tabs>
                <w:tab w:val="clear" w:pos="567"/>
                <w:tab w:val="left" w:pos="-720"/>
              </w:tabs>
              <w:suppressAutoHyphens/>
              <w:autoSpaceDE w:val="0"/>
              <w:autoSpaceDN w:val="0"/>
              <w:rPr>
                <w:rFonts w:eastAsia="Times New Roman"/>
                <w:b/>
                <w:noProof/>
                <w:lang w:val="sv-FI"/>
              </w:rPr>
            </w:pPr>
            <w:r w:rsidRPr="00CB6FC1">
              <w:rPr>
                <w:rFonts w:eastAsia="Times New Roman"/>
                <w:b/>
                <w:noProof/>
                <w:lang w:val="sv-FI"/>
              </w:rPr>
              <w:t>Slovenská republika</w:t>
            </w:r>
          </w:p>
          <w:p w14:paraId="55F2B875" w14:textId="77777777" w:rsidR="00CB6FC1" w:rsidRPr="00CB6FC1" w:rsidRDefault="00CB6FC1" w:rsidP="00CB6FC1">
            <w:pPr>
              <w:widowControl w:val="0"/>
              <w:tabs>
                <w:tab w:val="clear" w:pos="567"/>
              </w:tabs>
              <w:autoSpaceDE w:val="0"/>
              <w:autoSpaceDN w:val="0"/>
              <w:adjustRightInd w:val="0"/>
              <w:rPr>
                <w:rFonts w:eastAsia="Times New Roman"/>
                <w:noProof/>
                <w:lang w:val="sv-FI"/>
              </w:rPr>
            </w:pPr>
            <w:ins w:id="72" w:author="만든 이">
              <w:r w:rsidRPr="00CB6FC1">
                <w:rPr>
                  <w:rFonts w:eastAsia="Times New Roman"/>
                  <w:noProof/>
                  <w:lang w:val="sv-FI"/>
                </w:rPr>
                <w:t>Celltrion Healthcare Hungary Kft.</w:t>
              </w:r>
            </w:ins>
            <w:del w:id="73" w:author="만든 이">
              <w:r w:rsidRPr="00CB6FC1" w:rsidDel="009D2085">
                <w:rPr>
                  <w:rFonts w:eastAsia="Times New Roman"/>
                  <w:noProof/>
                  <w:lang w:val="sv-FI"/>
                </w:rPr>
                <w:delText>EGIS SLOVAKIA spol. s r.o</w:delText>
              </w:r>
            </w:del>
          </w:p>
          <w:p w14:paraId="5B9B316D"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Tel: +</w:t>
            </w:r>
            <w:ins w:id="74" w:author="만든 이">
              <w:r w:rsidRPr="00CB6FC1">
                <w:rPr>
                  <w:rFonts w:eastAsia="Times New Roman"/>
                  <w:noProof/>
                  <w:lang w:val="en-US"/>
                </w:rPr>
                <w:t>36 1 231 0493</w:t>
              </w:r>
            </w:ins>
            <w:del w:id="75" w:author="만든 이">
              <w:r w:rsidRPr="00CB6FC1" w:rsidDel="009D2085">
                <w:rPr>
                  <w:rFonts w:eastAsia="Times New Roman"/>
                  <w:noProof/>
                  <w:lang w:val="en-US"/>
                </w:rPr>
                <w:delText>421 2 3240 9422</w:delText>
              </w:r>
            </w:del>
          </w:p>
          <w:p w14:paraId="6BC40307" w14:textId="77777777" w:rsidR="00CB6FC1" w:rsidRPr="00CB6FC1" w:rsidRDefault="00CB6FC1" w:rsidP="00CB6FC1">
            <w:pPr>
              <w:widowControl w:val="0"/>
              <w:tabs>
                <w:tab w:val="clear" w:pos="567"/>
              </w:tabs>
              <w:autoSpaceDE w:val="0"/>
              <w:autoSpaceDN w:val="0"/>
              <w:adjustRightInd w:val="0"/>
              <w:rPr>
                <w:rFonts w:eastAsia="Times New Roman"/>
                <w:b/>
                <w:noProof/>
                <w:color w:val="008000"/>
                <w:lang w:val="en-US"/>
              </w:rPr>
            </w:pPr>
          </w:p>
        </w:tc>
      </w:tr>
      <w:tr w:rsidR="00CB6FC1" w:rsidRPr="00CB6FC1" w14:paraId="776C5A7A" w14:textId="77777777" w:rsidTr="00527191">
        <w:tc>
          <w:tcPr>
            <w:tcW w:w="4678" w:type="dxa"/>
          </w:tcPr>
          <w:p w14:paraId="13D8D758" w14:textId="77777777" w:rsidR="00CB6FC1" w:rsidRPr="00CB6FC1" w:rsidRDefault="00CB6FC1" w:rsidP="00CB6FC1">
            <w:pPr>
              <w:widowControl w:val="0"/>
              <w:tabs>
                <w:tab w:val="clear" w:pos="567"/>
              </w:tabs>
              <w:autoSpaceDE w:val="0"/>
              <w:autoSpaceDN w:val="0"/>
              <w:rPr>
                <w:rFonts w:eastAsia="Times New Roman"/>
                <w:noProof/>
                <w:lang w:val="it-IT"/>
              </w:rPr>
            </w:pPr>
            <w:r w:rsidRPr="00CB6FC1">
              <w:rPr>
                <w:rFonts w:eastAsia="Times New Roman"/>
                <w:b/>
                <w:noProof/>
                <w:lang w:val="it-IT"/>
              </w:rPr>
              <w:t>Italia</w:t>
            </w:r>
          </w:p>
          <w:p w14:paraId="00C9FB60"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 xml:space="preserve">Celltrion Healthcare Italy S.R.L. </w:t>
            </w:r>
          </w:p>
          <w:p w14:paraId="5FBD5263"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Tel: +39 0247927040</w:t>
            </w:r>
          </w:p>
          <w:p w14:paraId="7D0E88DD" w14:textId="77777777" w:rsidR="00CB6FC1" w:rsidRPr="00CB6FC1" w:rsidRDefault="00CB6FC1" w:rsidP="00CB6FC1">
            <w:pPr>
              <w:widowControl w:val="0"/>
              <w:tabs>
                <w:tab w:val="clear" w:pos="567"/>
              </w:tabs>
              <w:autoSpaceDE w:val="0"/>
              <w:autoSpaceDN w:val="0"/>
              <w:rPr>
                <w:rFonts w:eastAsia="SimSun"/>
                <w:color w:val="0000FF"/>
                <w:u w:val="single"/>
                <w:lang w:val="en-US" w:eastAsia="en-GB"/>
              </w:rPr>
            </w:pPr>
            <w:hyperlink r:id="rId23" w:history="1">
              <w:r w:rsidRPr="00CB6FC1">
                <w:rPr>
                  <w:rFonts w:eastAsia="Times New Roman"/>
                  <w:color w:val="0000FF"/>
                  <w:u w:val="single"/>
                  <w:lang w:val="en-US"/>
                </w:rPr>
                <w:t>celltrionhealthcare_italy@legalmail.it</w:t>
              </w:r>
            </w:hyperlink>
          </w:p>
          <w:p w14:paraId="31A576FA" w14:textId="77777777" w:rsidR="00CB6FC1" w:rsidRPr="00CB6FC1" w:rsidRDefault="00CB6FC1" w:rsidP="00CB6FC1">
            <w:pPr>
              <w:widowControl w:val="0"/>
              <w:tabs>
                <w:tab w:val="clear" w:pos="567"/>
              </w:tabs>
              <w:autoSpaceDE w:val="0"/>
              <w:autoSpaceDN w:val="0"/>
              <w:rPr>
                <w:rFonts w:eastAsia="Times New Roman"/>
                <w:b/>
                <w:noProof/>
                <w:lang w:val="it-IT"/>
              </w:rPr>
            </w:pPr>
          </w:p>
        </w:tc>
        <w:tc>
          <w:tcPr>
            <w:tcW w:w="4678" w:type="dxa"/>
          </w:tcPr>
          <w:p w14:paraId="33D235DB" w14:textId="77777777" w:rsidR="00CB6FC1" w:rsidRPr="00CB6FC1" w:rsidRDefault="00CB6FC1" w:rsidP="00CB6FC1">
            <w:pPr>
              <w:widowControl w:val="0"/>
              <w:tabs>
                <w:tab w:val="clear" w:pos="567"/>
                <w:tab w:val="left" w:pos="-720"/>
                <w:tab w:val="left" w:pos="4536"/>
              </w:tabs>
              <w:suppressAutoHyphens/>
              <w:autoSpaceDE w:val="0"/>
              <w:autoSpaceDN w:val="0"/>
              <w:rPr>
                <w:rFonts w:eastAsia="Times New Roman"/>
                <w:noProof/>
                <w:lang w:val="en-GB"/>
              </w:rPr>
            </w:pPr>
            <w:r w:rsidRPr="00CB6FC1">
              <w:rPr>
                <w:rFonts w:eastAsia="Times New Roman"/>
                <w:b/>
                <w:noProof/>
                <w:lang w:val="en-GB"/>
              </w:rPr>
              <w:t>Suomi/Finland</w:t>
            </w:r>
          </w:p>
          <w:p w14:paraId="2268CEA7"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Celltrion Healthcare Finland Oy.</w:t>
            </w:r>
          </w:p>
          <w:p w14:paraId="29CCAA12"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Puh/Tel: +358 29 170 7755</w:t>
            </w:r>
          </w:p>
          <w:p w14:paraId="2BA5405E"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hyperlink r:id="rId24" w:history="1">
              <w:r w:rsidRPr="00CB6FC1">
                <w:rPr>
                  <w:rFonts w:eastAsia="Times New Roman"/>
                  <w:color w:val="0000FF"/>
                  <w:u w:val="single"/>
                  <w:lang w:val="en-US"/>
                </w:rPr>
                <w:t>contact_fi@celltrionhc.com</w:t>
              </w:r>
            </w:hyperlink>
          </w:p>
          <w:p w14:paraId="7DA32917" w14:textId="77777777" w:rsidR="00CB6FC1" w:rsidRPr="00CB6FC1" w:rsidRDefault="00CB6FC1" w:rsidP="00CB6FC1">
            <w:pPr>
              <w:widowControl w:val="0"/>
              <w:tabs>
                <w:tab w:val="clear" w:pos="567"/>
                <w:tab w:val="left" w:pos="-720"/>
              </w:tabs>
              <w:suppressAutoHyphens/>
              <w:autoSpaceDE w:val="0"/>
              <w:autoSpaceDN w:val="0"/>
              <w:rPr>
                <w:rFonts w:eastAsia="Times New Roman"/>
                <w:noProof/>
                <w:lang w:val="en-US"/>
              </w:rPr>
            </w:pPr>
          </w:p>
        </w:tc>
      </w:tr>
      <w:tr w:rsidR="00CB6FC1" w:rsidRPr="00CB6FC1" w14:paraId="76E0D5FC" w14:textId="77777777" w:rsidTr="00527191">
        <w:tc>
          <w:tcPr>
            <w:tcW w:w="4678" w:type="dxa"/>
          </w:tcPr>
          <w:p w14:paraId="12D7F5BB" w14:textId="77777777" w:rsidR="00CB6FC1" w:rsidRPr="00CB6FC1" w:rsidRDefault="00CB6FC1" w:rsidP="00CB6FC1">
            <w:pPr>
              <w:widowControl w:val="0"/>
              <w:tabs>
                <w:tab w:val="clear" w:pos="567"/>
              </w:tabs>
              <w:autoSpaceDE w:val="0"/>
              <w:autoSpaceDN w:val="0"/>
              <w:rPr>
                <w:rFonts w:eastAsia="Times New Roman"/>
                <w:b/>
                <w:noProof/>
                <w:lang w:val="el-GR"/>
              </w:rPr>
            </w:pPr>
            <w:r w:rsidRPr="00CB6FC1">
              <w:rPr>
                <w:rFonts w:eastAsia="Times New Roman"/>
                <w:b/>
                <w:noProof/>
                <w:lang w:val="el-GR"/>
              </w:rPr>
              <w:t>Κύπρος</w:t>
            </w:r>
          </w:p>
          <w:p w14:paraId="01FAC0B5"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Times New Roman"/>
                <w:noProof/>
                <w:lang w:val="en-US"/>
              </w:rPr>
              <w:t>C.A. Papaellinas Ltd</w:t>
            </w:r>
          </w:p>
          <w:p w14:paraId="0BBF94F5" w14:textId="77777777" w:rsidR="00CB6FC1" w:rsidRPr="00CB6FC1" w:rsidRDefault="00CB6FC1" w:rsidP="00CB6FC1">
            <w:pPr>
              <w:widowControl w:val="0"/>
              <w:tabs>
                <w:tab w:val="clear" w:pos="567"/>
              </w:tabs>
              <w:autoSpaceDE w:val="0"/>
              <w:autoSpaceDN w:val="0"/>
              <w:adjustRightInd w:val="0"/>
              <w:rPr>
                <w:rFonts w:eastAsia="Times New Roman"/>
                <w:noProof/>
                <w:lang w:val="en-GB"/>
              </w:rPr>
            </w:pPr>
            <w:r w:rsidRPr="00CB6FC1">
              <w:rPr>
                <w:rFonts w:eastAsia="Times New Roman"/>
                <w:noProof/>
                <w:lang w:val="en-US"/>
              </w:rPr>
              <w:t>Τηλ: +357 22741741</w:t>
            </w:r>
          </w:p>
          <w:p w14:paraId="4FC22D22" w14:textId="77777777" w:rsidR="00CB6FC1" w:rsidRPr="00CB6FC1" w:rsidRDefault="00CB6FC1" w:rsidP="00CB6FC1">
            <w:pPr>
              <w:widowControl w:val="0"/>
              <w:tabs>
                <w:tab w:val="clear" w:pos="567"/>
              </w:tabs>
              <w:autoSpaceDE w:val="0"/>
              <w:autoSpaceDN w:val="0"/>
              <w:rPr>
                <w:rFonts w:eastAsia="Times New Roman"/>
                <w:b/>
                <w:noProof/>
                <w:lang w:val="el-GR"/>
              </w:rPr>
            </w:pPr>
          </w:p>
        </w:tc>
        <w:tc>
          <w:tcPr>
            <w:tcW w:w="4678" w:type="dxa"/>
          </w:tcPr>
          <w:p w14:paraId="674A4FAD" w14:textId="77777777" w:rsidR="00CB6FC1" w:rsidRPr="00CB6FC1" w:rsidRDefault="00CB6FC1" w:rsidP="00CB6FC1">
            <w:pPr>
              <w:widowControl w:val="0"/>
              <w:tabs>
                <w:tab w:val="clear" w:pos="567"/>
                <w:tab w:val="left" w:pos="-720"/>
                <w:tab w:val="left" w:pos="4536"/>
              </w:tabs>
              <w:suppressAutoHyphens/>
              <w:autoSpaceDE w:val="0"/>
              <w:autoSpaceDN w:val="0"/>
              <w:rPr>
                <w:rFonts w:eastAsia="Times New Roman"/>
                <w:b/>
                <w:noProof/>
                <w:lang w:val="el-GR"/>
              </w:rPr>
            </w:pPr>
            <w:r w:rsidRPr="00CB6FC1">
              <w:rPr>
                <w:rFonts w:eastAsia="Times New Roman"/>
                <w:b/>
                <w:noProof/>
                <w:lang w:val="en-US"/>
              </w:rPr>
              <w:t>Sverige</w:t>
            </w:r>
          </w:p>
          <w:p w14:paraId="28DF84B4"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ins w:id="76" w:author="만든 이">
              <w:r w:rsidRPr="00CB6FC1">
                <w:rPr>
                  <w:rFonts w:eastAsia="Times New Roman"/>
                  <w:noProof/>
                  <w:lang w:val="en-US"/>
                </w:rPr>
                <w:t>Celltrion Sweden AB</w:t>
              </w:r>
            </w:ins>
            <w:del w:id="77" w:author="만든 이">
              <w:r w:rsidRPr="00CB6FC1" w:rsidDel="009D2085">
                <w:rPr>
                  <w:rFonts w:eastAsia="Times New Roman"/>
                  <w:noProof/>
                  <w:lang w:val="en-US"/>
                </w:rPr>
                <w:delText>Celltrion Healthcare Hungary Kft.</w:delText>
              </w:r>
            </w:del>
            <w:r w:rsidRPr="00CB6FC1">
              <w:rPr>
                <w:rFonts w:eastAsia="Times New Roman"/>
                <w:noProof/>
                <w:lang w:val="en-US"/>
              </w:rPr>
              <w:t xml:space="preserve"> </w:t>
            </w:r>
          </w:p>
          <w:p w14:paraId="21F2B39A" w14:textId="77777777" w:rsidR="00CB6FC1" w:rsidRPr="00CB6FC1" w:rsidRDefault="00CB6FC1" w:rsidP="00CB6FC1">
            <w:pPr>
              <w:widowControl w:val="0"/>
              <w:tabs>
                <w:tab w:val="clear" w:pos="567"/>
                <w:tab w:val="left" w:pos="-720"/>
                <w:tab w:val="left" w:pos="4536"/>
              </w:tabs>
              <w:suppressAutoHyphens/>
              <w:autoSpaceDE w:val="0"/>
              <w:autoSpaceDN w:val="0"/>
              <w:rPr>
                <w:rFonts w:eastAsia="Times New Roman"/>
                <w:b/>
                <w:noProof/>
                <w:lang w:val="en-US"/>
              </w:rPr>
            </w:pPr>
            <w:hyperlink r:id="rId25" w:history="1">
              <w:r w:rsidRPr="00CB6FC1">
                <w:rPr>
                  <w:rFonts w:eastAsia="Times New Roman" w:hint="eastAsia"/>
                  <w:noProof/>
                  <w:color w:val="0000FF"/>
                  <w:u w:val="single"/>
                  <w:lang w:val="en-US"/>
                </w:rPr>
                <w:t>contact_se@celltrionhc.com</w:t>
              </w:r>
            </w:hyperlink>
          </w:p>
        </w:tc>
      </w:tr>
      <w:tr w:rsidR="00CB6FC1" w:rsidRPr="00CB6FC1" w14:paraId="4EDF2015" w14:textId="77777777" w:rsidTr="00527191">
        <w:tc>
          <w:tcPr>
            <w:tcW w:w="4678" w:type="dxa"/>
          </w:tcPr>
          <w:p w14:paraId="2A7E29D9" w14:textId="77777777" w:rsidR="00CB6FC1" w:rsidRPr="00CB6FC1" w:rsidRDefault="00CB6FC1" w:rsidP="00CB6FC1">
            <w:pPr>
              <w:widowControl w:val="0"/>
              <w:tabs>
                <w:tab w:val="clear" w:pos="567"/>
              </w:tabs>
              <w:autoSpaceDE w:val="0"/>
              <w:autoSpaceDN w:val="0"/>
              <w:rPr>
                <w:rFonts w:eastAsia="Times New Roman"/>
                <w:b/>
                <w:noProof/>
                <w:lang w:val="en-US"/>
              </w:rPr>
            </w:pPr>
            <w:r w:rsidRPr="00CB6FC1">
              <w:rPr>
                <w:rFonts w:eastAsia="Times New Roman"/>
                <w:b/>
                <w:noProof/>
                <w:lang w:val="en-US"/>
              </w:rPr>
              <w:t>Latvija</w:t>
            </w:r>
          </w:p>
          <w:p w14:paraId="451822B4"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ins w:id="78" w:author="만든 이">
              <w:r w:rsidRPr="00CB6FC1">
                <w:rPr>
                  <w:rFonts w:eastAsia="Times New Roman"/>
                  <w:noProof/>
                  <w:lang w:val="en-US"/>
                </w:rPr>
                <w:t>Celltrion Healthcare Hungary Kft.</w:t>
              </w:r>
            </w:ins>
            <w:del w:id="79" w:author="만든 이">
              <w:r w:rsidRPr="00CB6FC1" w:rsidDel="009D2085">
                <w:rPr>
                  <w:rFonts w:eastAsia="Times New Roman"/>
                  <w:noProof/>
                  <w:lang w:val="en-US"/>
                </w:rPr>
                <w:delText xml:space="preserve">EGIS Pharmaceuticals PLC pārstāvniecība </w:delText>
              </w:r>
              <w:r w:rsidRPr="00CB6FC1" w:rsidDel="009D2085">
                <w:rPr>
                  <w:rFonts w:eastAsia="Times New Roman"/>
                  <w:noProof/>
                  <w:lang w:val="en-US"/>
                </w:rPr>
                <w:br/>
                <w:delText>Latvijā</w:delText>
              </w:r>
            </w:del>
          </w:p>
          <w:p w14:paraId="49F8280F" w14:textId="77777777" w:rsidR="00CB6FC1" w:rsidRPr="00CB6FC1" w:rsidRDefault="00CB6FC1" w:rsidP="00CB6FC1">
            <w:pPr>
              <w:widowControl w:val="0"/>
              <w:tabs>
                <w:tab w:val="clear" w:pos="567"/>
              </w:tabs>
              <w:autoSpaceDE w:val="0"/>
              <w:autoSpaceDN w:val="0"/>
              <w:adjustRightInd w:val="0"/>
              <w:rPr>
                <w:rFonts w:eastAsia="Times New Roman"/>
                <w:noProof/>
                <w:lang w:val="en-US"/>
              </w:rPr>
            </w:pPr>
            <w:r w:rsidRPr="00CB6FC1">
              <w:rPr>
                <w:rFonts w:eastAsia="맑은 고딕" w:hint="eastAsia"/>
                <w:noProof/>
                <w:lang w:val="en-US" w:eastAsia="ko-KR"/>
              </w:rPr>
              <w:t>Tel</w:t>
            </w:r>
            <w:r w:rsidRPr="00CB6FC1">
              <w:rPr>
                <w:rFonts w:eastAsia="Times New Roman"/>
                <w:noProof/>
                <w:lang w:val="en-US"/>
              </w:rPr>
              <w:t>: +</w:t>
            </w:r>
            <w:ins w:id="80" w:author="만든 이">
              <w:r w:rsidRPr="00CB6FC1">
                <w:rPr>
                  <w:rFonts w:eastAsia="Times New Roman"/>
                  <w:noProof/>
                  <w:lang w:val="en-US"/>
                </w:rPr>
                <w:t>36 1 231 0493</w:t>
              </w:r>
            </w:ins>
            <w:del w:id="81" w:author="만든 이">
              <w:r w:rsidRPr="00CB6FC1" w:rsidDel="009D2085">
                <w:rPr>
                  <w:rFonts w:eastAsia="Times New Roman"/>
                  <w:noProof/>
                  <w:lang w:val="en-US"/>
                </w:rPr>
                <w:delText>371 67613859</w:delText>
              </w:r>
            </w:del>
          </w:p>
          <w:p w14:paraId="501F14BE" w14:textId="77777777" w:rsidR="00CB6FC1" w:rsidRPr="00CB6FC1" w:rsidRDefault="00CB6FC1" w:rsidP="00CB6FC1">
            <w:pPr>
              <w:widowControl w:val="0"/>
              <w:tabs>
                <w:tab w:val="clear" w:pos="567"/>
                <w:tab w:val="left" w:pos="-720"/>
              </w:tabs>
              <w:suppressAutoHyphens/>
              <w:autoSpaceDE w:val="0"/>
              <w:autoSpaceDN w:val="0"/>
              <w:rPr>
                <w:rFonts w:eastAsia="맑은 고딕"/>
                <w:noProof/>
                <w:lang w:val="pt-PT" w:eastAsia="ko-KR"/>
              </w:rPr>
            </w:pPr>
          </w:p>
        </w:tc>
        <w:tc>
          <w:tcPr>
            <w:tcW w:w="4678" w:type="dxa"/>
          </w:tcPr>
          <w:p w14:paraId="536B97C3" w14:textId="77777777" w:rsidR="00CB6FC1" w:rsidRPr="00CB6FC1" w:rsidRDefault="00CB6FC1" w:rsidP="00CB6FC1">
            <w:pPr>
              <w:widowControl w:val="0"/>
              <w:tabs>
                <w:tab w:val="clear" w:pos="567"/>
              </w:tabs>
              <w:autoSpaceDE w:val="0"/>
              <w:autoSpaceDN w:val="0"/>
              <w:rPr>
                <w:rFonts w:eastAsia="Times New Roman"/>
                <w:noProof/>
                <w:lang w:val="en-US"/>
              </w:rPr>
            </w:pPr>
          </w:p>
          <w:p w14:paraId="61A9EC67" w14:textId="77777777" w:rsidR="00CB6FC1" w:rsidRPr="00CB6FC1" w:rsidRDefault="00CB6FC1" w:rsidP="00CB6FC1">
            <w:pPr>
              <w:widowControl w:val="0"/>
              <w:tabs>
                <w:tab w:val="clear" w:pos="567"/>
              </w:tabs>
              <w:autoSpaceDE w:val="0"/>
              <w:autoSpaceDN w:val="0"/>
              <w:rPr>
                <w:rFonts w:eastAsia="Times New Roman"/>
                <w:noProof/>
                <w:lang w:val="en-US"/>
              </w:rPr>
            </w:pPr>
          </w:p>
        </w:tc>
      </w:tr>
    </w:tbl>
    <w:p w14:paraId="11A5A1F7" w14:textId="77777777" w:rsidR="00EE3AB1" w:rsidRPr="00E3020C" w:rsidRDefault="00EE3AB1" w:rsidP="008B4ED7">
      <w:pPr>
        <w:numPr>
          <w:ilvl w:val="12"/>
          <w:numId w:val="0"/>
        </w:numPr>
        <w:ind w:right="-1"/>
        <w:outlineLvl w:val="0"/>
        <w:rPr>
          <w:b/>
        </w:rPr>
      </w:pPr>
    </w:p>
    <w:p w14:paraId="1A434E0F" w14:textId="77777777" w:rsidR="008603DE" w:rsidRPr="00E3020C" w:rsidRDefault="00382BC2" w:rsidP="00F51F12">
      <w:pPr>
        <w:keepNext/>
        <w:tabs>
          <w:tab w:val="clear" w:pos="567"/>
        </w:tabs>
        <w:rPr>
          <w:b/>
          <w:bCs/>
        </w:rPr>
      </w:pPr>
      <w:r w:rsidRPr="00E3020C">
        <w:rPr>
          <w:b/>
        </w:rPr>
        <w:t>Þessi fylgiseðill var síðast uppfærður í</w:t>
      </w:r>
    </w:p>
    <w:p w14:paraId="23165A4F" w14:textId="77777777" w:rsidR="00382BC2" w:rsidRPr="00E3020C" w:rsidRDefault="00382BC2" w:rsidP="008B4ED7">
      <w:pPr>
        <w:keepNext/>
      </w:pPr>
    </w:p>
    <w:p w14:paraId="2B935FC4" w14:textId="77777777" w:rsidR="00420B9A" w:rsidRPr="00E3020C" w:rsidRDefault="00420B9A" w:rsidP="00F51F12">
      <w:pPr>
        <w:keepNext/>
        <w:tabs>
          <w:tab w:val="clear" w:pos="567"/>
        </w:tabs>
        <w:rPr>
          <w:b/>
          <w:bCs/>
        </w:rPr>
      </w:pPr>
      <w:r w:rsidRPr="00E3020C">
        <w:rPr>
          <w:b/>
        </w:rPr>
        <w:t>Upplýsingar sem hægt er að nálgast annars staðar</w:t>
      </w:r>
    </w:p>
    <w:p w14:paraId="4FCDBE97" w14:textId="77777777" w:rsidR="00420B9A" w:rsidRPr="00E3020C" w:rsidRDefault="00420B9A" w:rsidP="00210844">
      <w:pPr>
        <w:keepNext/>
        <w:tabs>
          <w:tab w:val="clear" w:pos="567"/>
        </w:tabs>
      </w:pPr>
    </w:p>
    <w:p w14:paraId="23157F46" w14:textId="2AA7F22C" w:rsidR="00382BC2" w:rsidRPr="00E3020C" w:rsidRDefault="00382BC2" w:rsidP="008B4ED7">
      <w:pPr>
        <w:tabs>
          <w:tab w:val="clear" w:pos="567"/>
        </w:tabs>
      </w:pPr>
      <w:r w:rsidRPr="00E3020C">
        <w:t xml:space="preserve">Ítarlegar upplýsingar um lyfið eru birtar á vef Lyfjastofnunar Evrópu </w:t>
      </w:r>
      <w:hyperlink r:id="rId26" w:history="1">
        <w:r w:rsidR="004E749E" w:rsidRPr="00E3020C">
          <w:rPr>
            <w:rStyle w:val="ab"/>
          </w:rPr>
          <w:t>https://www.ema.europa.eu</w:t>
        </w:r>
      </w:hyperlink>
      <w:r w:rsidR="004E749E" w:rsidRPr="00E3020C">
        <w:rPr>
          <w:lang w:eastAsia="ko-KR"/>
        </w:rPr>
        <w:t>.</w:t>
      </w:r>
      <w:r w:rsidRPr="00E3020C">
        <w:t xml:space="preserve"> og á vef Lyfjastofnunar (</w:t>
      </w:r>
      <w:hyperlink r:id="rId27" w:history="1">
        <w:r w:rsidRPr="00E3020C">
          <w:rPr>
            <w:rStyle w:val="ab"/>
          </w:rPr>
          <w:t>http://www.serlyfjaskra.is</w:t>
        </w:r>
      </w:hyperlink>
      <w:r w:rsidRPr="00E3020C">
        <w:t>)</w:t>
      </w:r>
    </w:p>
    <w:p w14:paraId="0AC060CC" w14:textId="77777777" w:rsidR="00382BC2" w:rsidRPr="00E3020C" w:rsidRDefault="00382BC2" w:rsidP="008B4ED7">
      <w:pPr>
        <w:tabs>
          <w:tab w:val="clear" w:pos="567"/>
        </w:tabs>
      </w:pPr>
    </w:p>
    <w:p w14:paraId="114E26B6" w14:textId="67CFBED0" w:rsidR="00C8132F" w:rsidRDefault="00382BC2" w:rsidP="008B4ED7">
      <w:pPr>
        <w:numPr>
          <w:ilvl w:val="12"/>
          <w:numId w:val="0"/>
        </w:numPr>
        <w:ind w:right="-2"/>
      </w:pPr>
      <w:r w:rsidRPr="00E3020C">
        <w:t>--------------------------------------------------------------------------------------------------------------------------</w:t>
      </w:r>
    </w:p>
    <w:p w14:paraId="27D82CE5" w14:textId="77777777" w:rsidR="00C8132F" w:rsidRDefault="00C8132F">
      <w:pPr>
        <w:tabs>
          <w:tab w:val="clear" w:pos="567"/>
        </w:tabs>
      </w:pPr>
      <w:r>
        <w:br w:type="page"/>
      </w:r>
    </w:p>
    <w:p w14:paraId="56FAE9F9" w14:textId="611C1C0D" w:rsidR="004E749E" w:rsidRPr="00E3020C" w:rsidRDefault="008744B8" w:rsidP="00857DEE">
      <w:pPr>
        <w:keepNext/>
        <w:tabs>
          <w:tab w:val="clear" w:pos="567"/>
        </w:tabs>
        <w:rPr>
          <w:rFonts w:eastAsia="맑은 고딕"/>
          <w:b/>
          <w:bCs/>
          <w:lang w:eastAsia="zh-CN"/>
        </w:rPr>
      </w:pPr>
      <w:r w:rsidRPr="00E3020C">
        <w:rPr>
          <w:rFonts w:eastAsia="맑은 고딕"/>
          <w:b/>
          <w:bCs/>
          <w:lang w:eastAsia="zh-CN"/>
        </w:rPr>
        <w:lastRenderedPageBreak/>
        <w:t>Leiðbeiningar um notkun</w:t>
      </w:r>
      <w:r w:rsidR="004E749E" w:rsidRPr="00E3020C">
        <w:rPr>
          <w:rFonts w:eastAsia="맑은 고딕"/>
          <w:b/>
          <w:bCs/>
          <w:lang w:eastAsia="zh-CN"/>
        </w:rPr>
        <w:t>:</w:t>
      </w:r>
    </w:p>
    <w:p w14:paraId="72EECFBE" w14:textId="77777777" w:rsidR="004E749E" w:rsidRPr="00E3020C" w:rsidRDefault="004E749E" w:rsidP="00857DEE">
      <w:pPr>
        <w:keepNext/>
        <w:tabs>
          <w:tab w:val="clear" w:pos="567"/>
        </w:tabs>
        <w:rPr>
          <w:rFonts w:eastAsia="맑은 고딕"/>
          <w:lang w:eastAsia="zh-CN"/>
        </w:rPr>
      </w:pPr>
    </w:p>
    <w:p w14:paraId="4EA4A781" w14:textId="48AA2A79" w:rsidR="004E749E" w:rsidRPr="00E3020C" w:rsidRDefault="00FB6183" w:rsidP="00857DEE">
      <w:pPr>
        <w:keepNext/>
        <w:tabs>
          <w:tab w:val="clear" w:pos="567"/>
        </w:tabs>
        <w:rPr>
          <w:rFonts w:eastAsia="맑은 고딕"/>
          <w:lang w:eastAsia="zh-CN"/>
        </w:rPr>
      </w:pPr>
      <w:r w:rsidRPr="00E3020C">
        <w:rPr>
          <w:rFonts w:eastAsia="맑은 고딕"/>
          <w:lang w:eastAsia="zh-CN"/>
        </w:rPr>
        <w:t xml:space="preserve">Lesið og fylgið leiðbeiningum um notkun sem fylgja </w:t>
      </w:r>
      <w:r w:rsidR="004E749E" w:rsidRPr="00E3020C">
        <w:rPr>
          <w:rFonts w:eastAsia="맑은 고딕"/>
          <w:lang w:eastAsia="zh-CN"/>
        </w:rPr>
        <w:t xml:space="preserve">Stoboclo </w:t>
      </w:r>
      <w:r w:rsidRPr="00E3020C">
        <w:rPr>
          <w:rFonts w:eastAsia="맑은 고딕"/>
          <w:lang w:eastAsia="zh-CN"/>
        </w:rPr>
        <w:t>áfylltu sprautunni áður en byrjað er að nota hana og í hvert sinn sem þú færð áfyllingu</w:t>
      </w:r>
      <w:r w:rsidR="004E749E" w:rsidRPr="00E3020C">
        <w:rPr>
          <w:rFonts w:eastAsia="맑은 고딕"/>
          <w:lang w:eastAsia="zh-CN"/>
        </w:rPr>
        <w:t xml:space="preserve">. </w:t>
      </w:r>
      <w:r w:rsidRPr="00E3020C">
        <w:rPr>
          <w:rFonts w:eastAsia="맑은 고딕"/>
          <w:lang w:eastAsia="zh-CN"/>
        </w:rPr>
        <w:t>Það gætu hafa borist nýjar upplýsingar</w:t>
      </w:r>
      <w:r w:rsidR="004E749E" w:rsidRPr="00E3020C">
        <w:rPr>
          <w:rFonts w:eastAsia="맑은 고딕"/>
          <w:lang w:eastAsia="zh-CN"/>
        </w:rPr>
        <w:t xml:space="preserve">. Stoboclo </w:t>
      </w:r>
      <w:r w:rsidR="00D9467B" w:rsidRPr="00E3020C">
        <w:rPr>
          <w:rFonts w:eastAsia="맑은 고딕"/>
          <w:lang w:eastAsia="zh-CN"/>
        </w:rPr>
        <w:t>getur verið gefið af heilbrigðisstarfsmanni, umönnunaraðila eða sjúklingur getur sprautað sig sjálfur hafi hann fengið þjálfun til þess</w:t>
      </w:r>
      <w:r w:rsidR="004E749E" w:rsidRPr="00E3020C">
        <w:rPr>
          <w:rFonts w:eastAsia="맑은 고딕"/>
          <w:lang w:eastAsia="zh-CN"/>
        </w:rPr>
        <w:t xml:space="preserve">. </w:t>
      </w:r>
      <w:r w:rsidR="00D9467B" w:rsidRPr="00E3020C">
        <w:rPr>
          <w:rFonts w:eastAsia="맑은 고딕"/>
          <w:lang w:eastAsia="zh-CN"/>
        </w:rPr>
        <w:t>Hafið samband við lækninn ef spurningar vakna um hvernig eigi að gefa inndælinguna.</w:t>
      </w:r>
    </w:p>
    <w:p w14:paraId="1DBAE6E4" w14:textId="77777777" w:rsidR="004E749E" w:rsidRPr="00E3020C" w:rsidRDefault="004E749E" w:rsidP="00857DEE">
      <w:pPr>
        <w:keepNext/>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4E749E" w:rsidRPr="00E3020C" w14:paraId="61F82BF5" w14:textId="77777777" w:rsidTr="004E749E">
        <w:trPr>
          <w:cantSplit/>
        </w:trPr>
        <w:tc>
          <w:tcPr>
            <w:tcW w:w="10068" w:type="dxa"/>
            <w:shd w:val="clear" w:color="auto" w:fill="auto"/>
          </w:tcPr>
          <w:p w14:paraId="2638894E" w14:textId="3384F080" w:rsidR="004E749E" w:rsidRPr="00E3020C" w:rsidRDefault="00D9467B" w:rsidP="00857DEE">
            <w:pPr>
              <w:keepNext/>
              <w:tabs>
                <w:tab w:val="clear" w:pos="567"/>
              </w:tabs>
              <w:rPr>
                <w:rFonts w:eastAsia="맑은 고딕"/>
                <w:b/>
                <w:bCs/>
                <w:lang w:eastAsia="zh-CN"/>
              </w:rPr>
            </w:pPr>
            <w:r w:rsidRPr="00E3020C">
              <w:rPr>
                <w:rFonts w:eastAsia="맑은 고딕"/>
                <w:b/>
                <w:bCs/>
                <w:lang w:eastAsia="zh-CN"/>
              </w:rPr>
              <w:t>Mikilvægar upplýsingar</w:t>
            </w:r>
          </w:p>
        </w:tc>
      </w:tr>
      <w:tr w:rsidR="004E749E" w:rsidRPr="00E3020C" w14:paraId="6B854E34" w14:textId="77777777" w:rsidTr="004E749E">
        <w:trPr>
          <w:cantSplit/>
        </w:trPr>
        <w:tc>
          <w:tcPr>
            <w:tcW w:w="10068" w:type="dxa"/>
            <w:shd w:val="clear" w:color="auto" w:fill="auto"/>
          </w:tcPr>
          <w:p w14:paraId="08BB3FCE" w14:textId="7E42B5DB" w:rsidR="004E749E" w:rsidRPr="00E3020C" w:rsidRDefault="004E749E" w:rsidP="004E749E">
            <w:pPr>
              <w:numPr>
                <w:ilvl w:val="0"/>
                <w:numId w:val="58"/>
              </w:numPr>
              <w:tabs>
                <w:tab w:val="clear" w:pos="567"/>
              </w:tabs>
              <w:suppressAutoHyphens/>
              <w:ind w:left="567" w:hanging="567"/>
              <w:rPr>
                <w:rFonts w:eastAsia="맑은 고딕"/>
                <w:lang w:eastAsia="zh-CN"/>
              </w:rPr>
            </w:pPr>
            <w:r w:rsidRPr="00E3020C">
              <w:rPr>
                <w:rFonts w:eastAsia="맑은 고딕"/>
                <w:lang w:eastAsia="zh-CN"/>
              </w:rPr>
              <w:t xml:space="preserve">Stoboclo </w:t>
            </w:r>
            <w:r w:rsidR="00435B2C" w:rsidRPr="00E3020C">
              <w:rPr>
                <w:rFonts w:eastAsia="맑은 고딕"/>
                <w:lang w:eastAsia="zh-CN"/>
              </w:rPr>
              <w:t>er gefið með inndælingu í vefinn rétt undir húðinni (inndæling undir húð)</w:t>
            </w:r>
            <w:r w:rsidRPr="00E3020C">
              <w:rPr>
                <w:rFonts w:eastAsia="맑은 고딕"/>
                <w:lang w:eastAsia="zh-CN"/>
              </w:rPr>
              <w:t>.</w:t>
            </w:r>
          </w:p>
          <w:p w14:paraId="128B8799" w14:textId="271A4C06" w:rsidR="004E749E" w:rsidRPr="00E3020C" w:rsidRDefault="00435B2C" w:rsidP="004E749E">
            <w:pPr>
              <w:numPr>
                <w:ilvl w:val="0"/>
                <w:numId w:val="58"/>
              </w:numPr>
              <w:tabs>
                <w:tab w:val="clear" w:pos="567"/>
              </w:tabs>
              <w:suppressAutoHyphens/>
              <w:ind w:left="567" w:hanging="567"/>
              <w:rPr>
                <w:rFonts w:eastAsia="맑은 고딕"/>
                <w:lang w:eastAsia="zh-CN"/>
              </w:rPr>
            </w:pPr>
            <w:r w:rsidRPr="00E3020C">
              <w:rPr>
                <w:rFonts w:eastAsia="맑은 고딕"/>
                <w:b/>
                <w:lang w:eastAsia="zh-CN"/>
              </w:rPr>
              <w:t>Ekki</w:t>
            </w:r>
            <w:r w:rsidR="004E749E" w:rsidRPr="00E3020C">
              <w:rPr>
                <w:rFonts w:eastAsia="맑은 고딕"/>
                <w:b/>
                <w:lang w:eastAsia="zh-CN"/>
              </w:rPr>
              <w:t xml:space="preserve"> </w:t>
            </w:r>
            <w:r w:rsidR="004E749E" w:rsidRPr="00E3020C">
              <w:rPr>
                <w:rFonts w:eastAsia="맑은 고딕"/>
                <w:bCs/>
                <w:lang w:eastAsia="zh-CN"/>
              </w:rPr>
              <w:t>op</w:t>
            </w:r>
            <w:r w:rsidRPr="00E3020C">
              <w:rPr>
                <w:rFonts w:eastAsia="맑은 고딕"/>
                <w:bCs/>
                <w:lang w:eastAsia="zh-CN"/>
              </w:rPr>
              <w:t>na innsiglaða öskjuna fyrr en þú ert tilbúin(n) að nota áfylltu sprautuna.</w:t>
            </w:r>
          </w:p>
          <w:p w14:paraId="0DDDB02F" w14:textId="16765C4B" w:rsidR="004E749E" w:rsidRPr="00E3020C" w:rsidRDefault="00435B2C" w:rsidP="004E749E">
            <w:pPr>
              <w:numPr>
                <w:ilvl w:val="0"/>
                <w:numId w:val="58"/>
              </w:numPr>
              <w:tabs>
                <w:tab w:val="clear" w:pos="567"/>
              </w:tabs>
              <w:suppressAutoHyphens/>
              <w:ind w:left="567" w:hanging="567"/>
              <w:rPr>
                <w:rFonts w:eastAsia="맑은 고딕"/>
                <w:b/>
                <w:lang w:eastAsia="zh-CN"/>
              </w:rPr>
            </w:pPr>
            <w:r w:rsidRPr="00E3020C">
              <w:rPr>
                <w:rFonts w:eastAsia="맑은 고딕"/>
                <w:b/>
                <w:lang w:eastAsia="zh-CN"/>
              </w:rPr>
              <w:t>Ekki</w:t>
            </w:r>
            <w:r w:rsidR="004E749E" w:rsidRPr="00E3020C">
              <w:rPr>
                <w:rFonts w:eastAsia="맑은 고딕"/>
                <w:b/>
                <w:lang w:eastAsia="zh-CN"/>
              </w:rPr>
              <w:t xml:space="preserve"> </w:t>
            </w:r>
            <w:r w:rsidRPr="00E3020C">
              <w:rPr>
                <w:rFonts w:eastAsia="맑은 고딕"/>
                <w:bCs/>
                <w:lang w:eastAsia="zh-CN"/>
              </w:rPr>
              <w:t>fjarlægja nálarhettuna af áfylltu sprautunni fyrr en rétt áður en þú gefur inndælinguna</w:t>
            </w:r>
            <w:r w:rsidR="004E749E" w:rsidRPr="00E3020C">
              <w:rPr>
                <w:rFonts w:eastAsia="맑은 고딕"/>
                <w:bCs/>
                <w:lang w:eastAsia="zh-CN"/>
              </w:rPr>
              <w:t>.</w:t>
            </w:r>
          </w:p>
          <w:p w14:paraId="0CBCA603" w14:textId="025232DC" w:rsidR="004E749E" w:rsidRPr="00E3020C" w:rsidRDefault="00435B2C" w:rsidP="004E749E">
            <w:pPr>
              <w:numPr>
                <w:ilvl w:val="0"/>
                <w:numId w:val="58"/>
              </w:numPr>
              <w:tabs>
                <w:tab w:val="clear" w:pos="567"/>
              </w:tabs>
              <w:suppressAutoHyphens/>
              <w:ind w:left="567" w:hanging="567"/>
              <w:rPr>
                <w:rFonts w:eastAsia="맑은 고딕"/>
                <w:b/>
                <w:lang w:eastAsia="zh-CN"/>
              </w:rPr>
            </w:pPr>
            <w:r w:rsidRPr="00E3020C">
              <w:rPr>
                <w:rFonts w:eastAsia="맑은 고딕"/>
                <w:b/>
                <w:lang w:eastAsia="zh-CN"/>
              </w:rPr>
              <w:t>Ekki</w:t>
            </w:r>
            <w:r w:rsidR="004E749E" w:rsidRPr="00E3020C">
              <w:rPr>
                <w:rFonts w:eastAsia="맑은 고딕"/>
                <w:b/>
                <w:spacing w:val="-3"/>
                <w:lang w:eastAsia="zh-CN"/>
              </w:rPr>
              <w:t xml:space="preserve"> </w:t>
            </w:r>
            <w:r w:rsidRPr="00E3020C">
              <w:rPr>
                <w:rFonts w:eastAsia="맑은 고딕"/>
                <w:lang w:eastAsia="zh-CN"/>
              </w:rPr>
              <w:t>reyna að virkja áfylltu sprautuna fyrr en komið er að inndælingunni</w:t>
            </w:r>
            <w:r w:rsidR="004E749E" w:rsidRPr="00E3020C">
              <w:rPr>
                <w:rFonts w:eastAsia="맑은 고딕"/>
                <w:spacing w:val="-2"/>
                <w:lang w:eastAsia="zh-CN"/>
              </w:rPr>
              <w:t>.</w:t>
            </w:r>
          </w:p>
          <w:p w14:paraId="3C3977A3" w14:textId="68A2A645" w:rsidR="004E749E" w:rsidRPr="00E3020C" w:rsidRDefault="00435B2C" w:rsidP="004E749E">
            <w:pPr>
              <w:numPr>
                <w:ilvl w:val="0"/>
                <w:numId w:val="58"/>
              </w:numPr>
              <w:tabs>
                <w:tab w:val="clear" w:pos="567"/>
              </w:tabs>
              <w:suppressAutoHyphens/>
              <w:ind w:left="567" w:hanging="567"/>
              <w:rPr>
                <w:rFonts w:eastAsia="맑은 고딕"/>
                <w:b/>
                <w:lang w:eastAsia="zh-CN"/>
              </w:rPr>
            </w:pPr>
            <w:r w:rsidRPr="00E3020C">
              <w:rPr>
                <w:rFonts w:eastAsia="맑은 고딕"/>
                <w:b/>
                <w:lang w:eastAsia="zh-CN"/>
              </w:rPr>
              <w:t>Ekki</w:t>
            </w:r>
            <w:r w:rsidR="004E749E" w:rsidRPr="00E3020C">
              <w:rPr>
                <w:rFonts w:eastAsia="맑은 고딕"/>
                <w:b/>
                <w:spacing w:val="-4"/>
                <w:lang w:eastAsia="zh-CN"/>
              </w:rPr>
              <w:t xml:space="preserve"> </w:t>
            </w:r>
            <w:r w:rsidRPr="00E3020C">
              <w:rPr>
                <w:rFonts w:eastAsia="맑은 고딕"/>
                <w:lang w:eastAsia="zh-CN"/>
              </w:rPr>
              <w:t>re</w:t>
            </w:r>
            <w:r w:rsidR="00F43B70" w:rsidRPr="00E3020C">
              <w:rPr>
                <w:rFonts w:eastAsia="맑은 고딕"/>
                <w:lang w:eastAsia="zh-CN"/>
              </w:rPr>
              <w:t>y</w:t>
            </w:r>
            <w:r w:rsidRPr="00E3020C">
              <w:rPr>
                <w:rFonts w:eastAsia="맑은 고딕"/>
                <w:lang w:eastAsia="zh-CN"/>
              </w:rPr>
              <w:t xml:space="preserve">na að </w:t>
            </w:r>
            <w:r w:rsidR="00F43B70" w:rsidRPr="00E3020C">
              <w:rPr>
                <w:rFonts w:eastAsia="맑은 고딕"/>
                <w:lang w:eastAsia="zh-CN"/>
              </w:rPr>
              <w:t>taka gegnsæju öryggishlífina af áfylltu sprautunni</w:t>
            </w:r>
            <w:r w:rsidR="004E749E" w:rsidRPr="00E3020C">
              <w:rPr>
                <w:rFonts w:eastAsia="맑은 고딕"/>
                <w:spacing w:val="-2"/>
                <w:lang w:eastAsia="zh-CN"/>
              </w:rPr>
              <w:t>.</w:t>
            </w:r>
          </w:p>
          <w:p w14:paraId="03AF8B0D" w14:textId="63456F22" w:rsidR="004E749E" w:rsidRPr="00E3020C" w:rsidRDefault="00F43B70" w:rsidP="004E749E">
            <w:pPr>
              <w:numPr>
                <w:ilvl w:val="0"/>
                <w:numId w:val="58"/>
              </w:numPr>
              <w:tabs>
                <w:tab w:val="clear" w:pos="567"/>
              </w:tabs>
              <w:suppressAutoHyphens/>
              <w:ind w:left="567"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nota áfylltu sprautuna ef hún hefur dottið á hart yfirborð. Nota skal nýja áfyllta sprautu.</w:t>
            </w:r>
          </w:p>
          <w:p w14:paraId="0076153E" w14:textId="22AD4332" w:rsidR="004E749E" w:rsidRPr="00E3020C" w:rsidRDefault="00F43B70" w:rsidP="004E749E">
            <w:pPr>
              <w:numPr>
                <w:ilvl w:val="0"/>
                <w:numId w:val="58"/>
              </w:numPr>
              <w:tabs>
                <w:tab w:val="clear" w:pos="567"/>
              </w:tabs>
              <w:suppressAutoHyphens/>
              <w:ind w:left="567"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hrista áfylltu sprautuna</w:t>
            </w:r>
            <w:r w:rsidR="004E749E" w:rsidRPr="00E3020C">
              <w:rPr>
                <w:rFonts w:eastAsia="맑은 고딕"/>
                <w:lang w:eastAsia="zh-CN"/>
              </w:rPr>
              <w:t xml:space="preserve">. </w:t>
            </w:r>
            <w:r w:rsidRPr="00E3020C">
              <w:rPr>
                <w:rFonts w:eastAsia="맑은 고딕"/>
                <w:lang w:eastAsia="zh-CN"/>
              </w:rPr>
              <w:t>Mikill hristingur getur skemmt lyfið</w:t>
            </w:r>
            <w:r w:rsidR="004E749E" w:rsidRPr="00E3020C">
              <w:rPr>
                <w:rFonts w:eastAsia="맑은 고딕"/>
                <w:lang w:eastAsia="zh-CN"/>
              </w:rPr>
              <w:t>.</w:t>
            </w:r>
          </w:p>
          <w:p w14:paraId="4D19A2BF" w14:textId="3BE07316" w:rsidR="004E749E" w:rsidRPr="00E3020C" w:rsidRDefault="00F43B70" w:rsidP="00C72288">
            <w:pPr>
              <w:numPr>
                <w:ilvl w:val="0"/>
                <w:numId w:val="58"/>
              </w:numPr>
              <w:tabs>
                <w:tab w:val="clear" w:pos="567"/>
              </w:tabs>
              <w:suppressAutoHyphens/>
              <w:ind w:left="567" w:hanging="567"/>
              <w:rPr>
                <w:rFonts w:eastAsia="맑은 고딕"/>
                <w:lang w:eastAsia="zh-CN"/>
              </w:rPr>
            </w:pPr>
            <w:r w:rsidRPr="00E3020C">
              <w:rPr>
                <w:rFonts w:eastAsia="맑은 고딕"/>
                <w:bCs/>
                <w:lang w:eastAsia="zh-CN"/>
              </w:rPr>
              <w:t>Ekki má nota áfylltu sprautuna aftur. Fleygja skal notaðri áfylltri sprautun</w:t>
            </w:r>
            <w:r w:rsidR="009B739E" w:rsidRPr="00E3020C">
              <w:rPr>
                <w:rFonts w:eastAsia="맑은 고딕"/>
                <w:bCs/>
                <w:lang w:eastAsia="zh-CN"/>
              </w:rPr>
              <w:t>n</w:t>
            </w:r>
            <w:r w:rsidRPr="00E3020C">
              <w:rPr>
                <w:rFonts w:eastAsia="맑은 고딕"/>
                <w:bCs/>
                <w:lang w:eastAsia="zh-CN"/>
              </w:rPr>
              <w:t xml:space="preserve">i strax eftir notkun í nálabox </w:t>
            </w:r>
            <w:r w:rsidR="004E749E" w:rsidRPr="00E3020C">
              <w:rPr>
                <w:rFonts w:eastAsia="맑은 고딕"/>
                <w:bCs/>
                <w:lang w:eastAsia="zh-CN"/>
              </w:rPr>
              <w:t>(s</w:t>
            </w:r>
            <w:r w:rsidRPr="00E3020C">
              <w:rPr>
                <w:rFonts w:eastAsia="맑은 고딕"/>
                <w:bCs/>
                <w:lang w:eastAsia="zh-CN"/>
              </w:rPr>
              <w:t xml:space="preserve">já </w:t>
            </w:r>
            <w:r w:rsidR="004E749E" w:rsidRPr="00E3020C">
              <w:rPr>
                <w:rFonts w:eastAsia="맑은 고딕"/>
                <w:b/>
                <w:lang w:eastAsia="zh-CN"/>
              </w:rPr>
              <w:t>S</w:t>
            </w:r>
            <w:r w:rsidRPr="00E3020C">
              <w:rPr>
                <w:rFonts w:eastAsia="맑은 고딕"/>
                <w:b/>
                <w:lang w:eastAsia="zh-CN"/>
              </w:rPr>
              <w:t>kref</w:t>
            </w:r>
            <w:r w:rsidR="004E749E" w:rsidRPr="00E3020C">
              <w:rPr>
                <w:rFonts w:eastAsia="맑은 고딕"/>
                <w:b/>
                <w:lang w:eastAsia="zh-CN"/>
              </w:rPr>
              <w:t xml:space="preserve"> 15. </w:t>
            </w:r>
            <w:r w:rsidRPr="00E3020C">
              <w:rPr>
                <w:rFonts w:eastAsia="맑은 고딕"/>
                <w:b/>
                <w:lang w:eastAsia="zh-CN"/>
              </w:rPr>
              <w:t>Förgun</w:t>
            </w:r>
            <w:r w:rsidR="004E749E" w:rsidRPr="00E3020C">
              <w:rPr>
                <w:rFonts w:eastAsia="맑은 고딕"/>
                <w:b/>
                <w:lang w:eastAsia="zh-CN"/>
              </w:rPr>
              <w:t xml:space="preserve"> Stoboclo</w:t>
            </w:r>
            <w:r w:rsidR="004E749E" w:rsidRPr="00E3020C">
              <w:rPr>
                <w:rFonts w:eastAsia="맑은 고딕"/>
                <w:bCs/>
                <w:lang w:eastAsia="zh-CN"/>
              </w:rPr>
              <w:t>).</w:t>
            </w:r>
          </w:p>
        </w:tc>
      </w:tr>
    </w:tbl>
    <w:p w14:paraId="74161DDE" w14:textId="77777777" w:rsidR="004E749E" w:rsidRPr="00E3020C" w:rsidRDefault="004E749E" w:rsidP="004E749E">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4E749E" w:rsidRPr="00E3020C" w14:paraId="74B7777E" w14:textId="77777777" w:rsidTr="004E749E">
        <w:trPr>
          <w:cantSplit/>
        </w:trPr>
        <w:tc>
          <w:tcPr>
            <w:tcW w:w="10068" w:type="dxa"/>
            <w:shd w:val="clear" w:color="auto" w:fill="auto"/>
          </w:tcPr>
          <w:p w14:paraId="0F84CCF4" w14:textId="125D5C75" w:rsidR="004E749E" w:rsidRPr="00E3020C" w:rsidRDefault="00F43B70" w:rsidP="00F43B70">
            <w:pPr>
              <w:keepNext/>
              <w:tabs>
                <w:tab w:val="clear" w:pos="567"/>
              </w:tabs>
              <w:rPr>
                <w:rFonts w:eastAsia="맑은 고딕"/>
                <w:b/>
                <w:bCs/>
                <w:lang w:eastAsia="zh-CN"/>
              </w:rPr>
            </w:pPr>
            <w:r w:rsidRPr="00E3020C">
              <w:rPr>
                <w:rFonts w:eastAsia="맑은 고딕"/>
                <w:b/>
                <w:bCs/>
                <w:lang w:eastAsia="zh-CN"/>
              </w:rPr>
              <w:t>Geymsla</w:t>
            </w:r>
            <w:r w:rsidR="004E749E" w:rsidRPr="00E3020C">
              <w:rPr>
                <w:rFonts w:eastAsia="맑은 고딕"/>
                <w:b/>
                <w:bCs/>
                <w:lang w:eastAsia="zh-CN"/>
              </w:rPr>
              <w:t xml:space="preserve"> Stoboclo</w:t>
            </w:r>
          </w:p>
        </w:tc>
      </w:tr>
      <w:tr w:rsidR="004E749E" w:rsidRPr="00E3020C" w14:paraId="4B5423FE" w14:textId="77777777" w:rsidTr="004E749E">
        <w:trPr>
          <w:cantSplit/>
        </w:trPr>
        <w:tc>
          <w:tcPr>
            <w:tcW w:w="10068" w:type="dxa"/>
            <w:shd w:val="clear" w:color="auto" w:fill="auto"/>
          </w:tcPr>
          <w:p w14:paraId="3D700839" w14:textId="1209DE94" w:rsidR="004E749E" w:rsidRPr="00E3020C" w:rsidRDefault="00F43B70" w:rsidP="004E749E">
            <w:pPr>
              <w:numPr>
                <w:ilvl w:val="0"/>
                <w:numId w:val="58"/>
              </w:numPr>
              <w:tabs>
                <w:tab w:val="clear" w:pos="567"/>
              </w:tabs>
              <w:suppressAutoHyphens/>
              <w:ind w:left="567" w:hanging="567"/>
              <w:rPr>
                <w:rFonts w:eastAsia="맑은 고딕"/>
                <w:b/>
                <w:bCs/>
                <w:lang w:eastAsia="zh-CN"/>
              </w:rPr>
            </w:pPr>
            <w:r w:rsidRPr="00E3020C">
              <w:rPr>
                <w:rFonts w:eastAsia="맑은 고딕"/>
                <w:b/>
                <w:bCs/>
                <w:lang w:eastAsia="zh-CN"/>
              </w:rPr>
              <w:t>Geymið áfylltu sprautuna þar sem börn hvorki ná til né sjá</w:t>
            </w:r>
            <w:r w:rsidR="004E749E" w:rsidRPr="00E3020C">
              <w:rPr>
                <w:rFonts w:eastAsia="맑은 고딕"/>
                <w:b/>
                <w:bCs/>
                <w:lang w:eastAsia="zh-CN"/>
              </w:rPr>
              <w:t xml:space="preserve">. </w:t>
            </w:r>
            <w:r w:rsidRPr="00E3020C">
              <w:rPr>
                <w:rFonts w:eastAsia="맑은 고딕"/>
                <w:b/>
                <w:bCs/>
                <w:lang w:eastAsia="zh-CN"/>
              </w:rPr>
              <w:t>Inniheldur litla hluti</w:t>
            </w:r>
            <w:r w:rsidR="004E749E" w:rsidRPr="00E3020C">
              <w:rPr>
                <w:rFonts w:eastAsia="맑은 고딕"/>
                <w:b/>
                <w:bCs/>
                <w:lang w:eastAsia="zh-CN"/>
              </w:rPr>
              <w:t>.</w:t>
            </w:r>
          </w:p>
          <w:p w14:paraId="0DF83878" w14:textId="46425E29" w:rsidR="004E749E" w:rsidRPr="00E3020C" w:rsidRDefault="00F43B70" w:rsidP="004E749E">
            <w:pPr>
              <w:numPr>
                <w:ilvl w:val="0"/>
                <w:numId w:val="58"/>
              </w:numPr>
              <w:tabs>
                <w:tab w:val="clear" w:pos="567"/>
              </w:tabs>
              <w:suppressAutoHyphens/>
              <w:ind w:left="567" w:hanging="567"/>
              <w:rPr>
                <w:rFonts w:eastAsia="맑은 고딕"/>
                <w:lang w:eastAsia="zh-CN"/>
              </w:rPr>
            </w:pPr>
            <w:r w:rsidRPr="00E3020C">
              <w:rPr>
                <w:rFonts w:eastAsia="맑은 고딕"/>
                <w:lang w:eastAsia="zh-CN"/>
              </w:rPr>
              <w:t xml:space="preserve">Geymið áfylltu sprautuna í kæli við </w:t>
            </w:r>
            <w:r w:rsidR="004E749E" w:rsidRPr="00E3020C">
              <w:rPr>
                <w:rFonts w:eastAsia="맑은 고딕"/>
                <w:lang w:eastAsia="zh-CN"/>
              </w:rPr>
              <w:t xml:space="preserve">2 °C </w:t>
            </w:r>
            <w:r w:rsidRPr="00E3020C">
              <w:rPr>
                <w:rFonts w:eastAsia="맑은 고딕"/>
                <w:lang w:eastAsia="zh-CN"/>
              </w:rPr>
              <w:t>til</w:t>
            </w:r>
            <w:r w:rsidR="004E749E" w:rsidRPr="00E3020C">
              <w:rPr>
                <w:rFonts w:eastAsia="맑은 고딕"/>
                <w:lang w:eastAsia="zh-CN"/>
              </w:rPr>
              <w:t xml:space="preserve"> 8 ºC. </w:t>
            </w:r>
            <w:r w:rsidRPr="00C72288">
              <w:rPr>
                <w:rFonts w:eastAsia="맑은 고딕"/>
                <w:b/>
                <w:bCs/>
                <w:lang w:eastAsia="zh-CN"/>
              </w:rPr>
              <w:t>Má ekki frjósa</w:t>
            </w:r>
            <w:r w:rsidR="004E749E" w:rsidRPr="00E3020C">
              <w:rPr>
                <w:rFonts w:eastAsia="맑은 고딕"/>
                <w:lang w:eastAsia="zh-CN"/>
              </w:rPr>
              <w:t>.</w:t>
            </w:r>
          </w:p>
          <w:p w14:paraId="069B0B32" w14:textId="74F3C8AB" w:rsidR="004E749E" w:rsidRPr="00E3020C" w:rsidRDefault="0087715D" w:rsidP="004E749E">
            <w:pPr>
              <w:numPr>
                <w:ilvl w:val="0"/>
                <w:numId w:val="58"/>
              </w:numPr>
              <w:tabs>
                <w:tab w:val="clear" w:pos="567"/>
              </w:tabs>
              <w:suppressAutoHyphens/>
              <w:ind w:left="567" w:hanging="567"/>
              <w:rPr>
                <w:rFonts w:eastAsia="맑은 고딕"/>
                <w:lang w:eastAsia="zh-CN"/>
              </w:rPr>
            </w:pPr>
            <w:r w:rsidRPr="00E3020C">
              <w:rPr>
                <w:rFonts w:eastAsia="맑은 고딕"/>
                <w:lang w:eastAsia="zh-CN"/>
              </w:rPr>
              <w:t xml:space="preserve">Þegar </w:t>
            </w:r>
            <w:r w:rsidR="004E749E" w:rsidRPr="00E3020C">
              <w:rPr>
                <w:rFonts w:eastAsia="맑은 고딕"/>
                <w:lang w:eastAsia="zh-CN"/>
              </w:rPr>
              <w:t xml:space="preserve">Stoboclo </w:t>
            </w:r>
            <w:r w:rsidRPr="00E3020C">
              <w:rPr>
                <w:rFonts w:eastAsia="맑은 고딕"/>
                <w:lang w:eastAsia="zh-CN"/>
              </w:rPr>
              <w:t xml:space="preserve">hefur verið tekið úr kæli má það ekki vera í hærri hita en </w:t>
            </w:r>
            <w:r w:rsidR="004E749E" w:rsidRPr="00E3020C">
              <w:rPr>
                <w:rFonts w:eastAsia="맑은 고딕"/>
                <w:lang w:eastAsia="zh-CN"/>
              </w:rPr>
              <w:t xml:space="preserve">25 °C. </w:t>
            </w:r>
            <w:r w:rsidRPr="00E3020C">
              <w:rPr>
                <w:rFonts w:eastAsia="맑은 고딕"/>
                <w:lang w:eastAsia="zh-CN"/>
              </w:rPr>
              <w:t xml:space="preserve">Geyma verður </w:t>
            </w:r>
            <w:r w:rsidR="004E749E" w:rsidRPr="00E3020C">
              <w:rPr>
                <w:rFonts w:eastAsia="맑은 고딕"/>
                <w:lang w:eastAsia="zh-CN"/>
              </w:rPr>
              <w:t xml:space="preserve">Stoboclo </w:t>
            </w:r>
            <w:r w:rsidRPr="00E3020C">
              <w:rPr>
                <w:rFonts w:eastAsia="맑은 고딕"/>
                <w:lang w:eastAsia="zh-CN"/>
              </w:rPr>
              <w:t xml:space="preserve">í upprunalegum umbúðum og nota það innan </w:t>
            </w:r>
            <w:r w:rsidR="004E749E" w:rsidRPr="00E3020C">
              <w:rPr>
                <w:rFonts w:eastAsia="맑은 고딕"/>
                <w:lang w:eastAsia="zh-CN"/>
              </w:rPr>
              <w:t>30 da</w:t>
            </w:r>
            <w:r w:rsidRPr="00E3020C">
              <w:rPr>
                <w:rFonts w:eastAsia="맑은 고딕"/>
                <w:lang w:eastAsia="zh-CN"/>
              </w:rPr>
              <w:t>ga</w:t>
            </w:r>
            <w:r w:rsidR="004E749E" w:rsidRPr="00E3020C">
              <w:rPr>
                <w:rFonts w:eastAsia="맑은 고딕"/>
                <w:lang w:eastAsia="zh-CN"/>
              </w:rPr>
              <w:t xml:space="preserve">. </w:t>
            </w:r>
            <w:r w:rsidRPr="00E3020C">
              <w:rPr>
                <w:rFonts w:eastAsia="맑은 고딕"/>
                <w:lang w:eastAsia="zh-CN"/>
              </w:rPr>
              <w:t>Ef það er ekki notað innan 1 mánaðar verður að fley</w:t>
            </w:r>
            <w:r w:rsidR="00EB4840">
              <w:rPr>
                <w:rFonts w:eastAsia="맑은 고딕"/>
                <w:lang w:eastAsia="zh-CN"/>
              </w:rPr>
              <w:t>g</w:t>
            </w:r>
            <w:r w:rsidRPr="00E3020C">
              <w:rPr>
                <w:rFonts w:eastAsia="맑은 고딕"/>
                <w:lang w:eastAsia="zh-CN"/>
              </w:rPr>
              <w:t>ja S</w:t>
            </w:r>
            <w:r w:rsidR="004E749E" w:rsidRPr="00E3020C">
              <w:rPr>
                <w:rFonts w:eastAsia="맑은 고딕"/>
                <w:lang w:eastAsia="zh-CN"/>
              </w:rPr>
              <w:t>toboclo.</w:t>
            </w:r>
          </w:p>
          <w:p w14:paraId="0509281A" w14:textId="0B8950B5" w:rsidR="004E749E" w:rsidRPr="00E3020C" w:rsidRDefault="0087715D" w:rsidP="00C72288">
            <w:pPr>
              <w:numPr>
                <w:ilvl w:val="0"/>
                <w:numId w:val="59"/>
              </w:numPr>
              <w:tabs>
                <w:tab w:val="clear" w:pos="567"/>
              </w:tabs>
              <w:suppressAutoHyphens/>
              <w:ind w:left="567" w:hanging="567"/>
              <w:rPr>
                <w:rFonts w:eastAsia="맑은 고딕"/>
                <w:lang w:eastAsia="zh-CN"/>
              </w:rPr>
            </w:pPr>
            <w:r w:rsidRPr="00E3020C">
              <w:rPr>
                <w:rFonts w:eastAsia="맑은 고딕"/>
                <w:lang w:eastAsia="zh-CN"/>
              </w:rPr>
              <w:t>Geymið áfylltu sprautuna innsiglaða í öskjunni til varnar gegn ljósi.</w:t>
            </w:r>
          </w:p>
        </w:tc>
      </w:tr>
    </w:tbl>
    <w:p w14:paraId="75F5AA1A" w14:textId="77777777" w:rsidR="004E749E" w:rsidRPr="00E3020C" w:rsidRDefault="004E749E" w:rsidP="004E749E">
      <w:pPr>
        <w:tabs>
          <w:tab w:val="clear" w:pos="567"/>
        </w:tabs>
        <w:rPr>
          <w:rFonts w:eastAsia="맑은 고딕"/>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4E749E" w:rsidRPr="00E3020C" w14:paraId="424718AC" w14:textId="77777777" w:rsidTr="004E749E">
        <w:trPr>
          <w:cantSplit/>
        </w:trPr>
        <w:tc>
          <w:tcPr>
            <w:tcW w:w="10068" w:type="dxa"/>
            <w:tcBorders>
              <w:bottom w:val="single" w:sz="4" w:space="0" w:color="auto"/>
            </w:tcBorders>
            <w:shd w:val="clear" w:color="auto" w:fill="auto"/>
          </w:tcPr>
          <w:p w14:paraId="6C8B97AF" w14:textId="7ACBF96E" w:rsidR="004E749E" w:rsidRPr="00E3020C" w:rsidRDefault="0087715D" w:rsidP="009102AF">
            <w:pPr>
              <w:keepNext/>
              <w:tabs>
                <w:tab w:val="clear" w:pos="567"/>
              </w:tabs>
              <w:rPr>
                <w:rFonts w:eastAsia="맑은 고딕"/>
                <w:b/>
                <w:bCs/>
                <w:lang w:eastAsia="zh-CN"/>
              </w:rPr>
            </w:pPr>
            <w:r w:rsidRPr="00E3020C">
              <w:rPr>
                <w:rFonts w:eastAsia="맑은 고딕"/>
                <w:b/>
                <w:bCs/>
                <w:lang w:eastAsia="zh-CN"/>
              </w:rPr>
              <w:t>Hlutar áfylltu sprautunnar</w:t>
            </w:r>
            <w:r w:rsidR="004E749E" w:rsidRPr="00E3020C">
              <w:rPr>
                <w:rFonts w:eastAsia="맑은 고딕"/>
                <w:b/>
                <w:bCs/>
                <w:lang w:eastAsia="zh-CN"/>
              </w:rPr>
              <w:t xml:space="preserve"> (</w:t>
            </w:r>
            <w:r w:rsidR="009102AF" w:rsidRPr="00E3020C">
              <w:rPr>
                <w:rFonts w:eastAsia="맑은 고딕"/>
                <w:b/>
                <w:bCs/>
                <w:lang w:eastAsia="zh-CN"/>
              </w:rPr>
              <w:t>sjá mynd</w:t>
            </w:r>
            <w:r w:rsidR="004E749E" w:rsidRPr="00E3020C">
              <w:rPr>
                <w:rFonts w:eastAsia="맑은 고딕"/>
                <w:b/>
                <w:bCs/>
                <w:lang w:eastAsia="zh-CN"/>
              </w:rPr>
              <w:t> A)</w:t>
            </w:r>
          </w:p>
        </w:tc>
      </w:tr>
      <w:tr w:rsidR="004E749E" w:rsidRPr="00E3020C" w14:paraId="5610658D" w14:textId="77777777" w:rsidTr="004E749E">
        <w:trPr>
          <w:cantSplit/>
        </w:trPr>
        <w:tc>
          <w:tcPr>
            <w:tcW w:w="10068" w:type="dxa"/>
            <w:tcBorders>
              <w:bottom w:val="nil"/>
            </w:tcBorders>
            <w:shd w:val="clear" w:color="auto" w:fill="auto"/>
          </w:tcPr>
          <w:p w14:paraId="3C8A6151" w14:textId="77777777" w:rsidR="004E749E" w:rsidRPr="00E3020C" w:rsidRDefault="004E749E" w:rsidP="004E749E">
            <w:pPr>
              <w:tabs>
                <w:tab w:val="clear" w:pos="567"/>
              </w:tabs>
              <w:jc w:val="center"/>
              <w:rPr>
                <w:rFonts w:eastAsia="맑은 고딕"/>
                <w:lang w:eastAsia="zh-CN"/>
              </w:rPr>
            </w:pPr>
          </w:p>
          <w:p w14:paraId="23C42A4F" w14:textId="486CA878"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mc:AlternateContent>
                <mc:Choice Requires="wps">
                  <w:drawing>
                    <wp:anchor distT="45720" distB="45720" distL="114300" distR="114300" simplePos="0" relativeHeight="251677184" behindDoc="0" locked="1" layoutInCell="1" allowOverlap="1" wp14:anchorId="6D6EB06F" wp14:editId="4A738F9B">
                      <wp:simplePos x="0" y="0"/>
                      <wp:positionH relativeFrom="column">
                        <wp:posOffset>2954020</wp:posOffset>
                      </wp:positionH>
                      <wp:positionV relativeFrom="page">
                        <wp:posOffset>237490</wp:posOffset>
                      </wp:positionV>
                      <wp:extent cx="1276350" cy="290195"/>
                      <wp:effectExtent l="0" t="0" r="3175" b="0"/>
                      <wp:wrapNone/>
                      <wp:docPr id="142500219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95C61" w14:textId="73138CF7" w:rsidR="00CD73BC" w:rsidRPr="00C72288" w:rsidRDefault="00D805EB" w:rsidP="004E749E">
                                  <w:pPr>
                                    <w:jc w:val="center"/>
                                    <w:rPr>
                                      <w:rFonts w:ascii="Arial" w:hAnsi="Arial" w:cs="Arial"/>
                                      <w:b/>
                                      <w:bCs/>
                                    </w:rPr>
                                  </w:pPr>
                                  <w:r w:rsidRPr="00C72288">
                                    <w:rPr>
                                      <w:rFonts w:ascii="Arial" w:hAnsi="Arial" w:cs="Arial"/>
                                      <w:b/>
                                      <w:bCs/>
                                    </w:rPr>
                                    <w:t>Eftir notkun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EB06F" id="_x0000_t202" coordsize="21600,21600" o:spt="202" path="m,l,21600r21600,l21600,xe">
                      <v:stroke joinstyle="miter"/>
                      <v:path gradientshapeok="t" o:connecttype="rect"/>
                    </v:shapetype>
                    <v:shape id="Text Box 33" o:spid="_x0000_s1026" type="#_x0000_t202" style="position:absolute;left:0;text-align:left;margin-left:232.6pt;margin-top:18.7pt;width:100.5pt;height:22.8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13C95C61" w14:textId="73138CF7" w:rsidR="00CD73BC" w:rsidRPr="00C72288" w:rsidRDefault="00D805EB" w:rsidP="004E749E">
                            <w:pPr>
                              <w:jc w:val="center"/>
                              <w:rPr>
                                <w:rFonts w:ascii="Arial" w:hAnsi="Arial" w:cs="Arial"/>
                                <w:b/>
                                <w:bCs/>
                              </w:rPr>
                            </w:pPr>
                            <w:r w:rsidRPr="00C72288">
                              <w:rPr>
                                <w:rFonts w:ascii="Arial" w:hAnsi="Arial" w:cs="Arial"/>
                                <w:b/>
                                <w:bCs/>
                              </w:rPr>
                              <w:t>Eftir notkun</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76160" behindDoc="0" locked="1" layoutInCell="1" allowOverlap="1" wp14:anchorId="4E58FBC2" wp14:editId="46BF2222">
                      <wp:simplePos x="0" y="0"/>
                      <wp:positionH relativeFrom="column">
                        <wp:posOffset>1595120</wp:posOffset>
                      </wp:positionH>
                      <wp:positionV relativeFrom="page">
                        <wp:posOffset>237490</wp:posOffset>
                      </wp:positionV>
                      <wp:extent cx="1276350" cy="290195"/>
                      <wp:effectExtent l="0" t="0" r="0" b="0"/>
                      <wp:wrapNone/>
                      <wp:docPr id="4106956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EDB79" w14:textId="2E2D73CF" w:rsidR="00CD73BC" w:rsidRPr="00C72288" w:rsidRDefault="00D805EB" w:rsidP="004E749E">
                                  <w:pPr>
                                    <w:jc w:val="center"/>
                                    <w:rPr>
                                      <w:rFonts w:ascii="Arial" w:hAnsi="Arial" w:cs="Arial"/>
                                      <w:b/>
                                      <w:bCs/>
                                    </w:rPr>
                                  </w:pPr>
                                  <w:r w:rsidRPr="00C72288">
                                    <w:rPr>
                                      <w:rFonts w:ascii="Arial" w:hAnsi="Arial" w:cs="Arial"/>
                                      <w:b/>
                                      <w:bCs/>
                                    </w:rPr>
                                    <w:t>Fyrir notkun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8FBC2" id="Text Box 32" o:spid="_x0000_s1027" type="#_x0000_t202" style="position:absolute;left:0;text-align:left;margin-left:125.6pt;margin-top:18.7pt;width:100.5pt;height:22.8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58AEDB79" w14:textId="2E2D73CF" w:rsidR="00CD73BC" w:rsidRPr="00C72288" w:rsidRDefault="00D805EB" w:rsidP="004E749E">
                            <w:pPr>
                              <w:jc w:val="center"/>
                              <w:rPr>
                                <w:rFonts w:ascii="Arial" w:hAnsi="Arial" w:cs="Arial"/>
                                <w:b/>
                                <w:bCs/>
                              </w:rPr>
                            </w:pPr>
                            <w:r w:rsidRPr="00C72288">
                              <w:rPr>
                                <w:rFonts w:ascii="Arial" w:hAnsi="Arial" w:cs="Arial"/>
                                <w:b/>
                                <w:bCs/>
                              </w:rPr>
                              <w:t>Fyrir notkun</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78208" behindDoc="0" locked="1" layoutInCell="1" allowOverlap="1" wp14:anchorId="2D8D5855" wp14:editId="5F4B993E">
                      <wp:simplePos x="0" y="0"/>
                      <wp:positionH relativeFrom="column">
                        <wp:posOffset>2586355</wp:posOffset>
                      </wp:positionH>
                      <wp:positionV relativeFrom="page">
                        <wp:posOffset>2678430</wp:posOffset>
                      </wp:positionV>
                      <wp:extent cx="647700" cy="196850"/>
                      <wp:effectExtent l="0" t="0" r="0" b="0"/>
                      <wp:wrapNone/>
                      <wp:docPr id="191201036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0E217" w14:textId="7CBA85D1" w:rsidR="00CD73BC" w:rsidRPr="00556D80" w:rsidRDefault="001A71EF" w:rsidP="004E749E">
                                  <w:pPr>
                                    <w:jc w:val="center"/>
                                    <w:rPr>
                                      <w:rFonts w:ascii="Arial" w:hAnsi="Arial" w:cs="Arial"/>
                                      <w:b/>
                                      <w:bCs/>
                                      <w:sz w:val="18"/>
                                      <w:szCs w:val="18"/>
                                      <w:lang w:val="es-ES"/>
                                    </w:rPr>
                                  </w:pPr>
                                  <w:r w:rsidRPr="001A71EF">
                                    <w:rPr>
                                      <w:rFonts w:ascii="Arial" w:hAnsi="Arial" w:cs="Arial"/>
                                      <w:b/>
                                      <w:bCs/>
                                      <w:sz w:val="18"/>
                                      <w:szCs w:val="18"/>
                                      <w:lang w:val="es-ES"/>
                                    </w:rPr>
                                    <w:t>Nálarhetta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D5855" id="Text Box 34" o:spid="_x0000_s1028" type="#_x0000_t202" style="position:absolute;left:0;text-align:left;margin-left:203.65pt;margin-top:210.9pt;width:51pt;height:15.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" stroked="f">
                      <v:textbox inset="0,0,0,0">
                        <w:txbxContent>
                          <w:p w14:paraId="2FC0E217" w14:textId="7CBA85D1" w:rsidR="00CD73BC" w:rsidRPr="00556D80" w:rsidRDefault="001A71EF" w:rsidP="004E749E">
                            <w:pPr>
                              <w:jc w:val="center"/>
                              <w:rPr>
                                <w:rFonts w:ascii="Arial" w:hAnsi="Arial" w:cs="Arial"/>
                                <w:b/>
                                <w:bCs/>
                                <w:sz w:val="18"/>
                                <w:szCs w:val="18"/>
                                <w:lang w:val="es-ES"/>
                              </w:rPr>
                            </w:pPr>
                            <w:r w:rsidRPr="001A71EF">
                              <w:rPr>
                                <w:rFonts w:ascii="Arial" w:hAnsi="Arial" w:cs="Arial"/>
                                <w:b/>
                                <w:bCs/>
                                <w:sz w:val="18"/>
                                <w:szCs w:val="18"/>
                                <w:lang w:val="es-ES"/>
                              </w:rPr>
                              <w:t>Nálarhetta</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75136" behindDoc="0" locked="1" layoutInCell="1" allowOverlap="1" wp14:anchorId="01238EA3" wp14:editId="2D19A74D">
                      <wp:simplePos x="0" y="0"/>
                      <wp:positionH relativeFrom="column">
                        <wp:posOffset>2560955</wp:posOffset>
                      </wp:positionH>
                      <wp:positionV relativeFrom="page">
                        <wp:posOffset>1983740</wp:posOffset>
                      </wp:positionV>
                      <wp:extent cx="673100" cy="190500"/>
                      <wp:effectExtent l="0" t="0" r="0" b="0"/>
                      <wp:wrapNone/>
                      <wp:docPr id="14380162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7C98C" w14:textId="510A9319" w:rsidR="00CD73BC" w:rsidRPr="00556D80" w:rsidRDefault="001A71EF" w:rsidP="004E749E">
                                  <w:pPr>
                                    <w:jc w:val="center"/>
                                    <w:rPr>
                                      <w:rFonts w:ascii="Arial" w:hAnsi="Arial" w:cs="Arial"/>
                                      <w:b/>
                                      <w:bCs/>
                                      <w:sz w:val="18"/>
                                      <w:szCs w:val="18"/>
                                      <w:lang w:val="es-ES"/>
                                    </w:rPr>
                                  </w:pPr>
                                  <w:r w:rsidRPr="001A71EF">
                                    <w:rPr>
                                      <w:rFonts w:ascii="Arial" w:hAnsi="Arial" w:cs="Arial"/>
                                      <w:b/>
                                      <w:bCs/>
                                      <w:sz w:val="18"/>
                                      <w:szCs w:val="18"/>
                                      <w:lang w:val="es-ES"/>
                                    </w:rPr>
                                    <w:t>Öryggishlíf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38EA3" id="Text Box 31" o:spid="_x0000_s1029" type="#_x0000_t202" style="position:absolute;left:0;text-align:left;margin-left:201.65pt;margin-top:156.2pt;width:53pt;height:1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" stroked="f">
                      <v:textbox inset="0,0,0,0">
                        <w:txbxContent>
                          <w:p w14:paraId="5AC7C98C" w14:textId="510A9319" w:rsidR="00CD73BC" w:rsidRPr="00556D80" w:rsidRDefault="001A71EF" w:rsidP="004E749E">
                            <w:pPr>
                              <w:jc w:val="center"/>
                              <w:rPr>
                                <w:rFonts w:ascii="Arial" w:hAnsi="Arial" w:cs="Arial"/>
                                <w:b/>
                                <w:bCs/>
                                <w:sz w:val="18"/>
                                <w:szCs w:val="18"/>
                                <w:lang w:val="es-ES"/>
                              </w:rPr>
                            </w:pPr>
                            <w:r w:rsidRPr="001A71EF">
                              <w:rPr>
                                <w:rFonts w:ascii="Arial" w:hAnsi="Arial" w:cs="Arial"/>
                                <w:b/>
                                <w:bCs/>
                                <w:sz w:val="18"/>
                                <w:szCs w:val="18"/>
                                <w:lang w:val="es-ES"/>
                              </w:rPr>
                              <w:t>Öryggishlíf</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74112" behindDoc="0" locked="1" layoutInCell="1" allowOverlap="1" wp14:anchorId="12BF837C" wp14:editId="318F967F">
                      <wp:simplePos x="0" y="0"/>
                      <wp:positionH relativeFrom="column">
                        <wp:posOffset>2654935</wp:posOffset>
                      </wp:positionH>
                      <wp:positionV relativeFrom="page">
                        <wp:posOffset>1597025</wp:posOffset>
                      </wp:positionV>
                      <wp:extent cx="480060" cy="201930"/>
                      <wp:effectExtent l="0" t="0" r="0" b="7620"/>
                      <wp:wrapNone/>
                      <wp:docPr id="14522466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0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0660B" w14:textId="0C99384F" w:rsidR="00CD73BC" w:rsidRPr="00556D80" w:rsidRDefault="001A71EF" w:rsidP="004E749E">
                                  <w:pPr>
                                    <w:jc w:val="center"/>
                                    <w:rPr>
                                      <w:rFonts w:ascii="Arial" w:hAnsi="Arial" w:cs="Arial"/>
                                      <w:b/>
                                      <w:bCs/>
                                      <w:sz w:val="18"/>
                                      <w:szCs w:val="18"/>
                                      <w:lang w:val="es-ES"/>
                                    </w:rPr>
                                  </w:pPr>
                                  <w:r w:rsidRPr="001A71EF">
                                    <w:rPr>
                                      <w:rFonts w:ascii="Arial" w:hAnsi="Arial" w:cs="Arial"/>
                                      <w:b/>
                                      <w:bCs/>
                                      <w:sz w:val="18"/>
                                      <w:szCs w:val="18"/>
                                      <w:lang w:val="es-ES"/>
                                    </w:rPr>
                                    <w:t>Gluggi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F837C" id="Text Box 30" o:spid="_x0000_s1030" type="#_x0000_t202" style="position:absolute;left:0;text-align:left;margin-left:209.05pt;margin-top:125.75pt;width:37.8pt;height:15.9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" stroked="f">
                      <v:textbox inset="0,0,0,0">
                        <w:txbxContent>
                          <w:p w14:paraId="3AE0660B" w14:textId="0C99384F" w:rsidR="00CD73BC" w:rsidRPr="00556D80" w:rsidRDefault="001A71EF" w:rsidP="004E749E">
                            <w:pPr>
                              <w:jc w:val="center"/>
                              <w:rPr>
                                <w:rFonts w:ascii="Arial" w:hAnsi="Arial" w:cs="Arial"/>
                                <w:b/>
                                <w:bCs/>
                                <w:sz w:val="18"/>
                                <w:szCs w:val="18"/>
                                <w:lang w:val="es-ES"/>
                              </w:rPr>
                            </w:pPr>
                            <w:r w:rsidRPr="001A71EF">
                              <w:rPr>
                                <w:rFonts w:ascii="Arial" w:hAnsi="Arial" w:cs="Arial"/>
                                <w:b/>
                                <w:bCs/>
                                <w:sz w:val="18"/>
                                <w:szCs w:val="18"/>
                                <w:lang w:val="es-ES"/>
                              </w:rPr>
                              <w:t>Gluggi</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73088" behindDoc="0" locked="1" layoutInCell="1" allowOverlap="1" wp14:anchorId="72D5AE43" wp14:editId="2F5AD785">
                      <wp:simplePos x="0" y="0"/>
                      <wp:positionH relativeFrom="column">
                        <wp:posOffset>2658110</wp:posOffset>
                      </wp:positionH>
                      <wp:positionV relativeFrom="page">
                        <wp:posOffset>1319530</wp:posOffset>
                      </wp:positionV>
                      <wp:extent cx="509270" cy="177800"/>
                      <wp:effectExtent l="0" t="0" r="5080" b="0"/>
                      <wp:wrapNone/>
                      <wp:docPr id="16594077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4F2EB" w14:textId="5F4FAD2D" w:rsidR="00CD73BC" w:rsidRPr="00C72288" w:rsidRDefault="001A71EF" w:rsidP="004E749E">
                                  <w:pPr>
                                    <w:jc w:val="center"/>
                                    <w:rPr>
                                      <w:rFonts w:ascii="Arial" w:hAnsi="Arial" w:cs="Arial"/>
                                      <w:b/>
                                      <w:bCs/>
                                      <w:sz w:val="16"/>
                                      <w:szCs w:val="16"/>
                                      <w:lang w:val="es-ES"/>
                                    </w:rPr>
                                  </w:pPr>
                                  <w:r w:rsidRPr="00C72288">
                                    <w:rPr>
                                      <w:rFonts w:ascii="Arial" w:hAnsi="Arial" w:cs="Arial"/>
                                      <w:b/>
                                      <w:bCs/>
                                      <w:sz w:val="16"/>
                                      <w:szCs w:val="16"/>
                                      <w:lang w:val="es-ES"/>
                                    </w:rPr>
                                    <w:t>Fingragrip</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5AE43" id="Text Box 29" o:spid="_x0000_s1031" type="#_x0000_t202" style="position:absolute;left:0;text-align:left;margin-left:209.3pt;margin-top:103.9pt;width:40.1pt;height:14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" stroked="f">
                      <v:textbox inset="0,0,0,0">
                        <w:txbxContent>
                          <w:p w14:paraId="13D4F2EB" w14:textId="5F4FAD2D" w:rsidR="00CD73BC" w:rsidRPr="00C72288" w:rsidRDefault="001A71EF" w:rsidP="004E749E">
                            <w:pPr>
                              <w:jc w:val="center"/>
                              <w:rPr>
                                <w:rFonts w:ascii="Arial" w:hAnsi="Arial" w:cs="Arial"/>
                                <w:b/>
                                <w:bCs/>
                                <w:sz w:val="16"/>
                                <w:szCs w:val="16"/>
                                <w:lang w:val="es-ES"/>
                              </w:rPr>
                            </w:pPr>
                            <w:r w:rsidRPr="00C72288">
                              <w:rPr>
                                <w:rFonts w:ascii="Arial" w:hAnsi="Arial" w:cs="Arial"/>
                                <w:b/>
                                <w:bCs/>
                                <w:sz w:val="16"/>
                                <w:szCs w:val="16"/>
                                <w:lang w:val="es-ES"/>
                              </w:rPr>
                              <w:t>Fingragrip</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71040" behindDoc="0" locked="1" layoutInCell="1" allowOverlap="1" wp14:anchorId="1B9F6197" wp14:editId="079D2F5E">
                      <wp:simplePos x="0" y="0"/>
                      <wp:positionH relativeFrom="column">
                        <wp:posOffset>2489835</wp:posOffset>
                      </wp:positionH>
                      <wp:positionV relativeFrom="page">
                        <wp:posOffset>866775</wp:posOffset>
                      </wp:positionV>
                      <wp:extent cx="777240" cy="189865"/>
                      <wp:effectExtent l="0" t="0" r="3810" b="635"/>
                      <wp:wrapNone/>
                      <wp:docPr id="17118188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5AD7F" w14:textId="5E734E49" w:rsidR="00CD73BC" w:rsidRPr="00556D80" w:rsidRDefault="00D805EB" w:rsidP="004E749E">
                                  <w:pPr>
                                    <w:jc w:val="center"/>
                                    <w:rPr>
                                      <w:rFonts w:ascii="Arial" w:hAnsi="Arial" w:cs="Arial"/>
                                      <w:b/>
                                      <w:bCs/>
                                      <w:sz w:val="18"/>
                                      <w:szCs w:val="18"/>
                                      <w:lang w:val="es-ES"/>
                                    </w:rPr>
                                  </w:pPr>
                                  <w:r w:rsidRPr="00D805EB">
                                    <w:rPr>
                                      <w:rFonts w:ascii="Arial" w:hAnsi="Arial" w:cs="Arial"/>
                                      <w:b/>
                                      <w:bCs/>
                                      <w:sz w:val="18"/>
                                      <w:szCs w:val="18"/>
                                      <w:lang w:val="es-ES"/>
                                    </w:rPr>
                                    <w:t>Stimpilstöng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F6197" id="Text Box 27" o:spid="_x0000_s1032" type="#_x0000_t202" style="position:absolute;left:0;text-align:left;margin-left:196.05pt;margin-top:68.25pt;width:61.2pt;height:14.9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" stroked="f">
                      <v:textbox inset="0,0,0,0">
                        <w:txbxContent>
                          <w:p w14:paraId="7315AD7F" w14:textId="5E734E49" w:rsidR="00CD73BC" w:rsidRPr="00556D80" w:rsidRDefault="00D805EB" w:rsidP="004E749E">
                            <w:pPr>
                              <w:jc w:val="center"/>
                              <w:rPr>
                                <w:rFonts w:ascii="Arial" w:hAnsi="Arial" w:cs="Arial"/>
                                <w:b/>
                                <w:bCs/>
                                <w:sz w:val="18"/>
                                <w:szCs w:val="18"/>
                                <w:lang w:val="es-ES"/>
                              </w:rPr>
                            </w:pPr>
                            <w:r w:rsidRPr="00D805EB">
                              <w:rPr>
                                <w:rFonts w:ascii="Arial" w:hAnsi="Arial" w:cs="Arial"/>
                                <w:b/>
                                <w:bCs/>
                                <w:sz w:val="18"/>
                                <w:szCs w:val="18"/>
                                <w:lang w:val="es-ES"/>
                              </w:rPr>
                              <w:t>Stimpilstöng</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72064" behindDoc="0" locked="1" layoutInCell="1" allowOverlap="1" wp14:anchorId="42106F32" wp14:editId="73CCD63D">
                      <wp:simplePos x="0" y="0"/>
                      <wp:positionH relativeFrom="column">
                        <wp:posOffset>2719070</wp:posOffset>
                      </wp:positionH>
                      <wp:positionV relativeFrom="page">
                        <wp:posOffset>2236470</wp:posOffset>
                      </wp:positionV>
                      <wp:extent cx="1241425" cy="290195"/>
                      <wp:effectExtent l="0" t="0" r="15875" b="14605"/>
                      <wp:wrapNone/>
                      <wp:docPr id="12266932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008A0" w14:textId="16954D74" w:rsidR="00CD73BC" w:rsidRPr="00556D80" w:rsidRDefault="001A71EF" w:rsidP="004E749E">
                                  <w:pPr>
                                    <w:rPr>
                                      <w:rFonts w:ascii="Arial" w:hAnsi="Arial" w:cs="Arial"/>
                                      <w:b/>
                                      <w:bCs/>
                                      <w:sz w:val="18"/>
                                      <w:szCs w:val="18"/>
                                      <w:lang w:val="es-ES"/>
                                    </w:rPr>
                                  </w:pPr>
                                  <w:r w:rsidRPr="001A71EF">
                                    <w:rPr>
                                      <w:rFonts w:ascii="Arial" w:hAnsi="Arial" w:cs="Arial"/>
                                      <w:b/>
                                      <w:bCs/>
                                      <w:sz w:val="18"/>
                                      <w:szCs w:val="18"/>
                                      <w:lang w:val="es-ES"/>
                                    </w:rPr>
                                    <w:t>Nál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06F32" id="Text Box 28" o:spid="_x0000_s1033" type="#_x0000_t202" style="position:absolute;left:0;text-align:left;margin-left:214.1pt;margin-top:176.1pt;width:97.75pt;height:22.8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" filled="f" stroked="f">
                      <v:textbox inset="0,0,0,0">
                        <w:txbxContent>
                          <w:p w14:paraId="73B008A0" w14:textId="16954D74" w:rsidR="00CD73BC" w:rsidRPr="00556D80" w:rsidRDefault="001A71EF" w:rsidP="004E749E">
                            <w:pPr>
                              <w:rPr>
                                <w:rFonts w:ascii="Arial" w:hAnsi="Arial" w:cs="Arial"/>
                                <w:b/>
                                <w:bCs/>
                                <w:sz w:val="18"/>
                                <w:szCs w:val="18"/>
                                <w:lang w:val="es-ES"/>
                              </w:rPr>
                            </w:pPr>
                            <w:r w:rsidRPr="001A71EF">
                              <w:rPr>
                                <w:rFonts w:ascii="Arial" w:hAnsi="Arial" w:cs="Arial"/>
                                <w:b/>
                                <w:bCs/>
                                <w:sz w:val="18"/>
                                <w:szCs w:val="18"/>
                                <w:lang w:val="es-ES"/>
                              </w:rPr>
                              <w:t>Nál</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70016" behindDoc="0" locked="1" layoutInCell="1" allowOverlap="1" wp14:anchorId="46EE0776" wp14:editId="34A1058C">
                      <wp:simplePos x="0" y="0"/>
                      <wp:positionH relativeFrom="column">
                        <wp:posOffset>3874770</wp:posOffset>
                      </wp:positionH>
                      <wp:positionV relativeFrom="page">
                        <wp:posOffset>1748790</wp:posOffset>
                      </wp:positionV>
                      <wp:extent cx="1241425" cy="290195"/>
                      <wp:effectExtent l="3175" t="3810" r="3175" b="1270"/>
                      <wp:wrapNone/>
                      <wp:docPr id="8371375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32A3A" w14:textId="09A77B8B" w:rsidR="00CD73BC" w:rsidRPr="00556D80" w:rsidRDefault="001A71EF" w:rsidP="004E749E">
                                  <w:pPr>
                                    <w:rPr>
                                      <w:rFonts w:ascii="Arial" w:hAnsi="Arial" w:cs="Arial"/>
                                      <w:b/>
                                      <w:bCs/>
                                      <w:sz w:val="18"/>
                                      <w:szCs w:val="18"/>
                                      <w:lang w:val="es-ES"/>
                                    </w:rPr>
                                  </w:pPr>
                                  <w:r w:rsidRPr="001A71EF">
                                    <w:rPr>
                                      <w:rFonts w:ascii="Arial" w:hAnsi="Arial" w:cs="Arial"/>
                                      <w:b/>
                                      <w:bCs/>
                                      <w:sz w:val="18"/>
                                      <w:szCs w:val="18"/>
                                      <w:lang w:val="es-ES"/>
                                    </w:rPr>
                                    <w:t>Nál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E0776" id="Text Box 26" o:spid="_x0000_s1034" type="#_x0000_t202" style="position:absolute;left:0;text-align:left;margin-left:305.1pt;margin-top:137.7pt;width:97.75pt;height:22.8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37132A3A" w14:textId="09A77B8B" w:rsidR="00CD73BC" w:rsidRPr="00556D80" w:rsidRDefault="001A71EF" w:rsidP="004E749E">
                            <w:pPr>
                              <w:rPr>
                                <w:rFonts w:ascii="Arial" w:hAnsi="Arial" w:cs="Arial"/>
                                <w:b/>
                                <w:bCs/>
                                <w:sz w:val="18"/>
                                <w:szCs w:val="18"/>
                                <w:lang w:val="es-ES"/>
                              </w:rPr>
                            </w:pPr>
                            <w:r w:rsidRPr="001A71EF">
                              <w:rPr>
                                <w:rFonts w:ascii="Arial" w:hAnsi="Arial" w:cs="Arial"/>
                                <w:b/>
                                <w:bCs/>
                                <w:sz w:val="18"/>
                                <w:szCs w:val="18"/>
                                <w:lang w:val="es-ES"/>
                              </w:rPr>
                              <w:t>Nál</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68992" behindDoc="0" locked="1" layoutInCell="1" allowOverlap="1" wp14:anchorId="205E90DF" wp14:editId="66E879A6">
                      <wp:simplePos x="0" y="0"/>
                      <wp:positionH relativeFrom="column">
                        <wp:posOffset>712470</wp:posOffset>
                      </wp:positionH>
                      <wp:positionV relativeFrom="page">
                        <wp:posOffset>1767205</wp:posOffset>
                      </wp:positionV>
                      <wp:extent cx="1241425" cy="290195"/>
                      <wp:effectExtent l="3175" t="3175" r="3175" b="1905"/>
                      <wp:wrapNone/>
                      <wp:docPr id="458372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FFEA7" w14:textId="3C5ECA9B" w:rsidR="00CD73BC" w:rsidRPr="00556D80" w:rsidRDefault="00D805EB" w:rsidP="004E749E">
                                  <w:pPr>
                                    <w:jc w:val="right"/>
                                    <w:rPr>
                                      <w:rFonts w:ascii="Arial" w:hAnsi="Arial" w:cs="Arial"/>
                                      <w:b/>
                                      <w:bCs/>
                                      <w:sz w:val="18"/>
                                      <w:szCs w:val="18"/>
                                      <w:lang w:val="es-ES"/>
                                    </w:rPr>
                                  </w:pPr>
                                  <w:r w:rsidRPr="00D805EB">
                                    <w:rPr>
                                      <w:rFonts w:ascii="Arial" w:hAnsi="Arial" w:cs="Arial"/>
                                      <w:b/>
                                      <w:bCs/>
                                      <w:sz w:val="18"/>
                                      <w:szCs w:val="18"/>
                                      <w:lang w:val="es-ES"/>
                                    </w:rPr>
                                    <w:t>Lyf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E90DF" id="Text Box 2" o:spid="_x0000_s1035" type="#_x0000_t202" style="position:absolute;left:0;text-align:left;margin-left:56.1pt;margin-top:139.15pt;width:97.75pt;height:22.8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" filled="f" stroked="f">
                      <v:textbox inset="0,0,0,0">
                        <w:txbxContent>
                          <w:p w14:paraId="5DFFFEA7" w14:textId="3C5ECA9B" w:rsidR="00CD73BC" w:rsidRPr="00556D80" w:rsidRDefault="00D805EB" w:rsidP="004E749E">
                            <w:pPr>
                              <w:jc w:val="right"/>
                              <w:rPr>
                                <w:rFonts w:ascii="Arial" w:hAnsi="Arial" w:cs="Arial"/>
                                <w:b/>
                                <w:bCs/>
                                <w:sz w:val="18"/>
                                <w:szCs w:val="18"/>
                                <w:lang w:val="es-ES"/>
                              </w:rPr>
                            </w:pPr>
                            <w:r w:rsidRPr="00D805EB">
                              <w:rPr>
                                <w:rFonts w:ascii="Arial" w:hAnsi="Arial" w:cs="Arial"/>
                                <w:b/>
                                <w:bCs/>
                                <w:sz w:val="18"/>
                                <w:szCs w:val="18"/>
                                <w:lang w:val="es-ES"/>
                              </w:rPr>
                              <w:t>Lyf</w:t>
                            </w:r>
                          </w:p>
                        </w:txbxContent>
                      </v:textbox>
                      <w10:wrap anchory="page"/>
                      <w10:anchorlock/>
                    </v:shape>
                  </w:pict>
                </mc:Fallback>
              </mc:AlternateContent>
            </w:r>
            <w:r w:rsidRPr="00E3020C">
              <w:rPr>
                <w:rFonts w:eastAsia="맑은 고딕"/>
                <w:noProof/>
                <w:lang w:eastAsia="is-IS"/>
              </w:rPr>
              <w:drawing>
                <wp:inline distT="0" distB="0" distL="0" distR="0" wp14:anchorId="7F8FCFCF" wp14:editId="3EC45353">
                  <wp:extent cx="3037205" cy="2862580"/>
                  <wp:effectExtent l="0" t="0" r="0" b="0"/>
                  <wp:docPr id="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7205" cy="2862580"/>
                          </a:xfrm>
                          <a:prstGeom prst="rect">
                            <a:avLst/>
                          </a:prstGeom>
                          <a:noFill/>
                          <a:ln>
                            <a:noFill/>
                          </a:ln>
                        </pic:spPr>
                      </pic:pic>
                    </a:graphicData>
                  </a:graphic>
                </wp:inline>
              </w:drawing>
            </w:r>
          </w:p>
          <w:p w14:paraId="3797CFEC" w14:textId="77777777" w:rsidR="004E749E" w:rsidRPr="00E3020C" w:rsidRDefault="004E749E" w:rsidP="004E749E">
            <w:pPr>
              <w:keepNext/>
              <w:tabs>
                <w:tab w:val="clear" w:pos="567"/>
              </w:tabs>
              <w:jc w:val="center"/>
              <w:rPr>
                <w:rFonts w:eastAsia="맑은 고딕"/>
                <w:lang w:eastAsia="ko-KR"/>
              </w:rPr>
            </w:pPr>
          </w:p>
        </w:tc>
      </w:tr>
      <w:tr w:rsidR="004E749E" w:rsidRPr="00E3020C" w14:paraId="0DA60A9F" w14:textId="77777777" w:rsidTr="004E749E">
        <w:trPr>
          <w:cantSplit/>
        </w:trPr>
        <w:tc>
          <w:tcPr>
            <w:tcW w:w="10068" w:type="dxa"/>
            <w:tcBorders>
              <w:top w:val="nil"/>
              <w:left w:val="single" w:sz="4" w:space="0" w:color="auto"/>
              <w:bottom w:val="single" w:sz="4" w:space="0" w:color="auto"/>
              <w:right w:val="single" w:sz="4" w:space="0" w:color="auto"/>
            </w:tcBorders>
            <w:shd w:val="clear" w:color="auto" w:fill="auto"/>
          </w:tcPr>
          <w:p w14:paraId="4B4AA194" w14:textId="77777777" w:rsidR="004E749E" w:rsidRDefault="009102AF" w:rsidP="009102AF">
            <w:pPr>
              <w:tabs>
                <w:tab w:val="clear" w:pos="567"/>
              </w:tabs>
              <w:jc w:val="center"/>
              <w:rPr>
                <w:rFonts w:eastAsia="SimSun"/>
                <w:b/>
                <w:bCs/>
                <w:lang w:eastAsia="zh-CN"/>
              </w:rPr>
            </w:pPr>
            <w:r w:rsidRPr="00E3020C">
              <w:rPr>
                <w:rFonts w:eastAsia="맑은 고딕"/>
                <w:b/>
                <w:bCs/>
                <w:lang w:eastAsia="ko-KR"/>
              </w:rPr>
              <w:t>Mynd </w:t>
            </w:r>
            <w:r w:rsidR="004E749E" w:rsidRPr="00E3020C">
              <w:rPr>
                <w:rFonts w:eastAsia="맑은 고딕"/>
                <w:b/>
                <w:bCs/>
                <w:lang w:eastAsia="ko-KR"/>
              </w:rPr>
              <w:t>A</w:t>
            </w:r>
          </w:p>
          <w:p w14:paraId="4E14C3BD" w14:textId="75F97F56" w:rsidR="003B3EB6" w:rsidRPr="00C72288" w:rsidRDefault="003B3EB6" w:rsidP="009102AF">
            <w:pPr>
              <w:tabs>
                <w:tab w:val="clear" w:pos="567"/>
              </w:tabs>
              <w:jc w:val="center"/>
              <w:rPr>
                <w:rFonts w:eastAsia="SimSun"/>
                <w:b/>
                <w:bCs/>
                <w:lang w:eastAsia="zh-CN"/>
              </w:rPr>
            </w:pPr>
          </w:p>
        </w:tc>
      </w:tr>
    </w:tbl>
    <w:p w14:paraId="35F22AE3" w14:textId="77777777" w:rsidR="004E749E" w:rsidRPr="00E3020C" w:rsidRDefault="004E749E" w:rsidP="004E749E">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0"/>
        <w:gridCol w:w="6053"/>
      </w:tblGrid>
      <w:tr w:rsidR="004E749E" w:rsidRPr="00E3020C" w14:paraId="68F9105C" w14:textId="77777777" w:rsidTr="004E749E">
        <w:trPr>
          <w:cantSplit/>
          <w:tblHeader/>
        </w:trPr>
        <w:tc>
          <w:tcPr>
            <w:tcW w:w="9064" w:type="dxa"/>
            <w:gridSpan w:val="2"/>
            <w:tcBorders>
              <w:bottom w:val="single" w:sz="4" w:space="0" w:color="auto"/>
            </w:tcBorders>
            <w:shd w:val="clear" w:color="auto" w:fill="auto"/>
          </w:tcPr>
          <w:p w14:paraId="266417FD" w14:textId="5D3DF843" w:rsidR="004E749E" w:rsidRPr="00E3020C" w:rsidRDefault="009102AF" w:rsidP="009102AF">
            <w:pPr>
              <w:keepNext/>
              <w:tabs>
                <w:tab w:val="clear" w:pos="567"/>
              </w:tabs>
              <w:suppressAutoHyphens/>
              <w:rPr>
                <w:rFonts w:eastAsia="맑은 고딕"/>
                <w:b/>
                <w:bCs/>
                <w:lang w:eastAsia="zh-CN"/>
              </w:rPr>
            </w:pPr>
            <w:r w:rsidRPr="00E3020C">
              <w:rPr>
                <w:rFonts w:eastAsia="맑은 고딕"/>
                <w:b/>
                <w:bCs/>
                <w:lang w:eastAsia="zh-CN"/>
              </w:rPr>
              <w:lastRenderedPageBreak/>
              <w:t>Undirbúningur fyrir inndælingu</w:t>
            </w:r>
          </w:p>
        </w:tc>
      </w:tr>
      <w:tr w:rsidR="004E749E" w:rsidRPr="00E3020C" w14:paraId="3A401472" w14:textId="77777777" w:rsidTr="004E749E">
        <w:trPr>
          <w:cantSplit/>
        </w:trPr>
        <w:tc>
          <w:tcPr>
            <w:tcW w:w="3010" w:type="dxa"/>
            <w:tcBorders>
              <w:bottom w:val="nil"/>
              <w:right w:val="nil"/>
            </w:tcBorders>
            <w:shd w:val="clear" w:color="auto" w:fill="auto"/>
            <w:vAlign w:val="center"/>
          </w:tcPr>
          <w:p w14:paraId="35F59641" w14:textId="77777777" w:rsidR="004E749E" w:rsidRPr="00E3020C" w:rsidRDefault="004E749E" w:rsidP="004E749E">
            <w:pPr>
              <w:keepNext/>
              <w:tabs>
                <w:tab w:val="clear" w:pos="567"/>
              </w:tabs>
              <w:suppressAutoHyphens/>
              <w:jc w:val="center"/>
              <w:rPr>
                <w:rFonts w:eastAsia="맑은 고딕"/>
                <w:lang w:eastAsia="ko-KR"/>
              </w:rPr>
            </w:pPr>
            <w:r w:rsidRPr="00E3020C">
              <w:rPr>
                <w:rFonts w:eastAsia="맑은 고딕"/>
                <w:noProof/>
                <w:lang w:eastAsia="is-IS"/>
              </w:rPr>
              <mc:AlternateContent>
                <mc:Choice Requires="wps">
                  <w:drawing>
                    <wp:anchor distT="45720" distB="45720" distL="114300" distR="114300" simplePos="0" relativeHeight="251686400" behindDoc="0" locked="1" layoutInCell="1" allowOverlap="1" wp14:anchorId="477ABA67" wp14:editId="4A4DE778">
                      <wp:simplePos x="0" y="0"/>
                      <wp:positionH relativeFrom="column">
                        <wp:posOffset>406400</wp:posOffset>
                      </wp:positionH>
                      <wp:positionV relativeFrom="page">
                        <wp:posOffset>989330</wp:posOffset>
                      </wp:positionV>
                      <wp:extent cx="250825" cy="290195"/>
                      <wp:effectExtent l="1905" t="0" r="4445" b="0"/>
                      <wp:wrapNone/>
                      <wp:docPr id="27625017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CCA15" w14:textId="77777777" w:rsidR="00CD73BC" w:rsidRPr="003866BF" w:rsidRDefault="00CD73BC" w:rsidP="004E749E">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7ABA67" id="Text Box 43" o:spid="_x0000_s1036" type="#_x0000_t202" style="position:absolute;left:0;text-align:left;margin-left:32pt;margin-top:77.9pt;width:19.75pt;height:22.8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671CCA15" w14:textId="77777777" w:rsidR="00CD73BC" w:rsidRPr="003866BF" w:rsidRDefault="00CD73BC" w:rsidP="004E749E">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2992069E" w14:textId="77777777" w:rsidR="004E749E" w:rsidRPr="00E3020C" w:rsidRDefault="004E749E" w:rsidP="004E749E">
            <w:pPr>
              <w:keepNext/>
              <w:tabs>
                <w:tab w:val="clear" w:pos="567"/>
              </w:tabs>
              <w:suppressAutoHyphens/>
              <w:jc w:val="center"/>
              <w:rPr>
                <w:rFonts w:eastAsia="맑은 고딕"/>
                <w:lang w:eastAsia="ko-KR"/>
              </w:rPr>
            </w:pPr>
            <w:r w:rsidRPr="00E3020C">
              <w:rPr>
                <w:rFonts w:eastAsia="맑은 고딕"/>
                <w:noProof/>
                <w:lang w:eastAsia="is-IS"/>
              </w:rPr>
              <mc:AlternateContent>
                <mc:Choice Requires="wps">
                  <w:drawing>
                    <wp:anchor distT="45720" distB="45720" distL="114300" distR="114300" simplePos="0" relativeHeight="251685376" behindDoc="0" locked="1" layoutInCell="1" allowOverlap="1" wp14:anchorId="29B5CF92" wp14:editId="3EE8D9DF">
                      <wp:simplePos x="0" y="0"/>
                      <wp:positionH relativeFrom="column">
                        <wp:posOffset>844550</wp:posOffset>
                      </wp:positionH>
                      <wp:positionV relativeFrom="page">
                        <wp:posOffset>2662555</wp:posOffset>
                      </wp:positionV>
                      <wp:extent cx="866775" cy="290195"/>
                      <wp:effectExtent l="1905" t="0" r="0" b="0"/>
                      <wp:wrapNone/>
                      <wp:docPr id="34252006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74680" w14:textId="4303F807"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Nálabox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5CF92" id="Text Box 42" o:spid="_x0000_s1037" type="#_x0000_t202" style="position:absolute;left:0;text-align:left;margin-left:66.5pt;margin-top:209.65pt;width:68.25pt;height:22.8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" filled="f" stroked="f">
                      <v:textbox inset="0,0,0,0">
                        <w:txbxContent>
                          <w:p w14:paraId="42674680" w14:textId="4303F807"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Nálabox</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84352" behindDoc="0" locked="1" layoutInCell="1" allowOverlap="1" wp14:anchorId="05FB24F2" wp14:editId="0EC4FEBB">
                      <wp:simplePos x="0" y="0"/>
                      <wp:positionH relativeFrom="column">
                        <wp:posOffset>843280</wp:posOffset>
                      </wp:positionH>
                      <wp:positionV relativeFrom="page">
                        <wp:posOffset>2003425</wp:posOffset>
                      </wp:positionV>
                      <wp:extent cx="866775" cy="290195"/>
                      <wp:effectExtent l="635" t="3810" r="0" b="1270"/>
                      <wp:wrapNone/>
                      <wp:docPr id="6062617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60D31" w14:textId="0CF3A80E"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Plástur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B24F2" id="Text Box 41" o:spid="_x0000_s1038" type="#_x0000_t202" style="position:absolute;left:0;text-align:left;margin-left:66.4pt;margin-top:157.75pt;width:68.25pt;height:22.8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50F60D31" w14:textId="0CF3A80E"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Plástur</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82304" behindDoc="0" locked="1" layoutInCell="1" allowOverlap="1" wp14:anchorId="366D02DB" wp14:editId="0F136ADF">
                      <wp:simplePos x="0" y="0"/>
                      <wp:positionH relativeFrom="column">
                        <wp:posOffset>849630</wp:posOffset>
                      </wp:positionH>
                      <wp:positionV relativeFrom="page">
                        <wp:posOffset>1005840</wp:posOffset>
                      </wp:positionV>
                      <wp:extent cx="962025" cy="290195"/>
                      <wp:effectExtent l="0" t="0" r="2540" b="0"/>
                      <wp:wrapNone/>
                      <wp:docPr id="11140054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84412" w14:textId="068DB281"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Sprittþurrka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D02DB" id="Text Box 39" o:spid="_x0000_s1039" type="#_x0000_t202" style="position:absolute;left:0;text-align:left;margin-left:66.9pt;margin-top:79.2pt;width:75.75pt;height:22.8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62gEAAJgDAAAOAAAAZHJzL2Uyb0RvYy54bWysU9tu2zAMfR+wfxD0vtjx0G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" filled="f" stroked="f">
                      <v:textbox inset="0,0,0,0">
                        <w:txbxContent>
                          <w:p w14:paraId="5F984412" w14:textId="068DB281"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Sprittþurrka</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83328" behindDoc="0" locked="1" layoutInCell="1" allowOverlap="1" wp14:anchorId="76F7A248" wp14:editId="1519A9FB">
                      <wp:simplePos x="0" y="0"/>
                      <wp:positionH relativeFrom="column">
                        <wp:posOffset>842645</wp:posOffset>
                      </wp:positionH>
                      <wp:positionV relativeFrom="page">
                        <wp:posOffset>1468120</wp:posOffset>
                      </wp:positionV>
                      <wp:extent cx="962025" cy="290195"/>
                      <wp:effectExtent l="0" t="1905" r="0" b="3175"/>
                      <wp:wrapNone/>
                      <wp:docPr id="843742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27F4" w14:textId="7558BFA6"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Bómullarhnoðri eða grisja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7A248" id="Text Box 40" o:spid="_x0000_s1040" type="#_x0000_t202" style="position:absolute;left:0;text-align:left;margin-left:66.35pt;margin-top:115.6pt;width:75.75pt;height:22.8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PJ2gEAAJgDAAAOAAAAZHJzL2Uyb0RvYy54bWysU9tu2zAMfR+wfxD0vtgx1m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IIIw8naAQAAmAMAAA4AAAAAAAAAAAAAAAAALgIAAGRycy9lMm9Eb2MueG1sUEsBAi0AFAAGAAgA&#10;AAAhAFjLpA3gAAAACwEAAA8AAAAAAAAAAAAAAAAANAQAAGRycy9kb3ducmV2LnhtbFBLBQYAAAAA&#10;BAAEAPMAAABBBQAAAAA=&#10;" filled="f" stroked="f">
                      <v:textbox inset="0,0,0,0">
                        <w:txbxContent>
                          <w:p w14:paraId="77B727F4" w14:textId="7558BFA6"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Bómullarhnoðri eða grisja</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81280" behindDoc="0" locked="1" layoutInCell="1" allowOverlap="1" wp14:anchorId="149AC58C" wp14:editId="06E6E911">
                      <wp:simplePos x="0" y="0"/>
                      <wp:positionH relativeFrom="column">
                        <wp:posOffset>844550</wp:posOffset>
                      </wp:positionH>
                      <wp:positionV relativeFrom="page">
                        <wp:posOffset>365125</wp:posOffset>
                      </wp:positionV>
                      <wp:extent cx="934720" cy="413385"/>
                      <wp:effectExtent l="0" t="0" r="17780" b="5715"/>
                      <wp:wrapNone/>
                      <wp:docPr id="190992119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B576" w14:textId="4A1465B5"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Askja með áfylltri sprautu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AC58C" id="Text Box 38" o:spid="_x0000_s1041" type="#_x0000_t202" style="position:absolute;left:0;text-align:left;margin-left:66.5pt;margin-top:28.75pt;width:73.6pt;height:32.5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" filled="f" stroked="f">
                      <v:textbox inset="0,0,0,0">
                        <w:txbxContent>
                          <w:p w14:paraId="2538B576" w14:textId="4A1465B5" w:rsidR="00CD73BC" w:rsidRPr="00237B1F" w:rsidRDefault="001A71EF" w:rsidP="004E749E">
                            <w:pPr>
                              <w:rPr>
                                <w:rFonts w:ascii="Arial" w:hAnsi="Arial" w:cs="Arial"/>
                                <w:sz w:val="18"/>
                                <w:szCs w:val="18"/>
                                <w:lang w:val="es-ES"/>
                              </w:rPr>
                            </w:pPr>
                            <w:r w:rsidRPr="001A71EF">
                              <w:rPr>
                                <w:rFonts w:ascii="Arial" w:hAnsi="Arial" w:cs="Arial"/>
                                <w:sz w:val="18"/>
                                <w:szCs w:val="18"/>
                                <w:lang w:val="es-ES"/>
                              </w:rPr>
                              <w:t>Askja með áfylltri sprautu</w:t>
                            </w:r>
                          </w:p>
                        </w:txbxContent>
                      </v:textbox>
                      <w10:wrap anchory="page"/>
                      <w10:anchorlock/>
                    </v:shape>
                  </w:pict>
                </mc:Fallback>
              </mc:AlternateContent>
            </w:r>
            <w:r w:rsidRPr="00E3020C">
              <w:rPr>
                <w:rFonts w:eastAsia="맑은 고딕"/>
                <w:noProof/>
                <w:lang w:eastAsia="is-IS"/>
              </w:rPr>
              <w:drawing>
                <wp:inline distT="0" distB="0" distL="0" distR="0" wp14:anchorId="63D1A462" wp14:editId="7C9C3AE2">
                  <wp:extent cx="1741170" cy="2854325"/>
                  <wp:effectExtent l="0" t="0" r="0" b="0"/>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41170" cy="2854325"/>
                          </a:xfrm>
                          <a:prstGeom prst="rect">
                            <a:avLst/>
                          </a:prstGeom>
                          <a:noFill/>
                          <a:ln>
                            <a:noFill/>
                          </a:ln>
                        </pic:spPr>
                      </pic:pic>
                    </a:graphicData>
                  </a:graphic>
                </wp:inline>
              </w:drawing>
            </w:r>
          </w:p>
          <w:p w14:paraId="6214AE6B" w14:textId="77777777" w:rsidR="004E749E" w:rsidRPr="00E3020C" w:rsidRDefault="004E749E" w:rsidP="004E749E">
            <w:pPr>
              <w:keepNext/>
              <w:tabs>
                <w:tab w:val="clear" w:pos="567"/>
              </w:tabs>
              <w:suppressAutoHyphens/>
              <w:jc w:val="center"/>
              <w:rPr>
                <w:rFonts w:eastAsia="맑은 고딕"/>
                <w:lang w:eastAsia="ko-KR"/>
              </w:rPr>
            </w:pPr>
          </w:p>
        </w:tc>
        <w:tc>
          <w:tcPr>
            <w:tcW w:w="6054" w:type="dxa"/>
            <w:vMerge w:val="restart"/>
            <w:tcBorders>
              <w:left w:val="nil"/>
            </w:tcBorders>
            <w:shd w:val="clear" w:color="auto" w:fill="auto"/>
          </w:tcPr>
          <w:p w14:paraId="4E74229A" w14:textId="39D77212" w:rsidR="004E749E" w:rsidRPr="00E3020C" w:rsidRDefault="004E749E" w:rsidP="00C72288">
            <w:pPr>
              <w:keepNext/>
              <w:tabs>
                <w:tab w:val="clear" w:pos="567"/>
              </w:tabs>
              <w:suppressAutoHyphens/>
              <w:ind w:left="567" w:hanging="567"/>
              <w:rPr>
                <w:rFonts w:eastAsia="맑은 고딕"/>
                <w:b/>
                <w:bCs/>
                <w:lang w:eastAsia="zh-CN"/>
              </w:rPr>
            </w:pPr>
            <w:r w:rsidRPr="00E3020C">
              <w:rPr>
                <w:rFonts w:eastAsia="맑은 고딕"/>
                <w:b/>
                <w:bCs/>
                <w:lang w:eastAsia="zh-CN"/>
              </w:rPr>
              <w:t>1.</w:t>
            </w:r>
            <w:r w:rsidRPr="00E3020C">
              <w:rPr>
                <w:rFonts w:eastAsia="맑은 고딕"/>
                <w:b/>
                <w:bCs/>
                <w:lang w:eastAsia="zh-CN"/>
              </w:rPr>
              <w:tab/>
            </w:r>
            <w:r w:rsidR="009102AF" w:rsidRPr="00E3020C">
              <w:rPr>
                <w:rFonts w:eastAsia="맑은 고딕"/>
                <w:b/>
                <w:bCs/>
                <w:lang w:eastAsia="zh-CN"/>
              </w:rPr>
              <w:t>Takið til búnaðinn sem þarf fyrir inndælinguna</w:t>
            </w:r>
            <w:r w:rsidRPr="00E3020C">
              <w:rPr>
                <w:rFonts w:eastAsia="맑은 고딕"/>
                <w:b/>
                <w:bCs/>
                <w:lang w:eastAsia="zh-CN"/>
              </w:rPr>
              <w:t>.</w:t>
            </w:r>
          </w:p>
          <w:p w14:paraId="58603EB8" w14:textId="6F6AEFCE" w:rsidR="004E749E" w:rsidRPr="00E3020C" w:rsidRDefault="004E749E" w:rsidP="004E749E">
            <w:pPr>
              <w:keepNext/>
              <w:tabs>
                <w:tab w:val="clear" w:pos="567"/>
              </w:tabs>
              <w:suppressAutoHyphens/>
              <w:ind w:left="283"/>
              <w:rPr>
                <w:rFonts w:eastAsia="맑은 고딕"/>
                <w:lang w:eastAsia="zh-CN"/>
              </w:rPr>
            </w:pPr>
            <w:r w:rsidRPr="00E3020C">
              <w:rPr>
                <w:rFonts w:eastAsia="맑은 고딕"/>
                <w:lang w:eastAsia="zh-CN"/>
              </w:rPr>
              <w:t xml:space="preserve">1a. </w:t>
            </w:r>
            <w:r w:rsidR="009102AF" w:rsidRPr="00E3020C">
              <w:rPr>
                <w:rFonts w:eastAsia="맑은 고딕"/>
                <w:lang w:eastAsia="zh-CN"/>
              </w:rPr>
              <w:t>Undirbúið hreint, slétt yfirborð eins og borð eða skenk á vel lýstum stað</w:t>
            </w:r>
            <w:r w:rsidRPr="00E3020C">
              <w:rPr>
                <w:rFonts w:eastAsia="맑은 고딕"/>
                <w:lang w:eastAsia="zh-CN"/>
              </w:rPr>
              <w:t>.</w:t>
            </w:r>
          </w:p>
          <w:p w14:paraId="7F52EB56" w14:textId="1C23487E" w:rsidR="004E749E" w:rsidRPr="00E3020C" w:rsidRDefault="004E749E" w:rsidP="004E749E">
            <w:pPr>
              <w:keepNext/>
              <w:tabs>
                <w:tab w:val="clear" w:pos="567"/>
              </w:tabs>
              <w:suppressAutoHyphens/>
              <w:ind w:left="283"/>
              <w:rPr>
                <w:rFonts w:eastAsia="맑은 고딕"/>
                <w:lang w:eastAsia="zh-CN"/>
              </w:rPr>
            </w:pPr>
            <w:r w:rsidRPr="00E3020C">
              <w:rPr>
                <w:rFonts w:eastAsia="맑은 고딕"/>
                <w:lang w:eastAsia="zh-CN"/>
              </w:rPr>
              <w:t>1b. Ta</w:t>
            </w:r>
            <w:r w:rsidR="009102AF" w:rsidRPr="00E3020C">
              <w:rPr>
                <w:rFonts w:eastAsia="맑은 고딕"/>
                <w:lang w:eastAsia="zh-CN"/>
              </w:rPr>
              <w:t>kið öskjuna með áfylltu sprautunni úr kæli</w:t>
            </w:r>
            <w:r w:rsidRPr="00E3020C">
              <w:rPr>
                <w:rFonts w:eastAsia="맑은 고딕"/>
                <w:lang w:eastAsia="zh-CN"/>
              </w:rPr>
              <w:t>.</w:t>
            </w:r>
          </w:p>
          <w:p w14:paraId="2B1B41EC" w14:textId="5E11281A" w:rsidR="004E749E" w:rsidRPr="00E3020C" w:rsidRDefault="009102AF" w:rsidP="004E749E">
            <w:pPr>
              <w:keepNext/>
              <w:tabs>
                <w:tab w:val="clear" w:pos="567"/>
              </w:tabs>
              <w:suppressAutoHyphens/>
              <w:ind w:left="283"/>
              <w:rPr>
                <w:rFonts w:eastAsia="맑은 고딕"/>
                <w:lang w:eastAsia="zh-CN"/>
              </w:rPr>
            </w:pPr>
            <w:r w:rsidRPr="00E3020C">
              <w:rPr>
                <w:rFonts w:eastAsia="맑은 고딕"/>
                <w:lang w:eastAsia="zh-CN"/>
              </w:rPr>
              <w:t>1c. Gætið þess að vera með eftirtaldan búnað</w:t>
            </w:r>
            <w:r w:rsidR="004E749E" w:rsidRPr="00E3020C">
              <w:rPr>
                <w:rFonts w:eastAsia="맑은 고딕"/>
                <w:lang w:eastAsia="zh-CN"/>
              </w:rPr>
              <w:t xml:space="preserve"> (s</w:t>
            </w:r>
            <w:r w:rsidRPr="00E3020C">
              <w:rPr>
                <w:rFonts w:eastAsia="맑은 고딕"/>
                <w:lang w:eastAsia="zh-CN"/>
              </w:rPr>
              <w:t>já</w:t>
            </w:r>
            <w:r w:rsidR="004E749E" w:rsidRPr="00E3020C">
              <w:rPr>
                <w:rFonts w:eastAsia="맑은 고딕"/>
                <w:lang w:eastAsia="zh-CN"/>
              </w:rPr>
              <w:t xml:space="preserve"> </w:t>
            </w:r>
            <w:r w:rsidRPr="00C72288">
              <w:rPr>
                <w:rFonts w:eastAsia="맑은 고딕"/>
                <w:b/>
                <w:lang w:eastAsia="zh-CN"/>
              </w:rPr>
              <w:t>mynd</w:t>
            </w:r>
            <w:r w:rsidR="004E749E" w:rsidRPr="00E3020C">
              <w:rPr>
                <w:rFonts w:eastAsia="맑은 고딕"/>
                <w:b/>
                <w:bCs/>
                <w:lang w:eastAsia="zh-CN"/>
              </w:rPr>
              <w:t> B</w:t>
            </w:r>
            <w:r w:rsidR="004E749E" w:rsidRPr="00E3020C">
              <w:rPr>
                <w:rFonts w:eastAsia="맑은 고딕"/>
                <w:lang w:eastAsia="zh-CN"/>
              </w:rPr>
              <w:t>):</w:t>
            </w:r>
          </w:p>
          <w:p w14:paraId="4FBCC1FE" w14:textId="713512E8" w:rsidR="004E749E" w:rsidRPr="00E3020C" w:rsidRDefault="009102AF" w:rsidP="00C72288">
            <w:pPr>
              <w:keepNext/>
              <w:numPr>
                <w:ilvl w:val="0"/>
                <w:numId w:val="57"/>
              </w:numPr>
              <w:tabs>
                <w:tab w:val="clear" w:pos="567"/>
              </w:tabs>
              <w:suppressAutoHyphens/>
              <w:ind w:left="1134" w:hanging="567"/>
              <w:rPr>
                <w:rFonts w:eastAsia="맑은 고딕"/>
                <w:lang w:eastAsia="zh-CN"/>
              </w:rPr>
            </w:pPr>
            <w:r w:rsidRPr="00E3020C">
              <w:rPr>
                <w:rFonts w:eastAsia="맑은 고딕"/>
                <w:lang w:eastAsia="zh-CN"/>
              </w:rPr>
              <w:t>A</w:t>
            </w:r>
            <w:r w:rsidR="00CD73BC" w:rsidRPr="00E3020C">
              <w:rPr>
                <w:rFonts w:eastAsia="맑은 고딕"/>
                <w:lang w:eastAsia="zh-CN"/>
              </w:rPr>
              <w:t>sk</w:t>
            </w:r>
            <w:r w:rsidRPr="00E3020C">
              <w:rPr>
                <w:rFonts w:eastAsia="맑은 고딕"/>
                <w:lang w:eastAsia="zh-CN"/>
              </w:rPr>
              <w:t>ja með áfylltri sprautu</w:t>
            </w:r>
          </w:p>
          <w:p w14:paraId="176AFD26" w14:textId="797F98E3" w:rsidR="004E749E" w:rsidRPr="00E3020C" w:rsidRDefault="009102AF" w:rsidP="00C72288">
            <w:pPr>
              <w:keepNext/>
              <w:tabs>
                <w:tab w:val="clear" w:pos="567"/>
              </w:tabs>
              <w:suppressAutoHyphens/>
              <w:ind w:left="1134" w:hanging="567"/>
              <w:rPr>
                <w:rFonts w:eastAsia="맑은 고딕"/>
                <w:b/>
                <w:bCs/>
                <w:lang w:eastAsia="zh-CN"/>
              </w:rPr>
            </w:pPr>
            <w:r w:rsidRPr="00E3020C">
              <w:rPr>
                <w:rFonts w:eastAsia="맑은 고딕"/>
                <w:b/>
                <w:bCs/>
                <w:lang w:eastAsia="zh-CN"/>
              </w:rPr>
              <w:t>Fylgir ekki í öskjunni</w:t>
            </w:r>
            <w:r w:rsidR="004E749E" w:rsidRPr="00E3020C">
              <w:rPr>
                <w:rFonts w:eastAsia="맑은 고딕"/>
                <w:b/>
                <w:bCs/>
                <w:lang w:eastAsia="zh-CN"/>
              </w:rPr>
              <w:t>:</w:t>
            </w:r>
          </w:p>
          <w:p w14:paraId="7E7E6667" w14:textId="640F6F03" w:rsidR="004E749E" w:rsidRPr="00E3020C" w:rsidRDefault="009102AF" w:rsidP="00C72288">
            <w:pPr>
              <w:keepNext/>
              <w:numPr>
                <w:ilvl w:val="0"/>
                <w:numId w:val="57"/>
              </w:numPr>
              <w:tabs>
                <w:tab w:val="clear" w:pos="567"/>
              </w:tabs>
              <w:suppressAutoHyphens/>
              <w:ind w:left="1134" w:hanging="567"/>
              <w:rPr>
                <w:rFonts w:eastAsia="맑은 고딕"/>
                <w:lang w:eastAsia="zh-CN"/>
              </w:rPr>
            </w:pPr>
            <w:r w:rsidRPr="00E3020C">
              <w:rPr>
                <w:rFonts w:eastAsia="맑은 고딕"/>
                <w:lang w:eastAsia="zh-CN"/>
              </w:rPr>
              <w:t>Sprittþurrka</w:t>
            </w:r>
          </w:p>
          <w:p w14:paraId="522B882F" w14:textId="317EBDE1" w:rsidR="004E749E" w:rsidRPr="00E3020C" w:rsidRDefault="009102AF" w:rsidP="00C72288">
            <w:pPr>
              <w:keepNext/>
              <w:numPr>
                <w:ilvl w:val="0"/>
                <w:numId w:val="57"/>
              </w:numPr>
              <w:tabs>
                <w:tab w:val="clear" w:pos="567"/>
              </w:tabs>
              <w:suppressAutoHyphens/>
              <w:ind w:left="1134" w:hanging="567"/>
              <w:rPr>
                <w:rFonts w:eastAsia="맑은 고딕"/>
                <w:lang w:eastAsia="zh-CN"/>
              </w:rPr>
            </w:pPr>
            <w:r w:rsidRPr="00E3020C">
              <w:rPr>
                <w:rFonts w:eastAsia="맑은 고딕"/>
                <w:lang w:eastAsia="zh-CN"/>
              </w:rPr>
              <w:t>Bómullarhnoðri eða grisja</w:t>
            </w:r>
          </w:p>
          <w:p w14:paraId="6B145C32" w14:textId="4686CD56" w:rsidR="004E749E" w:rsidRPr="00E3020C" w:rsidRDefault="009102AF" w:rsidP="00C72288">
            <w:pPr>
              <w:keepNext/>
              <w:numPr>
                <w:ilvl w:val="0"/>
                <w:numId w:val="57"/>
              </w:numPr>
              <w:tabs>
                <w:tab w:val="clear" w:pos="567"/>
              </w:tabs>
              <w:suppressAutoHyphens/>
              <w:ind w:left="1134" w:hanging="567"/>
              <w:rPr>
                <w:rFonts w:eastAsia="맑은 고딕"/>
                <w:lang w:eastAsia="zh-CN"/>
              </w:rPr>
            </w:pPr>
            <w:r w:rsidRPr="00E3020C">
              <w:rPr>
                <w:rFonts w:eastAsia="맑은 고딕"/>
                <w:lang w:eastAsia="zh-CN"/>
              </w:rPr>
              <w:t>Plástur</w:t>
            </w:r>
          </w:p>
          <w:p w14:paraId="0721E44D" w14:textId="24851B6D" w:rsidR="004E749E" w:rsidRPr="00E3020C" w:rsidRDefault="009102AF" w:rsidP="00C72288">
            <w:pPr>
              <w:keepNext/>
              <w:numPr>
                <w:ilvl w:val="0"/>
                <w:numId w:val="57"/>
              </w:numPr>
              <w:tabs>
                <w:tab w:val="clear" w:pos="567"/>
              </w:tabs>
              <w:suppressAutoHyphens/>
              <w:ind w:left="1134" w:hanging="567"/>
              <w:rPr>
                <w:rFonts w:eastAsia="맑은 고딕"/>
                <w:lang w:eastAsia="zh-CN"/>
              </w:rPr>
            </w:pPr>
            <w:r w:rsidRPr="00E3020C">
              <w:rPr>
                <w:rFonts w:eastAsia="맑은 고딕"/>
                <w:lang w:eastAsia="zh-CN"/>
              </w:rPr>
              <w:t>Nálabox</w:t>
            </w:r>
          </w:p>
        </w:tc>
      </w:tr>
      <w:tr w:rsidR="004E749E" w:rsidRPr="00E3020C" w14:paraId="50C4F2F5" w14:textId="77777777" w:rsidTr="004E749E">
        <w:trPr>
          <w:cantSplit/>
        </w:trPr>
        <w:tc>
          <w:tcPr>
            <w:tcW w:w="3010" w:type="dxa"/>
            <w:tcBorders>
              <w:top w:val="nil"/>
              <w:left w:val="single" w:sz="4" w:space="0" w:color="auto"/>
              <w:bottom w:val="single" w:sz="4" w:space="0" w:color="auto"/>
              <w:right w:val="nil"/>
            </w:tcBorders>
            <w:shd w:val="clear" w:color="auto" w:fill="auto"/>
          </w:tcPr>
          <w:p w14:paraId="475D3547" w14:textId="31B0C819" w:rsidR="004E749E" w:rsidRPr="00E3020C" w:rsidRDefault="009102AF" w:rsidP="009102AF">
            <w:pPr>
              <w:tabs>
                <w:tab w:val="clear" w:pos="567"/>
              </w:tabs>
              <w:suppressAutoHyphens/>
              <w:jc w:val="center"/>
              <w:rPr>
                <w:rFonts w:eastAsia="맑은 고딕"/>
                <w:b/>
                <w:bCs/>
                <w:lang w:eastAsia="ko-KR"/>
              </w:rPr>
            </w:pPr>
            <w:r w:rsidRPr="00E3020C">
              <w:rPr>
                <w:rFonts w:eastAsia="맑은 고딕"/>
                <w:b/>
                <w:bCs/>
                <w:lang w:eastAsia="ko-KR"/>
              </w:rPr>
              <w:t>Mynd </w:t>
            </w:r>
            <w:r w:rsidR="004E749E" w:rsidRPr="00E3020C">
              <w:rPr>
                <w:rFonts w:eastAsia="맑은 고딕"/>
                <w:b/>
                <w:bCs/>
                <w:lang w:eastAsia="ko-KR"/>
              </w:rPr>
              <w:t>B</w:t>
            </w:r>
          </w:p>
        </w:tc>
        <w:tc>
          <w:tcPr>
            <w:tcW w:w="6054" w:type="dxa"/>
            <w:vMerge/>
            <w:tcBorders>
              <w:left w:val="nil"/>
              <w:bottom w:val="single" w:sz="4" w:space="0" w:color="auto"/>
            </w:tcBorders>
            <w:shd w:val="clear" w:color="auto" w:fill="auto"/>
          </w:tcPr>
          <w:p w14:paraId="5DD1B2CB" w14:textId="77777777" w:rsidR="004E749E" w:rsidRPr="00E3020C" w:rsidRDefault="004E749E" w:rsidP="004E749E">
            <w:pPr>
              <w:tabs>
                <w:tab w:val="clear" w:pos="567"/>
              </w:tabs>
              <w:suppressAutoHyphens/>
              <w:rPr>
                <w:rFonts w:eastAsia="맑은 고딕"/>
                <w:b/>
                <w:bCs/>
                <w:lang w:eastAsia="zh-CN"/>
              </w:rPr>
            </w:pPr>
          </w:p>
        </w:tc>
      </w:tr>
      <w:tr w:rsidR="004E749E" w:rsidRPr="00E3020C" w14:paraId="42C88466" w14:textId="77777777" w:rsidTr="004E749E">
        <w:trPr>
          <w:cantSplit/>
        </w:trPr>
        <w:tc>
          <w:tcPr>
            <w:tcW w:w="3010" w:type="dxa"/>
            <w:tcBorders>
              <w:top w:val="single" w:sz="4" w:space="0" w:color="auto"/>
              <w:bottom w:val="nil"/>
              <w:right w:val="nil"/>
            </w:tcBorders>
            <w:shd w:val="clear" w:color="auto" w:fill="auto"/>
            <w:vAlign w:val="center"/>
          </w:tcPr>
          <w:p w14:paraId="2EA97959" w14:textId="77777777" w:rsidR="004E749E" w:rsidRPr="00E3020C" w:rsidRDefault="004E749E" w:rsidP="004E749E">
            <w:pPr>
              <w:keepNext/>
              <w:tabs>
                <w:tab w:val="clear" w:pos="567"/>
              </w:tabs>
              <w:suppressAutoHyphens/>
              <w:jc w:val="center"/>
              <w:rPr>
                <w:rFonts w:eastAsia="맑은 고딕"/>
                <w:lang w:eastAsia="zh-CN"/>
              </w:rPr>
            </w:pPr>
            <w:r w:rsidRPr="00E3020C">
              <w:rPr>
                <w:rFonts w:eastAsia="맑은 고딕"/>
                <w:noProof/>
                <w:lang w:eastAsia="is-IS"/>
              </w:rPr>
              <mc:AlternateContent>
                <mc:Choice Requires="wps">
                  <w:drawing>
                    <wp:anchor distT="45720" distB="45720" distL="114300" distR="114300" simplePos="0" relativeHeight="251688448" behindDoc="0" locked="1" layoutInCell="1" allowOverlap="1" wp14:anchorId="108BF6E7" wp14:editId="648BA6B3">
                      <wp:simplePos x="0" y="0"/>
                      <wp:positionH relativeFrom="column">
                        <wp:posOffset>1149985</wp:posOffset>
                      </wp:positionH>
                      <wp:positionV relativeFrom="page">
                        <wp:posOffset>1577340</wp:posOffset>
                      </wp:positionV>
                      <wp:extent cx="866775" cy="290195"/>
                      <wp:effectExtent l="2540" t="0" r="0" b="0"/>
                      <wp:wrapNone/>
                      <wp:docPr id="20617981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E2DD6" w14:textId="3F8669D9" w:rsidR="00CD73BC" w:rsidRPr="00B15769" w:rsidRDefault="001A71EF" w:rsidP="004E749E">
                                  <w:pPr>
                                    <w:rPr>
                                      <w:rFonts w:ascii="Arial" w:hAnsi="Arial" w:cs="Arial"/>
                                      <w:b/>
                                      <w:bCs/>
                                      <w:sz w:val="10"/>
                                      <w:szCs w:val="10"/>
                                      <w:lang w:val="es-ES"/>
                                    </w:rPr>
                                  </w:pPr>
                                  <w:r w:rsidRPr="001A71EF">
                                    <w:rPr>
                                      <w:rFonts w:ascii="Arial" w:hAnsi="Arial" w:cs="Arial"/>
                                      <w:b/>
                                      <w:bCs/>
                                      <w:sz w:val="10"/>
                                      <w:szCs w:val="10"/>
                                      <w:lang w:val="es-ES"/>
                                    </w:rPr>
                                    <w:t>EXP: MM ÁÁÁÁ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BF6E7" id="Text Box 45" o:spid="_x0000_s1042" type="#_x0000_t202" style="position:absolute;left:0;text-align:left;margin-left:90.55pt;margin-top:124.2pt;width:68.25pt;height:22.8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Mq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PhKGYH1ZHlIEzjwuPNQQv4U4qBR6WU9GOv0EjRfXRsSZyrOcA52M2Bcpqf&#10;ljJIMYV3YZq/vUfbtIw8me7glm2rbZL0wuLEl9uflJ5GNc7X7/t06+VDbX8B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BoPyMq2wEAAJgDAAAOAAAAAAAAAAAAAAAAAC4CAABkcnMvZTJvRG9jLnhtbFBLAQItABQABgAI&#10;AAAAIQDKfKwY4AAAAAsBAAAPAAAAAAAAAAAAAAAAADUEAABkcnMvZG93bnJldi54bWxQSwUGAAAA&#10;AAQABADzAAAAQgUAAAAA&#10;" filled="f" stroked="f">
                      <v:textbox inset="0,0,0,0">
                        <w:txbxContent>
                          <w:p w14:paraId="1D8E2DD6" w14:textId="3F8669D9" w:rsidR="00CD73BC" w:rsidRPr="00B15769" w:rsidRDefault="001A71EF" w:rsidP="004E749E">
                            <w:pPr>
                              <w:rPr>
                                <w:rFonts w:ascii="Arial" w:hAnsi="Arial" w:cs="Arial"/>
                                <w:b/>
                                <w:bCs/>
                                <w:sz w:val="10"/>
                                <w:szCs w:val="10"/>
                                <w:lang w:val="es-ES"/>
                              </w:rPr>
                            </w:pPr>
                            <w:r w:rsidRPr="001A71EF">
                              <w:rPr>
                                <w:rFonts w:ascii="Arial" w:hAnsi="Arial" w:cs="Arial"/>
                                <w:b/>
                                <w:bCs/>
                                <w:sz w:val="10"/>
                                <w:szCs w:val="10"/>
                                <w:lang w:val="es-ES"/>
                              </w:rPr>
                              <w:t>EXP: MM ÁÁÁÁ</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87424" behindDoc="0" locked="1" layoutInCell="1" allowOverlap="1" wp14:anchorId="5C87165D" wp14:editId="4571D8DC">
                      <wp:simplePos x="0" y="0"/>
                      <wp:positionH relativeFrom="column">
                        <wp:posOffset>925195</wp:posOffset>
                      </wp:positionH>
                      <wp:positionV relativeFrom="page">
                        <wp:posOffset>735330</wp:posOffset>
                      </wp:positionV>
                      <wp:extent cx="866775" cy="290195"/>
                      <wp:effectExtent l="0" t="0" r="3175" b="0"/>
                      <wp:wrapNone/>
                      <wp:docPr id="166536528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C5F6F" w14:textId="7C86FB3C" w:rsidR="00CD73BC" w:rsidRPr="00B15769" w:rsidRDefault="001A71EF" w:rsidP="004E749E">
                                  <w:pPr>
                                    <w:rPr>
                                      <w:rFonts w:ascii="Arial" w:hAnsi="Arial" w:cs="Arial"/>
                                      <w:b/>
                                      <w:bCs/>
                                      <w:sz w:val="14"/>
                                      <w:szCs w:val="14"/>
                                      <w:lang w:val="es-ES"/>
                                    </w:rPr>
                                  </w:pPr>
                                  <w:r w:rsidRPr="001A71EF">
                                    <w:rPr>
                                      <w:rFonts w:ascii="Arial" w:hAnsi="Arial" w:cs="Arial"/>
                                      <w:b/>
                                      <w:bCs/>
                                      <w:sz w:val="14"/>
                                      <w:szCs w:val="14"/>
                                      <w:lang w:val="es-ES"/>
                                    </w:rPr>
                                    <w:t>EXP: MM ÁÁÁÁ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7165D" id="Text Box 44" o:spid="_x0000_s1043" type="#_x0000_t202" style="position:absolute;left:0;text-align:left;margin-left:72.85pt;margin-top:57.9pt;width:68.25pt;height:22.8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NvNiX/bAQAAmAMAAA4AAAAAAAAAAAAAAAAALgIAAGRycy9lMm9Eb2MueG1sUEsBAi0AFAAGAAgA&#10;AAAhABXsyKTfAAAACwEAAA8AAAAAAAAAAAAAAAAANQQAAGRycy9kb3ducmV2LnhtbFBLBQYAAAAA&#10;BAAEAPMAAABBBQAAAAA=&#10;" filled="f" stroked="f">
                      <v:textbox inset="0,0,0,0">
                        <w:txbxContent>
                          <w:p w14:paraId="60EC5F6F" w14:textId="7C86FB3C" w:rsidR="00CD73BC" w:rsidRPr="00B15769" w:rsidRDefault="001A71EF" w:rsidP="004E749E">
                            <w:pPr>
                              <w:rPr>
                                <w:rFonts w:ascii="Arial" w:hAnsi="Arial" w:cs="Arial"/>
                                <w:b/>
                                <w:bCs/>
                                <w:sz w:val="14"/>
                                <w:szCs w:val="14"/>
                                <w:lang w:val="es-ES"/>
                              </w:rPr>
                            </w:pPr>
                            <w:r w:rsidRPr="001A71EF">
                              <w:rPr>
                                <w:rFonts w:ascii="Arial" w:hAnsi="Arial" w:cs="Arial"/>
                                <w:b/>
                                <w:bCs/>
                                <w:sz w:val="14"/>
                                <w:szCs w:val="14"/>
                                <w:lang w:val="es-ES"/>
                              </w:rPr>
                              <w:t>EXP: MM ÁÁÁÁ</w:t>
                            </w:r>
                          </w:p>
                        </w:txbxContent>
                      </v:textbox>
                      <w10:wrap anchory="page"/>
                      <w10:anchorlock/>
                    </v:shape>
                  </w:pict>
                </mc:Fallback>
              </mc:AlternateContent>
            </w:r>
          </w:p>
          <w:p w14:paraId="36A104BA" w14:textId="77777777" w:rsidR="004E749E" w:rsidRPr="00E3020C" w:rsidRDefault="004E749E" w:rsidP="004E749E">
            <w:pPr>
              <w:keepNext/>
              <w:tabs>
                <w:tab w:val="clear" w:pos="567"/>
              </w:tabs>
              <w:suppressAutoHyphens/>
              <w:jc w:val="center"/>
              <w:rPr>
                <w:rFonts w:eastAsia="맑은 고딕"/>
                <w:lang w:eastAsia="zh-CN"/>
              </w:rPr>
            </w:pPr>
            <w:r w:rsidRPr="00E3020C">
              <w:rPr>
                <w:rFonts w:eastAsia="맑은 고딕"/>
                <w:noProof/>
                <w:lang w:eastAsia="is-IS"/>
              </w:rPr>
              <w:drawing>
                <wp:inline distT="0" distB="0" distL="0" distR="0" wp14:anchorId="3B99390D" wp14:editId="002E8C5B">
                  <wp:extent cx="1765300" cy="1939925"/>
                  <wp:effectExtent l="0" t="0" r="0" b="0"/>
                  <wp:docPr id="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t="10464"/>
                          <a:stretch>
                            <a:fillRect/>
                          </a:stretch>
                        </pic:blipFill>
                        <pic:spPr bwMode="auto">
                          <a:xfrm>
                            <a:off x="0" y="0"/>
                            <a:ext cx="1765300" cy="1939925"/>
                          </a:xfrm>
                          <a:prstGeom prst="rect">
                            <a:avLst/>
                          </a:prstGeom>
                          <a:noFill/>
                          <a:ln>
                            <a:noFill/>
                          </a:ln>
                        </pic:spPr>
                      </pic:pic>
                    </a:graphicData>
                  </a:graphic>
                </wp:inline>
              </w:drawing>
            </w:r>
          </w:p>
          <w:p w14:paraId="5A3F32A7" w14:textId="77777777" w:rsidR="004E749E" w:rsidRPr="00E3020C" w:rsidRDefault="004E749E" w:rsidP="004E749E">
            <w:pPr>
              <w:keepNext/>
              <w:tabs>
                <w:tab w:val="clear" w:pos="567"/>
              </w:tabs>
              <w:suppressAutoHyphens/>
              <w:jc w:val="center"/>
              <w:rPr>
                <w:rFonts w:eastAsia="맑은 고딕"/>
                <w:lang w:eastAsia="zh-CN"/>
              </w:rPr>
            </w:pPr>
          </w:p>
        </w:tc>
        <w:tc>
          <w:tcPr>
            <w:tcW w:w="6054" w:type="dxa"/>
            <w:vMerge w:val="restart"/>
            <w:tcBorders>
              <w:top w:val="single" w:sz="4" w:space="0" w:color="auto"/>
              <w:left w:val="nil"/>
            </w:tcBorders>
            <w:shd w:val="clear" w:color="auto" w:fill="auto"/>
          </w:tcPr>
          <w:p w14:paraId="45871DC3" w14:textId="630518B4" w:rsidR="004E749E" w:rsidRPr="00E3020C" w:rsidRDefault="009102AF" w:rsidP="00C72288">
            <w:pPr>
              <w:keepNext/>
              <w:tabs>
                <w:tab w:val="clear" w:pos="567"/>
              </w:tabs>
              <w:suppressAutoHyphens/>
              <w:ind w:left="567" w:hanging="567"/>
              <w:rPr>
                <w:rFonts w:eastAsia="맑은 고딕"/>
                <w:b/>
                <w:bCs/>
                <w:lang w:eastAsia="zh-CN"/>
              </w:rPr>
            </w:pPr>
            <w:r w:rsidRPr="00E3020C">
              <w:rPr>
                <w:rFonts w:eastAsia="맑은 고딕"/>
                <w:b/>
                <w:bCs/>
                <w:lang w:eastAsia="zh-CN"/>
              </w:rPr>
              <w:t>2.</w:t>
            </w:r>
            <w:r w:rsidRPr="00E3020C">
              <w:rPr>
                <w:rFonts w:eastAsia="맑은 고딕"/>
                <w:b/>
                <w:bCs/>
                <w:lang w:eastAsia="zh-CN"/>
              </w:rPr>
              <w:tab/>
              <w:t>Athugið fyrningardagsetninguna á öskjunni</w:t>
            </w:r>
            <w:r w:rsidR="004E749E" w:rsidRPr="00E3020C">
              <w:rPr>
                <w:rFonts w:eastAsia="맑은 고딕"/>
                <w:b/>
                <w:bCs/>
                <w:lang w:eastAsia="zh-CN"/>
              </w:rPr>
              <w:t xml:space="preserve"> (s</w:t>
            </w:r>
            <w:r w:rsidRPr="00E3020C">
              <w:rPr>
                <w:rFonts w:eastAsia="맑은 고딕"/>
                <w:b/>
                <w:bCs/>
                <w:lang w:eastAsia="zh-CN"/>
              </w:rPr>
              <w:t>já mynd</w:t>
            </w:r>
            <w:r w:rsidR="004E749E" w:rsidRPr="00E3020C">
              <w:rPr>
                <w:rFonts w:eastAsia="맑은 고딕"/>
                <w:b/>
                <w:bCs/>
                <w:lang w:eastAsia="zh-CN"/>
              </w:rPr>
              <w:t> C).</w:t>
            </w:r>
          </w:p>
          <w:p w14:paraId="6B8DADA9" w14:textId="2D4D016E" w:rsidR="004E749E" w:rsidRPr="00E3020C" w:rsidRDefault="009102AF" w:rsidP="00C72288">
            <w:pPr>
              <w:keepNext/>
              <w:numPr>
                <w:ilvl w:val="0"/>
                <w:numId w:val="59"/>
              </w:numPr>
              <w:tabs>
                <w:tab w:val="clear" w:pos="567"/>
              </w:tabs>
              <w:suppressAutoHyphens/>
              <w:ind w:left="1134" w:hanging="567"/>
              <w:rPr>
                <w:rFonts w:eastAsia="맑은 고딕"/>
                <w:lang w:eastAsia="ko-KR"/>
              </w:rPr>
            </w:pPr>
            <w:r w:rsidRPr="00E3020C">
              <w:rPr>
                <w:rFonts w:eastAsia="맑은 고딕"/>
                <w:b/>
                <w:bCs/>
                <w:lang w:eastAsia="zh-CN"/>
              </w:rPr>
              <w:t>Ekki</w:t>
            </w:r>
            <w:r w:rsidR="004E749E" w:rsidRPr="00E3020C">
              <w:rPr>
                <w:rFonts w:eastAsia="맑은 고딕"/>
                <w:lang w:eastAsia="zh-CN"/>
              </w:rPr>
              <w:t xml:space="preserve"> </w:t>
            </w:r>
            <w:r w:rsidRPr="00E3020C">
              <w:rPr>
                <w:rFonts w:eastAsia="맑은 고딕"/>
                <w:lang w:eastAsia="zh-CN"/>
              </w:rPr>
              <w:t>nota lyfið ef komið er fram yfir fyrningardagsetninguna. Ef fyrningardagsetningin er l</w:t>
            </w:r>
            <w:r w:rsidR="00A00304" w:rsidRPr="00E3020C">
              <w:rPr>
                <w:rFonts w:eastAsia="맑은 고딕"/>
                <w:lang w:eastAsia="zh-CN"/>
              </w:rPr>
              <w:t>i</w:t>
            </w:r>
            <w:r w:rsidRPr="00E3020C">
              <w:rPr>
                <w:rFonts w:eastAsia="맑은 고딕"/>
                <w:lang w:eastAsia="zh-CN"/>
              </w:rPr>
              <w:t>ðin skal skila allri pakkningunni í apótek.</w:t>
            </w:r>
          </w:p>
          <w:p w14:paraId="354C14D8" w14:textId="06D3215B" w:rsidR="004E749E" w:rsidRPr="00E3020C" w:rsidRDefault="009102AF" w:rsidP="00C72288">
            <w:pPr>
              <w:keepNext/>
              <w:numPr>
                <w:ilvl w:val="0"/>
                <w:numId w:val="59"/>
              </w:numPr>
              <w:tabs>
                <w:tab w:val="clear" w:pos="567"/>
              </w:tabs>
              <w:suppressAutoHyphens/>
              <w:ind w:left="1134" w:hanging="567"/>
              <w:rPr>
                <w:rFonts w:eastAsia="맑은 고딕"/>
                <w:lang w:eastAsia="ko-KR"/>
              </w:rPr>
            </w:pPr>
            <w:r w:rsidRPr="00E3020C">
              <w:rPr>
                <w:rFonts w:eastAsia="맑은 고딕"/>
                <w:lang w:eastAsia="ko-KR"/>
              </w:rPr>
              <w:t>Prentaða fyrningardagsetningin er síðasti dagur mánaðarins sem þar kemur fram</w:t>
            </w:r>
            <w:r w:rsidR="004E749E" w:rsidRPr="00E3020C">
              <w:rPr>
                <w:rFonts w:eastAsia="맑은 고딕"/>
                <w:lang w:eastAsia="ko-KR"/>
              </w:rPr>
              <w:t>.</w:t>
            </w:r>
          </w:p>
        </w:tc>
      </w:tr>
      <w:tr w:rsidR="004E749E" w:rsidRPr="00E3020C" w14:paraId="5284370B" w14:textId="77777777" w:rsidTr="004E749E">
        <w:trPr>
          <w:cantSplit/>
        </w:trPr>
        <w:tc>
          <w:tcPr>
            <w:tcW w:w="3010" w:type="dxa"/>
            <w:tcBorders>
              <w:top w:val="nil"/>
              <w:left w:val="single" w:sz="4" w:space="0" w:color="auto"/>
              <w:bottom w:val="single" w:sz="4" w:space="0" w:color="auto"/>
              <w:right w:val="nil"/>
            </w:tcBorders>
            <w:shd w:val="clear" w:color="auto" w:fill="auto"/>
          </w:tcPr>
          <w:p w14:paraId="218C2668" w14:textId="4438EBBD" w:rsidR="004E749E" w:rsidRPr="00E3020C" w:rsidRDefault="009102AF" w:rsidP="009102AF">
            <w:pPr>
              <w:tabs>
                <w:tab w:val="clear" w:pos="567"/>
              </w:tabs>
              <w:suppressAutoHyphens/>
              <w:jc w:val="center"/>
              <w:rPr>
                <w:rFonts w:eastAsia="맑은 고딕"/>
                <w:noProof/>
                <w:lang w:eastAsia="zh-CN"/>
              </w:rPr>
            </w:pPr>
            <w:r w:rsidRPr="00E3020C">
              <w:rPr>
                <w:rFonts w:eastAsia="맑은 고딕"/>
                <w:b/>
                <w:bCs/>
                <w:lang w:eastAsia="ko-KR"/>
              </w:rPr>
              <w:t>Mynd </w:t>
            </w:r>
            <w:r w:rsidR="004E749E" w:rsidRPr="00E3020C">
              <w:rPr>
                <w:rFonts w:eastAsia="맑은 고딕"/>
                <w:b/>
                <w:bCs/>
                <w:lang w:eastAsia="ko-KR"/>
              </w:rPr>
              <w:t>C</w:t>
            </w:r>
          </w:p>
        </w:tc>
        <w:tc>
          <w:tcPr>
            <w:tcW w:w="6054" w:type="dxa"/>
            <w:vMerge/>
            <w:tcBorders>
              <w:left w:val="nil"/>
              <w:bottom w:val="single" w:sz="4" w:space="0" w:color="auto"/>
            </w:tcBorders>
            <w:shd w:val="clear" w:color="auto" w:fill="auto"/>
          </w:tcPr>
          <w:p w14:paraId="18AA2618" w14:textId="77777777" w:rsidR="004E749E" w:rsidRPr="00E3020C" w:rsidRDefault="004E749E" w:rsidP="004E749E">
            <w:pPr>
              <w:tabs>
                <w:tab w:val="clear" w:pos="567"/>
              </w:tabs>
              <w:suppressAutoHyphens/>
              <w:rPr>
                <w:rFonts w:eastAsia="맑은 고딕"/>
                <w:b/>
                <w:bCs/>
                <w:lang w:eastAsia="zh-CN"/>
              </w:rPr>
            </w:pPr>
          </w:p>
        </w:tc>
      </w:tr>
      <w:tr w:rsidR="004E749E" w:rsidRPr="00E3020C" w14:paraId="3D615220" w14:textId="77777777" w:rsidTr="004E749E">
        <w:trPr>
          <w:cantSplit/>
        </w:trPr>
        <w:tc>
          <w:tcPr>
            <w:tcW w:w="3010" w:type="dxa"/>
            <w:tcBorders>
              <w:top w:val="single" w:sz="4" w:space="0" w:color="auto"/>
              <w:bottom w:val="nil"/>
              <w:right w:val="nil"/>
            </w:tcBorders>
            <w:shd w:val="clear" w:color="auto" w:fill="auto"/>
            <w:vAlign w:val="center"/>
          </w:tcPr>
          <w:p w14:paraId="3540700C" w14:textId="77777777" w:rsidR="004E749E" w:rsidRPr="00E3020C" w:rsidRDefault="004E749E" w:rsidP="004E749E">
            <w:pPr>
              <w:keepNext/>
              <w:tabs>
                <w:tab w:val="clear" w:pos="567"/>
              </w:tabs>
              <w:suppressAutoHyphens/>
              <w:jc w:val="center"/>
              <w:rPr>
                <w:rFonts w:eastAsia="맑은 고딕"/>
                <w:lang w:eastAsia="zh-CN"/>
              </w:rPr>
            </w:pPr>
          </w:p>
          <w:p w14:paraId="0417480A" w14:textId="77777777" w:rsidR="004E749E" w:rsidRPr="00E3020C" w:rsidRDefault="004E749E" w:rsidP="004E749E">
            <w:pPr>
              <w:keepNext/>
              <w:tabs>
                <w:tab w:val="clear" w:pos="567"/>
              </w:tabs>
              <w:suppressAutoHyphens/>
              <w:jc w:val="center"/>
              <w:rPr>
                <w:rFonts w:eastAsia="맑은 고딕"/>
                <w:lang w:eastAsia="zh-CN"/>
              </w:rPr>
            </w:pPr>
            <w:r w:rsidRPr="00E3020C">
              <w:rPr>
                <w:rFonts w:eastAsia="맑은 고딕"/>
                <w:noProof/>
                <w:lang w:eastAsia="is-IS"/>
              </w:rPr>
              <w:drawing>
                <wp:inline distT="0" distB="0" distL="0" distR="0" wp14:anchorId="14CB305D" wp14:editId="53BBBC6A">
                  <wp:extent cx="1765300" cy="2162810"/>
                  <wp:effectExtent l="0" t="0" r="0" b="0"/>
                  <wp:docPr id="44" name="Picture 12"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스케치, 그림, 클립아트, 만화 영화이(가) 표시된 사진&#10;&#10;자동 생성된 설명"/>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65300" cy="2162810"/>
                          </a:xfrm>
                          <a:prstGeom prst="rect">
                            <a:avLst/>
                          </a:prstGeom>
                          <a:noFill/>
                          <a:ln>
                            <a:noFill/>
                          </a:ln>
                        </pic:spPr>
                      </pic:pic>
                    </a:graphicData>
                  </a:graphic>
                </wp:inline>
              </w:drawing>
            </w:r>
          </w:p>
          <w:p w14:paraId="0C336CA5" w14:textId="77777777" w:rsidR="004E749E" w:rsidRPr="00E3020C" w:rsidRDefault="004E749E" w:rsidP="004E749E">
            <w:pPr>
              <w:keepNext/>
              <w:tabs>
                <w:tab w:val="clear" w:pos="567"/>
              </w:tabs>
              <w:suppressAutoHyphens/>
              <w:jc w:val="center"/>
              <w:rPr>
                <w:rFonts w:eastAsia="맑은 고딕"/>
                <w:lang w:eastAsia="ko-KR"/>
              </w:rPr>
            </w:pPr>
          </w:p>
        </w:tc>
        <w:tc>
          <w:tcPr>
            <w:tcW w:w="6054" w:type="dxa"/>
            <w:vMerge w:val="restart"/>
            <w:tcBorders>
              <w:top w:val="single" w:sz="4" w:space="0" w:color="auto"/>
              <w:left w:val="nil"/>
            </w:tcBorders>
            <w:shd w:val="clear" w:color="auto" w:fill="auto"/>
          </w:tcPr>
          <w:p w14:paraId="2BDBB495" w14:textId="02F12D47" w:rsidR="004E749E" w:rsidRPr="00E3020C" w:rsidRDefault="004E749E" w:rsidP="00C72288">
            <w:pPr>
              <w:keepNext/>
              <w:tabs>
                <w:tab w:val="clear" w:pos="567"/>
              </w:tabs>
              <w:suppressAutoHyphens/>
              <w:ind w:left="567" w:hanging="567"/>
              <w:rPr>
                <w:rFonts w:eastAsia="맑은 고딕"/>
                <w:b/>
                <w:bCs/>
                <w:lang w:eastAsia="ko-KR"/>
              </w:rPr>
            </w:pPr>
            <w:r w:rsidRPr="00E3020C">
              <w:rPr>
                <w:rFonts w:eastAsia="맑은 고딕"/>
                <w:b/>
                <w:bCs/>
                <w:lang w:eastAsia="ko-KR"/>
              </w:rPr>
              <w:t>3.</w:t>
            </w:r>
            <w:r w:rsidR="009102AF" w:rsidRPr="00E3020C">
              <w:rPr>
                <w:rFonts w:eastAsia="맑은 고딕"/>
                <w:b/>
                <w:bCs/>
                <w:lang w:eastAsia="zh-CN"/>
              </w:rPr>
              <w:tab/>
              <w:t>Takið áfylltu sprautuna úr öskjunni</w:t>
            </w:r>
            <w:r w:rsidRPr="00E3020C">
              <w:rPr>
                <w:rFonts w:eastAsia="맑은 고딕"/>
                <w:b/>
                <w:bCs/>
                <w:lang w:eastAsia="ko-KR"/>
              </w:rPr>
              <w:t>.</w:t>
            </w:r>
          </w:p>
          <w:p w14:paraId="26AB8C46" w14:textId="1D84CE09" w:rsidR="004E749E" w:rsidRPr="00E3020C" w:rsidRDefault="004E749E" w:rsidP="004E749E">
            <w:pPr>
              <w:keepNext/>
              <w:tabs>
                <w:tab w:val="clear" w:pos="567"/>
              </w:tabs>
              <w:suppressAutoHyphens/>
              <w:ind w:left="283"/>
              <w:rPr>
                <w:rFonts w:eastAsia="맑은 고딕"/>
                <w:lang w:eastAsia="zh-CN"/>
              </w:rPr>
            </w:pPr>
            <w:r w:rsidRPr="00E3020C">
              <w:rPr>
                <w:rFonts w:eastAsia="맑은 고딕"/>
                <w:lang w:eastAsia="zh-CN"/>
              </w:rPr>
              <w:t>3a. O</w:t>
            </w:r>
            <w:r w:rsidR="009102AF" w:rsidRPr="00E3020C">
              <w:rPr>
                <w:rFonts w:eastAsia="맑은 고딕"/>
                <w:lang w:eastAsia="zh-CN"/>
              </w:rPr>
              <w:t>pnið öskjuna</w:t>
            </w:r>
            <w:r w:rsidRPr="00E3020C">
              <w:rPr>
                <w:rFonts w:eastAsia="맑은 고딕"/>
                <w:lang w:eastAsia="zh-CN"/>
              </w:rPr>
              <w:t>. Gr</w:t>
            </w:r>
            <w:r w:rsidR="009102AF" w:rsidRPr="00E3020C">
              <w:rPr>
                <w:rFonts w:eastAsia="맑은 고딕"/>
                <w:lang w:eastAsia="zh-CN"/>
              </w:rPr>
              <w:t xml:space="preserve">ípið um bol sprautunnar og lyftið áfylltu sprautunni úr öskjunni </w:t>
            </w:r>
            <w:r w:rsidRPr="00E3020C">
              <w:rPr>
                <w:rFonts w:eastAsia="맑은 고딕"/>
                <w:lang w:eastAsia="zh-CN"/>
              </w:rPr>
              <w:t>(s</w:t>
            </w:r>
            <w:r w:rsidR="009102AF" w:rsidRPr="00E3020C">
              <w:rPr>
                <w:rFonts w:eastAsia="맑은 고딕"/>
                <w:lang w:eastAsia="zh-CN"/>
              </w:rPr>
              <w:t>já</w:t>
            </w:r>
            <w:r w:rsidRPr="00E3020C">
              <w:rPr>
                <w:rFonts w:eastAsia="맑은 고딕"/>
                <w:lang w:eastAsia="zh-CN"/>
              </w:rPr>
              <w:t xml:space="preserve"> </w:t>
            </w:r>
            <w:r w:rsidR="009102AF" w:rsidRPr="00E3020C">
              <w:rPr>
                <w:rFonts w:eastAsia="맑은 고딕"/>
                <w:b/>
                <w:bCs/>
                <w:lang w:eastAsia="zh-CN"/>
              </w:rPr>
              <w:t>mynd</w:t>
            </w:r>
            <w:r w:rsidRPr="00E3020C">
              <w:rPr>
                <w:rFonts w:eastAsia="맑은 고딕"/>
                <w:b/>
                <w:bCs/>
                <w:lang w:eastAsia="zh-CN"/>
              </w:rPr>
              <w:t> D</w:t>
            </w:r>
            <w:r w:rsidRPr="00E3020C">
              <w:rPr>
                <w:rFonts w:eastAsia="맑은 고딕"/>
                <w:lang w:eastAsia="zh-CN"/>
              </w:rPr>
              <w:t>).</w:t>
            </w:r>
          </w:p>
          <w:p w14:paraId="1E313299" w14:textId="3A4D65C3" w:rsidR="004E749E" w:rsidRPr="00E3020C" w:rsidRDefault="009102A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004E749E" w:rsidRPr="00E3020C">
              <w:rPr>
                <w:rFonts w:eastAsia="맑은 고딕"/>
                <w:b/>
                <w:bCs/>
                <w:lang w:eastAsia="zh-CN"/>
              </w:rPr>
              <w:t xml:space="preserve"> </w:t>
            </w:r>
            <w:r w:rsidR="004E749E" w:rsidRPr="00E3020C">
              <w:rPr>
                <w:rFonts w:eastAsia="맑은 고딕"/>
                <w:lang w:eastAsia="zh-CN"/>
              </w:rPr>
              <w:t>h</w:t>
            </w:r>
            <w:r w:rsidRPr="00E3020C">
              <w:rPr>
                <w:rFonts w:eastAsia="맑은 고딕"/>
                <w:lang w:eastAsia="zh-CN"/>
              </w:rPr>
              <w:t>alda utan um fremri hluta stimpilsins, öryggishlíf</w:t>
            </w:r>
            <w:r w:rsidR="00A1700A">
              <w:rPr>
                <w:rFonts w:eastAsia="맑은 고딕"/>
                <w:lang w:eastAsia="zh-CN"/>
              </w:rPr>
              <w:t>ina</w:t>
            </w:r>
            <w:r w:rsidRPr="00E3020C">
              <w:rPr>
                <w:rFonts w:eastAsia="맑은 고딕"/>
                <w:lang w:eastAsia="zh-CN"/>
              </w:rPr>
              <w:t>, vængina eða nálarhettuna</w:t>
            </w:r>
            <w:r w:rsidR="004E749E" w:rsidRPr="00E3020C">
              <w:rPr>
                <w:rFonts w:eastAsia="맑은 고딕"/>
                <w:lang w:eastAsia="zh-CN"/>
              </w:rPr>
              <w:t>.</w:t>
            </w:r>
          </w:p>
          <w:p w14:paraId="606ED0E7" w14:textId="3294F55B"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Aldrei</w:t>
            </w:r>
            <w:r w:rsidRPr="00E3020C">
              <w:rPr>
                <w:rFonts w:eastAsia="맑은 고딕"/>
                <w:lang w:eastAsia="zh-CN"/>
              </w:rPr>
              <w:t xml:space="preserve"> má d</w:t>
            </w:r>
            <w:r w:rsidR="009102AF" w:rsidRPr="00E3020C">
              <w:rPr>
                <w:rFonts w:eastAsia="맑은 고딕"/>
                <w:lang w:eastAsia="zh-CN"/>
              </w:rPr>
              <w:t>raga</w:t>
            </w:r>
            <w:r w:rsidRPr="00E3020C">
              <w:rPr>
                <w:rFonts w:eastAsia="맑은 고딕"/>
                <w:lang w:eastAsia="zh-CN"/>
              </w:rPr>
              <w:t xml:space="preserve"> stimpilstöngina til baka</w:t>
            </w:r>
            <w:r w:rsidR="004E749E" w:rsidRPr="00E3020C">
              <w:rPr>
                <w:rFonts w:eastAsia="맑은 고딕"/>
                <w:lang w:eastAsia="zh-CN"/>
              </w:rPr>
              <w:t>.</w:t>
            </w:r>
          </w:p>
          <w:p w14:paraId="16510609" w14:textId="77777777" w:rsidR="004E749E" w:rsidRPr="00E3020C" w:rsidRDefault="004E749E" w:rsidP="004E749E">
            <w:pPr>
              <w:keepNext/>
              <w:tabs>
                <w:tab w:val="clear" w:pos="567"/>
              </w:tabs>
              <w:suppressAutoHyphens/>
              <w:rPr>
                <w:rFonts w:eastAsia="맑은 고딕"/>
                <w:lang w:eastAsia="zh-CN"/>
              </w:rPr>
            </w:pPr>
          </w:p>
        </w:tc>
      </w:tr>
      <w:tr w:rsidR="004E749E" w:rsidRPr="00E3020C" w14:paraId="63675898" w14:textId="77777777" w:rsidTr="004E749E">
        <w:trPr>
          <w:cantSplit/>
        </w:trPr>
        <w:tc>
          <w:tcPr>
            <w:tcW w:w="3010" w:type="dxa"/>
            <w:tcBorders>
              <w:top w:val="nil"/>
              <w:left w:val="single" w:sz="4" w:space="0" w:color="auto"/>
              <w:bottom w:val="single" w:sz="4" w:space="0" w:color="auto"/>
              <w:right w:val="nil"/>
            </w:tcBorders>
            <w:shd w:val="clear" w:color="auto" w:fill="auto"/>
          </w:tcPr>
          <w:p w14:paraId="59985AB5" w14:textId="05BE799B" w:rsidR="004E749E" w:rsidRPr="00E3020C" w:rsidRDefault="009102AF" w:rsidP="009102AF">
            <w:pPr>
              <w:tabs>
                <w:tab w:val="clear" w:pos="567"/>
              </w:tabs>
              <w:suppressAutoHyphens/>
              <w:jc w:val="center"/>
              <w:rPr>
                <w:rFonts w:eastAsia="맑은 고딕"/>
                <w:b/>
                <w:bCs/>
                <w:lang w:eastAsia="zh-CN"/>
              </w:rPr>
            </w:pPr>
            <w:r w:rsidRPr="00E3020C">
              <w:rPr>
                <w:rFonts w:eastAsia="맑은 고딕"/>
                <w:b/>
                <w:bCs/>
                <w:lang w:eastAsia="ko-KR"/>
              </w:rPr>
              <w:t>Mynd </w:t>
            </w:r>
            <w:r w:rsidR="004E749E" w:rsidRPr="00E3020C">
              <w:rPr>
                <w:rFonts w:eastAsia="맑은 고딕"/>
                <w:b/>
                <w:bCs/>
                <w:lang w:eastAsia="ko-KR"/>
              </w:rPr>
              <w:t>D</w:t>
            </w:r>
          </w:p>
        </w:tc>
        <w:tc>
          <w:tcPr>
            <w:tcW w:w="6054" w:type="dxa"/>
            <w:vMerge/>
            <w:tcBorders>
              <w:left w:val="nil"/>
              <w:bottom w:val="single" w:sz="4" w:space="0" w:color="auto"/>
            </w:tcBorders>
            <w:shd w:val="clear" w:color="auto" w:fill="auto"/>
          </w:tcPr>
          <w:p w14:paraId="44DCBDBA" w14:textId="77777777" w:rsidR="004E749E" w:rsidRPr="00E3020C" w:rsidRDefault="004E749E" w:rsidP="004E749E">
            <w:pPr>
              <w:tabs>
                <w:tab w:val="clear" w:pos="567"/>
              </w:tabs>
              <w:suppressAutoHyphens/>
              <w:rPr>
                <w:rFonts w:eastAsia="맑은 고딕"/>
                <w:b/>
                <w:bCs/>
                <w:lang w:eastAsia="ko-KR"/>
              </w:rPr>
            </w:pPr>
          </w:p>
        </w:tc>
      </w:tr>
      <w:tr w:rsidR="004E749E" w:rsidRPr="00E3020C" w14:paraId="5133EAF7" w14:textId="77777777" w:rsidTr="004E749E">
        <w:trPr>
          <w:cantSplit/>
        </w:trPr>
        <w:tc>
          <w:tcPr>
            <w:tcW w:w="3010" w:type="dxa"/>
            <w:tcBorders>
              <w:top w:val="single" w:sz="4" w:space="0" w:color="auto"/>
              <w:bottom w:val="nil"/>
              <w:right w:val="nil"/>
            </w:tcBorders>
            <w:shd w:val="clear" w:color="auto" w:fill="auto"/>
            <w:vAlign w:val="center"/>
          </w:tcPr>
          <w:p w14:paraId="0EBE98C3"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lastRenderedPageBreak/>
              <mc:AlternateContent>
                <mc:Choice Requires="wps">
                  <w:drawing>
                    <wp:anchor distT="45720" distB="45720" distL="114300" distR="114300" simplePos="0" relativeHeight="251689472" behindDoc="0" locked="1" layoutInCell="1" allowOverlap="1" wp14:anchorId="10EB6EFB" wp14:editId="330D599E">
                      <wp:simplePos x="0" y="0"/>
                      <wp:positionH relativeFrom="column">
                        <wp:posOffset>1021080</wp:posOffset>
                      </wp:positionH>
                      <wp:positionV relativeFrom="page">
                        <wp:posOffset>1401445</wp:posOffset>
                      </wp:positionV>
                      <wp:extent cx="779145" cy="263525"/>
                      <wp:effectExtent l="0" t="3175" r="4445" b="0"/>
                      <wp:wrapNone/>
                      <wp:docPr id="79485988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AAF60" w14:textId="15F26879" w:rsidR="00CD73BC" w:rsidRPr="00D723EF" w:rsidRDefault="001A71EF" w:rsidP="004E749E">
                                  <w:pPr>
                                    <w:rPr>
                                      <w:rFonts w:ascii="Arial" w:hAnsi="Arial" w:cs="Arial"/>
                                      <w:b/>
                                      <w:bCs/>
                                      <w:sz w:val="11"/>
                                      <w:szCs w:val="11"/>
                                      <w:lang w:val="es-ES"/>
                                    </w:rPr>
                                  </w:pPr>
                                  <w:r w:rsidRPr="001A71EF">
                                    <w:rPr>
                                      <w:rFonts w:ascii="Arial" w:hAnsi="Arial" w:cs="Arial"/>
                                      <w:b/>
                                      <w:bCs/>
                                      <w:sz w:val="11"/>
                                      <w:szCs w:val="11"/>
                                      <w:lang w:val="es-ES"/>
                                    </w:rPr>
                                    <w:t>EXP: MM ÁÁÁÁ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B6EFB" id="Text Box 46" o:spid="_x0000_s1044" type="#_x0000_t202" style="position:absolute;left:0;text-align:left;margin-left:80.4pt;margin-top:110.35pt;width:61.35pt;height:20.7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535AAF60" w14:textId="15F26879" w:rsidR="00CD73BC" w:rsidRPr="00D723EF" w:rsidRDefault="001A71EF" w:rsidP="004E749E">
                            <w:pPr>
                              <w:rPr>
                                <w:rFonts w:ascii="Arial" w:hAnsi="Arial" w:cs="Arial"/>
                                <w:b/>
                                <w:bCs/>
                                <w:sz w:val="11"/>
                                <w:szCs w:val="11"/>
                                <w:lang w:val="es-ES"/>
                              </w:rPr>
                            </w:pPr>
                            <w:r w:rsidRPr="001A71EF">
                              <w:rPr>
                                <w:rFonts w:ascii="Arial" w:hAnsi="Arial" w:cs="Arial"/>
                                <w:b/>
                                <w:bCs/>
                                <w:sz w:val="11"/>
                                <w:szCs w:val="11"/>
                                <w:lang w:val="es-ES"/>
                              </w:rPr>
                              <w:t>EXP: MM ÁÁÁÁ</w:t>
                            </w:r>
                          </w:p>
                        </w:txbxContent>
                      </v:textbox>
                      <w10:wrap anchory="page"/>
                      <w10:anchorlock/>
                    </v:shape>
                  </w:pict>
                </mc:Fallback>
              </mc:AlternateContent>
            </w:r>
          </w:p>
          <w:p w14:paraId="40F726A3"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drawing>
                <wp:inline distT="0" distB="0" distL="0" distR="0" wp14:anchorId="2233D259" wp14:editId="391972E7">
                  <wp:extent cx="1677670" cy="2067560"/>
                  <wp:effectExtent l="0" t="0" r="0" b="0"/>
                  <wp:docPr id="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77670" cy="2067560"/>
                          </a:xfrm>
                          <a:prstGeom prst="rect">
                            <a:avLst/>
                          </a:prstGeom>
                          <a:noFill/>
                          <a:ln>
                            <a:noFill/>
                          </a:ln>
                        </pic:spPr>
                      </pic:pic>
                    </a:graphicData>
                  </a:graphic>
                </wp:inline>
              </w:drawing>
            </w:r>
          </w:p>
          <w:p w14:paraId="64922516" w14:textId="77777777" w:rsidR="004E749E" w:rsidRPr="00E3020C" w:rsidRDefault="004E749E" w:rsidP="004E749E">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55A5B015" w14:textId="3C862EED" w:rsidR="004E749E" w:rsidRPr="00E3020C" w:rsidRDefault="004E749E" w:rsidP="00C72288">
            <w:pPr>
              <w:keepNext/>
              <w:tabs>
                <w:tab w:val="clear" w:pos="567"/>
              </w:tabs>
              <w:suppressAutoHyphens/>
              <w:ind w:left="567" w:hanging="567"/>
              <w:rPr>
                <w:rFonts w:eastAsia="맑은 고딕"/>
                <w:b/>
                <w:bCs/>
                <w:lang w:eastAsia="zh-CN"/>
              </w:rPr>
            </w:pPr>
            <w:r w:rsidRPr="00E3020C">
              <w:rPr>
                <w:rFonts w:eastAsia="맑은 고딕"/>
                <w:b/>
                <w:bCs/>
                <w:lang w:eastAsia="ko-KR"/>
              </w:rPr>
              <w:t>4</w:t>
            </w:r>
            <w:r w:rsidR="009102AF" w:rsidRPr="00E3020C">
              <w:rPr>
                <w:rFonts w:eastAsia="맑은 고딕"/>
                <w:b/>
                <w:bCs/>
                <w:lang w:eastAsia="zh-CN"/>
              </w:rPr>
              <w:t>.</w:t>
            </w:r>
            <w:r w:rsidR="009102AF" w:rsidRPr="00E3020C">
              <w:rPr>
                <w:rFonts w:eastAsia="맑은 고딕"/>
                <w:b/>
                <w:bCs/>
                <w:lang w:eastAsia="zh-CN"/>
              </w:rPr>
              <w:tab/>
              <w:t>Skoðið áfylltu sprautuna</w:t>
            </w:r>
            <w:r w:rsidRPr="00E3020C">
              <w:rPr>
                <w:rFonts w:eastAsia="맑은 고딕"/>
                <w:b/>
                <w:bCs/>
                <w:lang w:eastAsia="zh-CN"/>
              </w:rPr>
              <w:t>.</w:t>
            </w:r>
          </w:p>
          <w:p w14:paraId="5060EF78" w14:textId="5B90D701" w:rsidR="004E749E" w:rsidRPr="00E3020C" w:rsidRDefault="004E749E" w:rsidP="004E749E">
            <w:pPr>
              <w:keepNext/>
              <w:tabs>
                <w:tab w:val="clear" w:pos="567"/>
              </w:tabs>
              <w:suppressAutoHyphens/>
              <w:ind w:left="283"/>
              <w:rPr>
                <w:rFonts w:eastAsia="맑은 고딕"/>
                <w:lang w:eastAsia="zh-CN"/>
              </w:rPr>
            </w:pPr>
            <w:r w:rsidRPr="00E3020C">
              <w:rPr>
                <w:rFonts w:eastAsia="맑은 고딕"/>
                <w:lang w:eastAsia="ko-KR"/>
              </w:rPr>
              <w:t>4</w:t>
            </w:r>
            <w:r w:rsidR="009102AF" w:rsidRPr="00E3020C">
              <w:rPr>
                <w:rFonts w:eastAsia="맑은 고딕"/>
                <w:lang w:eastAsia="zh-CN"/>
              </w:rPr>
              <w:t>a. Horf</w:t>
            </w:r>
            <w:r w:rsidR="000E5329">
              <w:rPr>
                <w:rFonts w:eastAsia="맑은 고딕"/>
                <w:lang w:eastAsia="zh-CN"/>
              </w:rPr>
              <w:t>i</w:t>
            </w:r>
            <w:r w:rsidR="009102AF" w:rsidRPr="00E3020C">
              <w:rPr>
                <w:rFonts w:eastAsia="맑은 고딕"/>
                <w:lang w:eastAsia="zh-CN"/>
              </w:rPr>
              <w:t>ð á áfylltu sprautuna og gætið þess að vera með r</w:t>
            </w:r>
            <w:r w:rsidR="00A00304" w:rsidRPr="00E3020C">
              <w:rPr>
                <w:rFonts w:eastAsia="맑은 고딕"/>
                <w:lang w:eastAsia="zh-CN"/>
              </w:rPr>
              <w:t>é</w:t>
            </w:r>
            <w:r w:rsidR="009102AF" w:rsidRPr="00E3020C">
              <w:rPr>
                <w:rFonts w:eastAsia="맑은 고딕"/>
                <w:lang w:eastAsia="zh-CN"/>
              </w:rPr>
              <w:t>tt lyf</w:t>
            </w:r>
            <w:r w:rsidRPr="00E3020C">
              <w:rPr>
                <w:rFonts w:eastAsia="맑은 고딕"/>
                <w:lang w:eastAsia="zh-CN"/>
              </w:rPr>
              <w:t xml:space="preserve"> (Stoboclo).</w:t>
            </w:r>
          </w:p>
          <w:p w14:paraId="31CFA044" w14:textId="32E1C1DA" w:rsidR="004E749E" w:rsidRPr="00E3020C" w:rsidRDefault="009102AF" w:rsidP="004E749E">
            <w:pPr>
              <w:keepNext/>
              <w:tabs>
                <w:tab w:val="clear" w:pos="567"/>
              </w:tabs>
              <w:suppressAutoHyphens/>
              <w:ind w:left="283"/>
              <w:rPr>
                <w:rFonts w:eastAsia="맑은 고딕"/>
                <w:lang w:eastAsia="zh-CN"/>
              </w:rPr>
            </w:pPr>
            <w:r w:rsidRPr="00E3020C">
              <w:rPr>
                <w:rFonts w:eastAsia="맑은 고딕"/>
                <w:lang w:eastAsia="zh-CN"/>
              </w:rPr>
              <w:t>4b. Horfið á áfylltu sprautuna og gætið þess að hún sé ekki sprungin eða skemmd</w:t>
            </w:r>
            <w:r w:rsidR="004E749E" w:rsidRPr="00E3020C">
              <w:rPr>
                <w:rFonts w:eastAsia="맑은 고딕"/>
                <w:lang w:eastAsia="zh-CN"/>
              </w:rPr>
              <w:t>.</w:t>
            </w:r>
          </w:p>
          <w:p w14:paraId="05442A19" w14:textId="17712DC1" w:rsidR="004E749E" w:rsidRPr="00E3020C" w:rsidRDefault="009102AF" w:rsidP="004E749E">
            <w:pPr>
              <w:keepNext/>
              <w:tabs>
                <w:tab w:val="clear" w:pos="567"/>
              </w:tabs>
              <w:suppressAutoHyphens/>
              <w:ind w:left="283"/>
              <w:rPr>
                <w:rFonts w:eastAsia="맑은 고딕"/>
                <w:lang w:eastAsia="zh-CN"/>
              </w:rPr>
            </w:pPr>
            <w:r w:rsidRPr="00E3020C">
              <w:rPr>
                <w:rFonts w:eastAsia="맑은 고딕"/>
                <w:lang w:eastAsia="zh-CN"/>
              </w:rPr>
              <w:t xml:space="preserve">4c. </w:t>
            </w:r>
            <w:r w:rsidR="008A48C2" w:rsidRPr="00E3020C">
              <w:rPr>
                <w:rFonts w:eastAsia="맑은 고딕"/>
                <w:lang w:eastAsia="zh-CN"/>
              </w:rPr>
              <w:t>Athugið fyr</w:t>
            </w:r>
            <w:r w:rsidRPr="00E3020C">
              <w:rPr>
                <w:rFonts w:eastAsia="맑은 고딕"/>
                <w:lang w:eastAsia="zh-CN"/>
              </w:rPr>
              <w:t>ningardagsetninguna á merkimiðanum á áfylltu spra</w:t>
            </w:r>
            <w:r w:rsidR="00A00304" w:rsidRPr="00E3020C">
              <w:rPr>
                <w:rFonts w:eastAsia="맑은 고딕"/>
                <w:lang w:eastAsia="zh-CN"/>
              </w:rPr>
              <w:t>u</w:t>
            </w:r>
            <w:r w:rsidRPr="00E3020C">
              <w:rPr>
                <w:rFonts w:eastAsia="맑은 고딕"/>
                <w:lang w:eastAsia="zh-CN"/>
              </w:rPr>
              <w:t>tunni</w:t>
            </w:r>
            <w:r w:rsidR="004E749E" w:rsidRPr="00E3020C">
              <w:rPr>
                <w:rFonts w:eastAsia="맑은 고딕"/>
                <w:lang w:eastAsia="zh-CN"/>
              </w:rPr>
              <w:t xml:space="preserve"> (s</w:t>
            </w:r>
            <w:r w:rsidR="008A48C2" w:rsidRPr="00E3020C">
              <w:rPr>
                <w:rFonts w:eastAsia="맑은 고딕"/>
                <w:lang w:eastAsia="zh-CN"/>
              </w:rPr>
              <w:t>já</w:t>
            </w:r>
            <w:r w:rsidR="004E749E" w:rsidRPr="00E3020C">
              <w:rPr>
                <w:rFonts w:eastAsia="맑은 고딕"/>
                <w:lang w:eastAsia="zh-CN"/>
              </w:rPr>
              <w:t xml:space="preserve"> </w:t>
            </w:r>
            <w:r w:rsidR="008A48C2" w:rsidRPr="00E3020C">
              <w:rPr>
                <w:rFonts w:eastAsia="맑은 고딕"/>
                <w:b/>
                <w:bCs/>
                <w:lang w:eastAsia="zh-CN"/>
              </w:rPr>
              <w:t>mynd</w:t>
            </w:r>
            <w:r w:rsidR="004E749E" w:rsidRPr="00E3020C">
              <w:rPr>
                <w:rFonts w:eastAsia="맑은 고딕"/>
                <w:b/>
                <w:bCs/>
                <w:lang w:eastAsia="zh-CN"/>
              </w:rPr>
              <w:t> </w:t>
            </w:r>
            <w:r w:rsidR="004E749E" w:rsidRPr="00E3020C">
              <w:rPr>
                <w:rFonts w:eastAsia="맑은 고딕"/>
                <w:b/>
                <w:bCs/>
                <w:lang w:eastAsia="ko-KR"/>
              </w:rPr>
              <w:t>E</w:t>
            </w:r>
            <w:r w:rsidR="004E749E" w:rsidRPr="00E3020C">
              <w:rPr>
                <w:rFonts w:eastAsia="맑은 고딕"/>
                <w:lang w:eastAsia="zh-CN"/>
              </w:rPr>
              <w:t>).</w:t>
            </w:r>
          </w:p>
          <w:p w14:paraId="230FA8F2" w14:textId="2B56136F" w:rsidR="004E749E" w:rsidRPr="00E3020C" w:rsidRDefault="008A48C2"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004E749E" w:rsidRPr="00E3020C">
              <w:rPr>
                <w:rFonts w:eastAsia="맑은 고딕"/>
                <w:lang w:eastAsia="zh-CN"/>
              </w:rPr>
              <w:t xml:space="preserve"> </w:t>
            </w:r>
            <w:r w:rsidRPr="00E3020C">
              <w:rPr>
                <w:rFonts w:eastAsia="맑은 고딕"/>
                <w:lang w:eastAsia="zh-CN"/>
              </w:rPr>
              <w:t>nota hana ef nálarhettuna vantar eða hún er ekki nógu föst</w:t>
            </w:r>
            <w:r w:rsidR="004E749E" w:rsidRPr="00E3020C">
              <w:rPr>
                <w:rFonts w:eastAsia="맑은 고딕"/>
                <w:lang w:eastAsia="zh-CN"/>
              </w:rPr>
              <w:t>.</w:t>
            </w:r>
          </w:p>
          <w:p w14:paraId="2AD117AB" w14:textId="6F19CA26" w:rsidR="004E749E" w:rsidRPr="00E3020C" w:rsidRDefault="008A48C2"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004E749E" w:rsidRPr="00E3020C">
              <w:rPr>
                <w:rFonts w:eastAsia="맑은 고딕"/>
                <w:lang w:eastAsia="zh-CN"/>
              </w:rPr>
              <w:t xml:space="preserve"> </w:t>
            </w:r>
            <w:r w:rsidRPr="00E3020C">
              <w:rPr>
                <w:rFonts w:eastAsia="맑은 고딕"/>
                <w:lang w:eastAsia="zh-CN"/>
              </w:rPr>
              <w:t>nota hana ef komið er fram yfir fyrningardagsetninguna</w:t>
            </w:r>
            <w:r w:rsidR="004E749E" w:rsidRPr="00E3020C">
              <w:rPr>
                <w:rFonts w:eastAsia="맑은 고딕"/>
                <w:lang w:eastAsia="zh-CN"/>
              </w:rPr>
              <w:t>.</w:t>
            </w:r>
          </w:p>
          <w:p w14:paraId="3285C719" w14:textId="7A781DE7" w:rsidR="004E749E" w:rsidRPr="00E3020C" w:rsidRDefault="008A48C2"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hrista áfylltu sprautuna</w:t>
            </w:r>
            <w:r w:rsidR="004E749E" w:rsidRPr="00E3020C">
              <w:rPr>
                <w:rFonts w:eastAsia="맑은 고딕"/>
                <w:lang w:eastAsia="zh-CN"/>
              </w:rPr>
              <w:t>.</w:t>
            </w:r>
          </w:p>
        </w:tc>
      </w:tr>
      <w:tr w:rsidR="004E749E" w:rsidRPr="00E3020C" w14:paraId="17CA8246" w14:textId="77777777" w:rsidTr="004E749E">
        <w:trPr>
          <w:cantSplit/>
        </w:trPr>
        <w:tc>
          <w:tcPr>
            <w:tcW w:w="3010" w:type="dxa"/>
            <w:tcBorders>
              <w:top w:val="nil"/>
              <w:left w:val="single" w:sz="4" w:space="0" w:color="auto"/>
              <w:bottom w:val="single" w:sz="4" w:space="0" w:color="auto"/>
              <w:right w:val="nil"/>
            </w:tcBorders>
            <w:shd w:val="clear" w:color="auto" w:fill="auto"/>
          </w:tcPr>
          <w:p w14:paraId="4FC9DA40" w14:textId="034CDDD7" w:rsidR="004E749E" w:rsidRPr="00E3020C" w:rsidRDefault="008A48C2" w:rsidP="008A48C2">
            <w:pPr>
              <w:tabs>
                <w:tab w:val="clear" w:pos="567"/>
              </w:tabs>
              <w:jc w:val="center"/>
              <w:rPr>
                <w:rFonts w:eastAsia="맑은 고딕"/>
                <w:b/>
                <w:bCs/>
                <w:lang w:eastAsia="zh-CN"/>
              </w:rPr>
            </w:pPr>
            <w:r w:rsidRPr="00E3020C">
              <w:rPr>
                <w:rFonts w:eastAsia="맑은 고딕"/>
                <w:b/>
                <w:bCs/>
                <w:lang w:eastAsia="ko-KR"/>
              </w:rPr>
              <w:t>Mynd </w:t>
            </w:r>
            <w:r w:rsidR="004E749E" w:rsidRPr="00E3020C">
              <w:rPr>
                <w:rFonts w:eastAsia="맑은 고딕"/>
                <w:b/>
                <w:bCs/>
                <w:lang w:eastAsia="ko-KR"/>
              </w:rPr>
              <w:t>E</w:t>
            </w:r>
          </w:p>
        </w:tc>
        <w:tc>
          <w:tcPr>
            <w:tcW w:w="6054" w:type="dxa"/>
            <w:vMerge/>
            <w:tcBorders>
              <w:left w:val="nil"/>
              <w:bottom w:val="single" w:sz="4" w:space="0" w:color="auto"/>
            </w:tcBorders>
            <w:shd w:val="clear" w:color="auto" w:fill="auto"/>
          </w:tcPr>
          <w:p w14:paraId="0DC69EE5" w14:textId="77777777" w:rsidR="004E749E" w:rsidRPr="00E3020C" w:rsidRDefault="004E749E" w:rsidP="004E749E">
            <w:pPr>
              <w:tabs>
                <w:tab w:val="clear" w:pos="567"/>
              </w:tabs>
              <w:suppressAutoHyphens/>
              <w:rPr>
                <w:rFonts w:eastAsia="맑은 고딕"/>
                <w:b/>
                <w:bCs/>
                <w:lang w:eastAsia="zh-CN"/>
              </w:rPr>
            </w:pPr>
          </w:p>
        </w:tc>
      </w:tr>
      <w:tr w:rsidR="004E749E" w:rsidRPr="00E3020C" w14:paraId="79B284B0" w14:textId="77777777" w:rsidTr="004E749E">
        <w:trPr>
          <w:cantSplit/>
        </w:trPr>
        <w:tc>
          <w:tcPr>
            <w:tcW w:w="3010" w:type="dxa"/>
            <w:tcBorders>
              <w:top w:val="single" w:sz="4" w:space="0" w:color="auto"/>
              <w:bottom w:val="nil"/>
              <w:right w:val="nil"/>
            </w:tcBorders>
            <w:shd w:val="clear" w:color="auto" w:fill="auto"/>
            <w:vAlign w:val="center"/>
          </w:tcPr>
          <w:p w14:paraId="4EF46B0E" w14:textId="77777777" w:rsidR="004E749E" w:rsidRPr="00E3020C" w:rsidRDefault="004E749E" w:rsidP="004E749E">
            <w:pPr>
              <w:keepNext/>
              <w:tabs>
                <w:tab w:val="clear" w:pos="567"/>
              </w:tabs>
              <w:jc w:val="center"/>
              <w:rPr>
                <w:rFonts w:eastAsia="맑은 고딕"/>
                <w:lang w:eastAsia="zh-CN"/>
              </w:rPr>
            </w:pPr>
          </w:p>
          <w:p w14:paraId="11BBD7B3"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drawing>
                <wp:inline distT="0" distB="0" distL="0" distR="0" wp14:anchorId="2059E834" wp14:editId="342DD607">
                  <wp:extent cx="1661795" cy="2051685"/>
                  <wp:effectExtent l="0" t="0" r="0" b="0"/>
                  <wp:docPr id="46" name="Picture 10"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스케치, 그림, 일러스트레이션, 검이(가) 표시된 사진&#10;&#10;자동 생성된 설명"/>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61795" cy="2051685"/>
                          </a:xfrm>
                          <a:prstGeom prst="rect">
                            <a:avLst/>
                          </a:prstGeom>
                          <a:noFill/>
                          <a:ln>
                            <a:noFill/>
                          </a:ln>
                        </pic:spPr>
                      </pic:pic>
                    </a:graphicData>
                  </a:graphic>
                </wp:inline>
              </w:drawing>
            </w:r>
          </w:p>
          <w:p w14:paraId="6E4E98CF" w14:textId="77777777" w:rsidR="004E749E" w:rsidRPr="00E3020C" w:rsidRDefault="004E749E" w:rsidP="004E749E">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58493289" w14:textId="4EC9A297" w:rsidR="004E749E" w:rsidRPr="00E3020C" w:rsidRDefault="004E749E" w:rsidP="00C72288">
            <w:pPr>
              <w:keepNext/>
              <w:tabs>
                <w:tab w:val="clear" w:pos="567"/>
              </w:tabs>
              <w:suppressAutoHyphens/>
              <w:ind w:left="567" w:hanging="567"/>
              <w:rPr>
                <w:rFonts w:eastAsia="맑은 고딕"/>
                <w:b/>
                <w:bCs/>
                <w:lang w:eastAsia="ko-KR"/>
              </w:rPr>
            </w:pPr>
            <w:r w:rsidRPr="00E3020C">
              <w:rPr>
                <w:rFonts w:eastAsia="맑은 고딕"/>
                <w:b/>
                <w:bCs/>
                <w:lang w:eastAsia="ko-KR"/>
              </w:rPr>
              <w:t>5.</w:t>
            </w:r>
            <w:r w:rsidR="008A48C2" w:rsidRPr="00E3020C">
              <w:rPr>
                <w:rFonts w:eastAsia="맑은 고딕"/>
                <w:b/>
                <w:bCs/>
                <w:lang w:eastAsia="zh-CN"/>
              </w:rPr>
              <w:tab/>
              <w:t>Skoðið lyfið</w:t>
            </w:r>
            <w:r w:rsidRPr="00E3020C">
              <w:rPr>
                <w:rFonts w:eastAsia="맑은 고딕"/>
                <w:b/>
                <w:bCs/>
                <w:lang w:eastAsia="ko-KR"/>
              </w:rPr>
              <w:t>.</w:t>
            </w:r>
          </w:p>
          <w:p w14:paraId="0B249CFF" w14:textId="0E380FB1" w:rsidR="004E749E" w:rsidRPr="00E3020C" w:rsidRDefault="004E749E" w:rsidP="004E749E">
            <w:pPr>
              <w:keepNext/>
              <w:tabs>
                <w:tab w:val="clear" w:pos="567"/>
              </w:tabs>
              <w:suppressAutoHyphens/>
              <w:ind w:left="283"/>
              <w:rPr>
                <w:rFonts w:eastAsia="맑은 고딕"/>
                <w:lang w:eastAsia="ko-KR"/>
              </w:rPr>
            </w:pPr>
            <w:r w:rsidRPr="00E3020C">
              <w:rPr>
                <w:rFonts w:eastAsia="맑은 고딕"/>
                <w:lang w:eastAsia="ko-KR"/>
              </w:rPr>
              <w:t xml:space="preserve">5a. </w:t>
            </w:r>
            <w:r w:rsidR="008A48C2" w:rsidRPr="00E3020C">
              <w:rPr>
                <w:rFonts w:eastAsia="맑은 고딕"/>
                <w:lang w:eastAsia="zh-CN"/>
              </w:rPr>
              <w:t xml:space="preserve">Horfið á lyfið og staðfestið að lausnin sé tær, litlaus eða ljósgul og innihaldi ekki sjáanlegar agnir eða flögur </w:t>
            </w:r>
            <w:r w:rsidRPr="00E3020C">
              <w:rPr>
                <w:rFonts w:eastAsia="맑은 고딕"/>
                <w:lang w:eastAsia="ko-KR"/>
              </w:rPr>
              <w:t>(s</w:t>
            </w:r>
            <w:r w:rsidR="008A48C2" w:rsidRPr="00E3020C">
              <w:rPr>
                <w:rFonts w:eastAsia="맑은 고딕"/>
                <w:lang w:eastAsia="ko-KR"/>
              </w:rPr>
              <w:t>já</w:t>
            </w:r>
            <w:r w:rsidRPr="00E3020C">
              <w:rPr>
                <w:rFonts w:eastAsia="맑은 고딕"/>
                <w:lang w:eastAsia="ko-KR"/>
              </w:rPr>
              <w:t xml:space="preserve"> </w:t>
            </w:r>
            <w:r w:rsidR="008A48C2" w:rsidRPr="00E3020C">
              <w:rPr>
                <w:rFonts w:eastAsia="맑은 고딕"/>
                <w:b/>
                <w:bCs/>
                <w:lang w:eastAsia="ko-KR"/>
              </w:rPr>
              <w:t>mynd</w:t>
            </w:r>
            <w:r w:rsidRPr="00E3020C">
              <w:rPr>
                <w:rFonts w:eastAsia="맑은 고딕"/>
                <w:b/>
                <w:bCs/>
                <w:lang w:eastAsia="ko-KR"/>
              </w:rPr>
              <w:t> F</w:t>
            </w:r>
            <w:r w:rsidRPr="00E3020C">
              <w:rPr>
                <w:rFonts w:eastAsia="맑은 고딕"/>
                <w:lang w:eastAsia="ko-KR"/>
              </w:rPr>
              <w:t>).</w:t>
            </w:r>
          </w:p>
          <w:p w14:paraId="16A79358" w14:textId="31BA9437" w:rsidR="004E749E" w:rsidRPr="00E3020C" w:rsidRDefault="008A48C2"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004E749E" w:rsidRPr="00E3020C">
              <w:rPr>
                <w:rFonts w:eastAsia="맑은 고딕"/>
                <w:b/>
                <w:bCs/>
                <w:lang w:eastAsia="zh-CN"/>
              </w:rPr>
              <w:t xml:space="preserve"> </w:t>
            </w:r>
            <w:r w:rsidRPr="00E3020C">
              <w:rPr>
                <w:rFonts w:eastAsia="맑은 고딕"/>
                <w:lang w:eastAsia="zh-CN"/>
              </w:rPr>
              <w:t>nota áfylltu sprautuna ef lausnin er með litabreytingar, skýjuð eða inniheldur sjáanlegar agnir eða flögur</w:t>
            </w:r>
            <w:r w:rsidR="004E749E" w:rsidRPr="00E3020C">
              <w:rPr>
                <w:rFonts w:eastAsia="맑은 고딕"/>
                <w:lang w:eastAsia="zh-CN"/>
              </w:rPr>
              <w:t>.</w:t>
            </w:r>
          </w:p>
          <w:p w14:paraId="35CC4CFE" w14:textId="3B55A936" w:rsidR="004E749E" w:rsidRPr="00E3020C" w:rsidRDefault="008A48C2" w:rsidP="00C72288">
            <w:pPr>
              <w:keepNext/>
              <w:numPr>
                <w:ilvl w:val="0"/>
                <w:numId w:val="59"/>
              </w:numPr>
              <w:tabs>
                <w:tab w:val="clear" w:pos="567"/>
              </w:tabs>
              <w:suppressAutoHyphens/>
              <w:ind w:left="1134" w:hanging="567"/>
              <w:rPr>
                <w:rFonts w:eastAsia="맑은 고딕"/>
                <w:lang w:eastAsia="zh-CN"/>
              </w:rPr>
            </w:pPr>
            <w:r w:rsidRPr="00E3020C">
              <w:rPr>
                <w:rFonts w:eastAsia="맑은 고딕"/>
                <w:lang w:eastAsia="zh-CN"/>
              </w:rPr>
              <w:t>Það gætu verið loftbólur í lausninni. Það er eðlilegt.</w:t>
            </w:r>
          </w:p>
        </w:tc>
      </w:tr>
      <w:tr w:rsidR="004E749E" w:rsidRPr="00E3020C" w14:paraId="56B06E2F" w14:textId="77777777" w:rsidTr="004E749E">
        <w:trPr>
          <w:cantSplit/>
        </w:trPr>
        <w:tc>
          <w:tcPr>
            <w:tcW w:w="3010" w:type="dxa"/>
            <w:tcBorders>
              <w:top w:val="nil"/>
              <w:left w:val="single" w:sz="4" w:space="0" w:color="auto"/>
              <w:bottom w:val="single" w:sz="4" w:space="0" w:color="auto"/>
              <w:right w:val="nil"/>
            </w:tcBorders>
            <w:shd w:val="clear" w:color="auto" w:fill="auto"/>
          </w:tcPr>
          <w:p w14:paraId="50993AAA" w14:textId="2DEF5943" w:rsidR="004E749E" w:rsidRPr="00E3020C" w:rsidRDefault="008A48C2" w:rsidP="008A48C2">
            <w:pPr>
              <w:tabs>
                <w:tab w:val="clear" w:pos="567"/>
              </w:tabs>
              <w:jc w:val="center"/>
              <w:rPr>
                <w:rFonts w:eastAsia="맑은 고딕"/>
                <w:b/>
                <w:bCs/>
                <w:lang w:eastAsia="zh-CN"/>
              </w:rPr>
            </w:pPr>
            <w:r w:rsidRPr="00E3020C">
              <w:rPr>
                <w:rFonts w:eastAsia="맑은 고딕"/>
                <w:b/>
                <w:bCs/>
                <w:lang w:eastAsia="ko-KR"/>
              </w:rPr>
              <w:t>Mynd </w:t>
            </w:r>
            <w:r w:rsidR="004E749E" w:rsidRPr="00E3020C">
              <w:rPr>
                <w:rFonts w:eastAsia="맑은 고딕"/>
                <w:b/>
                <w:bCs/>
                <w:lang w:eastAsia="ko-KR"/>
              </w:rPr>
              <w:t>F</w:t>
            </w:r>
          </w:p>
        </w:tc>
        <w:tc>
          <w:tcPr>
            <w:tcW w:w="6054" w:type="dxa"/>
            <w:vMerge/>
            <w:tcBorders>
              <w:left w:val="nil"/>
              <w:bottom w:val="single" w:sz="4" w:space="0" w:color="auto"/>
            </w:tcBorders>
            <w:shd w:val="clear" w:color="auto" w:fill="auto"/>
          </w:tcPr>
          <w:p w14:paraId="216C66CC" w14:textId="77777777" w:rsidR="004E749E" w:rsidRPr="00E3020C" w:rsidRDefault="004E749E" w:rsidP="004E749E">
            <w:pPr>
              <w:tabs>
                <w:tab w:val="clear" w:pos="567"/>
              </w:tabs>
              <w:suppressAutoHyphens/>
              <w:rPr>
                <w:rFonts w:eastAsia="맑은 고딕"/>
                <w:b/>
                <w:bCs/>
                <w:lang w:eastAsia="ko-KR"/>
              </w:rPr>
            </w:pPr>
          </w:p>
        </w:tc>
      </w:tr>
      <w:tr w:rsidR="004E749E" w:rsidRPr="00E3020C" w14:paraId="3B6E8FFD" w14:textId="77777777" w:rsidTr="004E749E">
        <w:trPr>
          <w:cantSplit/>
        </w:trPr>
        <w:tc>
          <w:tcPr>
            <w:tcW w:w="3010" w:type="dxa"/>
            <w:tcBorders>
              <w:top w:val="single" w:sz="4" w:space="0" w:color="auto"/>
              <w:left w:val="single" w:sz="4" w:space="0" w:color="auto"/>
              <w:bottom w:val="nil"/>
              <w:right w:val="nil"/>
            </w:tcBorders>
            <w:shd w:val="clear" w:color="auto" w:fill="auto"/>
            <w:vAlign w:val="center"/>
          </w:tcPr>
          <w:p w14:paraId="497FE541" w14:textId="77777777" w:rsidR="004E749E" w:rsidRPr="00E3020C" w:rsidRDefault="004E749E" w:rsidP="004E749E">
            <w:pPr>
              <w:keepNext/>
              <w:tabs>
                <w:tab w:val="clear" w:pos="567"/>
              </w:tabs>
              <w:jc w:val="center"/>
              <w:rPr>
                <w:rFonts w:eastAsia="맑은 고딕"/>
                <w:lang w:eastAsia="zh-CN"/>
              </w:rPr>
            </w:pPr>
          </w:p>
          <w:p w14:paraId="4A8AC2D5"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mc:AlternateContent>
                <mc:Choice Requires="wps">
                  <w:drawing>
                    <wp:anchor distT="45720" distB="45720" distL="114300" distR="114300" simplePos="0" relativeHeight="251690496" behindDoc="0" locked="1" layoutInCell="1" allowOverlap="1" wp14:anchorId="5D789ACA" wp14:editId="76D725D3">
                      <wp:simplePos x="0" y="0"/>
                      <wp:positionH relativeFrom="column">
                        <wp:posOffset>922020</wp:posOffset>
                      </wp:positionH>
                      <wp:positionV relativeFrom="page">
                        <wp:posOffset>407670</wp:posOffset>
                      </wp:positionV>
                      <wp:extent cx="685800" cy="417195"/>
                      <wp:effectExtent l="3175" t="0" r="0" b="2540"/>
                      <wp:wrapNone/>
                      <wp:docPr id="1815187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A215F" w14:textId="6150802A" w:rsidR="00CD73BC" w:rsidRPr="00D723EF" w:rsidRDefault="001A71EF" w:rsidP="004E749E">
                                  <w:pPr>
                                    <w:jc w:val="center"/>
                                    <w:rPr>
                                      <w:rFonts w:ascii="Arial" w:hAnsi="Arial" w:cs="Arial"/>
                                      <w:b/>
                                      <w:bCs/>
                                      <w:sz w:val="24"/>
                                      <w:szCs w:val="24"/>
                                      <w:lang w:val="es-ES"/>
                                    </w:rPr>
                                  </w:pPr>
                                  <w:r w:rsidRPr="001A71EF">
                                    <w:rPr>
                                      <w:rFonts w:ascii="Arial" w:hAnsi="Arial" w:cs="Arial"/>
                                      <w:b/>
                                      <w:bCs/>
                                      <w:sz w:val="24"/>
                                      <w:szCs w:val="24"/>
                                      <w:lang w:val="es-ES"/>
                                    </w:rPr>
                                    <w:t>30 mínútur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89ACA" id="Text Box 47" o:spid="_x0000_s1045" type="#_x0000_t202" style="position:absolute;left:0;text-align:left;margin-left:72.6pt;margin-top:32.1pt;width:54pt;height:32.8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Bh8HktoBAACYAwAADgAAAAAAAAAAAAAAAAAuAgAAZHJzL2Uyb0RvYy54bWxQSwECLQAUAAYACAAA&#10;ACEA048EQ98AAAAKAQAADwAAAAAAAAAAAAAAAAA0BAAAZHJzL2Rvd25yZXYueG1sUEsFBgAAAAAE&#10;AAQA8wAAAEAFAAAAAA==&#10;" filled="f" stroked="f">
                      <v:textbox inset="0,0,0,0">
                        <w:txbxContent>
                          <w:p w14:paraId="76BA215F" w14:textId="6150802A" w:rsidR="00CD73BC" w:rsidRPr="00D723EF" w:rsidRDefault="001A71EF" w:rsidP="004E749E">
                            <w:pPr>
                              <w:jc w:val="center"/>
                              <w:rPr>
                                <w:rFonts w:ascii="Arial" w:hAnsi="Arial" w:cs="Arial"/>
                                <w:b/>
                                <w:bCs/>
                                <w:sz w:val="24"/>
                                <w:szCs w:val="24"/>
                                <w:lang w:val="es-ES"/>
                              </w:rPr>
                            </w:pPr>
                            <w:r w:rsidRPr="001A71EF">
                              <w:rPr>
                                <w:rFonts w:ascii="Arial" w:hAnsi="Arial" w:cs="Arial"/>
                                <w:b/>
                                <w:bCs/>
                                <w:sz w:val="24"/>
                                <w:szCs w:val="24"/>
                                <w:lang w:val="es-ES"/>
                              </w:rPr>
                              <w:t>30 mínútur</w:t>
                            </w:r>
                          </w:p>
                        </w:txbxContent>
                      </v:textbox>
                      <w10:wrap anchory="page"/>
                      <w10:anchorlock/>
                    </v:shape>
                  </w:pict>
                </mc:Fallback>
              </mc:AlternateContent>
            </w:r>
            <w:r w:rsidRPr="00E3020C">
              <w:rPr>
                <w:rFonts w:eastAsia="맑은 고딕"/>
                <w:noProof/>
                <w:lang w:eastAsia="is-IS"/>
              </w:rPr>
              <w:drawing>
                <wp:inline distT="0" distB="0" distL="0" distR="0" wp14:anchorId="36D305D1" wp14:editId="5892E7A2">
                  <wp:extent cx="1670050" cy="1788795"/>
                  <wp:effectExtent l="0" t="0" r="0" b="0"/>
                  <wp:docPr id="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70050" cy="1788795"/>
                          </a:xfrm>
                          <a:prstGeom prst="rect">
                            <a:avLst/>
                          </a:prstGeom>
                          <a:noFill/>
                          <a:ln>
                            <a:noFill/>
                          </a:ln>
                        </pic:spPr>
                      </pic:pic>
                    </a:graphicData>
                  </a:graphic>
                </wp:inline>
              </w:drawing>
            </w:r>
          </w:p>
          <w:p w14:paraId="48614583" w14:textId="77777777" w:rsidR="004E749E" w:rsidRPr="00E3020C" w:rsidRDefault="004E749E" w:rsidP="004E749E">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56B48E27" w14:textId="6354B775" w:rsidR="004E749E" w:rsidRPr="00E3020C" w:rsidRDefault="004E749E" w:rsidP="00C72288">
            <w:pPr>
              <w:keepNext/>
              <w:tabs>
                <w:tab w:val="clear" w:pos="567"/>
              </w:tabs>
              <w:suppressAutoHyphens/>
              <w:ind w:left="567" w:hanging="567"/>
              <w:rPr>
                <w:rFonts w:eastAsia="맑은 고딕"/>
                <w:b/>
                <w:bCs/>
                <w:lang w:eastAsia="zh-CN"/>
              </w:rPr>
            </w:pPr>
            <w:r w:rsidRPr="00E3020C">
              <w:rPr>
                <w:rFonts w:eastAsia="맑은 고딕"/>
                <w:b/>
                <w:bCs/>
                <w:lang w:eastAsia="ko-KR"/>
              </w:rPr>
              <w:t>6</w:t>
            </w:r>
            <w:r w:rsidRPr="00E3020C">
              <w:rPr>
                <w:rFonts w:eastAsia="맑은 고딕"/>
                <w:b/>
                <w:bCs/>
                <w:lang w:eastAsia="zh-CN"/>
              </w:rPr>
              <w:t>.</w:t>
            </w:r>
            <w:r w:rsidRPr="00E3020C">
              <w:rPr>
                <w:rFonts w:eastAsia="맑은 고딕"/>
                <w:b/>
                <w:bCs/>
                <w:lang w:eastAsia="zh-CN"/>
              </w:rPr>
              <w:tab/>
            </w:r>
            <w:r w:rsidR="008A48C2" w:rsidRPr="00E3020C">
              <w:rPr>
                <w:rFonts w:eastAsia="맑은 고딕"/>
                <w:b/>
                <w:bCs/>
                <w:lang w:eastAsia="zh-CN"/>
              </w:rPr>
              <w:t xml:space="preserve">Bíðið í </w:t>
            </w:r>
            <w:r w:rsidRPr="00E3020C">
              <w:rPr>
                <w:rFonts w:eastAsia="맑은 고딕"/>
                <w:b/>
                <w:bCs/>
                <w:lang w:eastAsia="zh-CN"/>
              </w:rPr>
              <w:t>30</w:t>
            </w:r>
            <w:r w:rsidR="008A48C2" w:rsidRPr="00E3020C">
              <w:rPr>
                <w:rFonts w:eastAsia="맑은 고딕"/>
                <w:b/>
                <w:bCs/>
                <w:lang w:eastAsia="zh-CN"/>
              </w:rPr>
              <w:t> mínútur</w:t>
            </w:r>
            <w:r w:rsidRPr="00E3020C">
              <w:rPr>
                <w:rFonts w:eastAsia="맑은 고딕"/>
                <w:b/>
                <w:bCs/>
                <w:lang w:eastAsia="zh-CN"/>
              </w:rPr>
              <w:t>.</w:t>
            </w:r>
          </w:p>
          <w:p w14:paraId="67BE46A8" w14:textId="438D3E74" w:rsidR="004E749E" w:rsidRPr="00E3020C" w:rsidRDefault="004E749E" w:rsidP="004E749E">
            <w:pPr>
              <w:keepNext/>
              <w:tabs>
                <w:tab w:val="clear" w:pos="567"/>
              </w:tabs>
              <w:suppressAutoHyphens/>
              <w:ind w:left="283"/>
              <w:rPr>
                <w:rFonts w:eastAsia="맑은 고딕"/>
                <w:lang w:eastAsia="zh-CN"/>
              </w:rPr>
            </w:pPr>
            <w:r w:rsidRPr="00E3020C">
              <w:rPr>
                <w:rFonts w:eastAsia="맑은 고딕"/>
                <w:lang w:eastAsia="ko-KR"/>
              </w:rPr>
              <w:t>6</w:t>
            </w:r>
            <w:r w:rsidRPr="00E3020C">
              <w:rPr>
                <w:rFonts w:eastAsia="맑은 고딕"/>
                <w:lang w:eastAsia="zh-CN"/>
              </w:rPr>
              <w:t>a. L</w:t>
            </w:r>
            <w:r w:rsidR="008A48C2" w:rsidRPr="00E3020C">
              <w:rPr>
                <w:rFonts w:eastAsia="맑은 고딕"/>
                <w:lang w:eastAsia="zh-CN"/>
              </w:rPr>
              <w:t>átið áfylltu sprautuna vera fyrir utan öskjuna í 30 mínútur við stofuhita</w:t>
            </w:r>
            <w:r w:rsidRPr="00E3020C">
              <w:rPr>
                <w:rFonts w:eastAsia="맑은 고딕"/>
                <w:lang w:eastAsia="zh-CN"/>
              </w:rPr>
              <w:t xml:space="preserve"> (20 °C t</w:t>
            </w:r>
            <w:r w:rsidR="008A48C2" w:rsidRPr="00E3020C">
              <w:rPr>
                <w:rFonts w:eastAsia="맑은 고딕"/>
                <w:lang w:eastAsia="zh-CN"/>
              </w:rPr>
              <w:t xml:space="preserve">il 25 °C) til að hún hitni </w:t>
            </w:r>
            <w:r w:rsidRPr="00E3020C">
              <w:rPr>
                <w:rFonts w:eastAsia="맑은 고딕"/>
                <w:lang w:eastAsia="zh-CN"/>
              </w:rPr>
              <w:t>(s</w:t>
            </w:r>
            <w:r w:rsidR="008A48C2" w:rsidRPr="00E3020C">
              <w:rPr>
                <w:rFonts w:eastAsia="맑은 고딕"/>
                <w:lang w:eastAsia="zh-CN"/>
              </w:rPr>
              <w:t>já</w:t>
            </w:r>
            <w:r w:rsidRPr="00E3020C">
              <w:rPr>
                <w:rFonts w:eastAsia="맑은 고딕"/>
                <w:lang w:eastAsia="zh-CN"/>
              </w:rPr>
              <w:t xml:space="preserve"> </w:t>
            </w:r>
            <w:r w:rsidR="008A48C2" w:rsidRPr="00E3020C">
              <w:rPr>
                <w:rFonts w:eastAsia="맑은 고딕"/>
                <w:b/>
                <w:bCs/>
                <w:lang w:eastAsia="zh-CN"/>
              </w:rPr>
              <w:t>mynd</w:t>
            </w:r>
            <w:r w:rsidRPr="00E3020C">
              <w:rPr>
                <w:rFonts w:eastAsia="맑은 고딕"/>
                <w:b/>
                <w:bCs/>
                <w:lang w:eastAsia="zh-CN"/>
              </w:rPr>
              <w:t> </w:t>
            </w:r>
            <w:r w:rsidRPr="00E3020C">
              <w:rPr>
                <w:rFonts w:eastAsia="맑은 고딕"/>
                <w:b/>
                <w:bCs/>
                <w:lang w:eastAsia="ko-KR"/>
              </w:rPr>
              <w:t>G</w:t>
            </w:r>
            <w:r w:rsidRPr="00E3020C">
              <w:rPr>
                <w:rFonts w:eastAsia="맑은 고딕"/>
                <w:lang w:eastAsia="zh-CN"/>
              </w:rPr>
              <w:t>).</w:t>
            </w:r>
          </w:p>
          <w:p w14:paraId="09A988BB" w14:textId="61F807A8" w:rsidR="004E749E" w:rsidRPr="00E3020C" w:rsidRDefault="008A48C2"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hita sprautuna með hitagjafa eins og heitu vatni eða í örbylgjuofni</w:t>
            </w:r>
            <w:r w:rsidR="004E749E" w:rsidRPr="00E3020C">
              <w:rPr>
                <w:rFonts w:eastAsia="맑은 고딕"/>
                <w:lang w:eastAsia="zh-CN"/>
              </w:rPr>
              <w:t>.</w:t>
            </w:r>
          </w:p>
          <w:p w14:paraId="47EF1E69" w14:textId="6C0492C7" w:rsidR="004E749E" w:rsidRPr="00E3020C" w:rsidRDefault="008A48C2" w:rsidP="00C72288">
            <w:pPr>
              <w:keepNext/>
              <w:numPr>
                <w:ilvl w:val="0"/>
                <w:numId w:val="59"/>
              </w:numPr>
              <w:tabs>
                <w:tab w:val="clear" w:pos="567"/>
              </w:tabs>
              <w:suppressAutoHyphens/>
              <w:ind w:left="1134" w:hanging="567"/>
              <w:rPr>
                <w:rFonts w:eastAsia="맑은 고딕"/>
                <w:b/>
                <w:bCs/>
                <w:lang w:eastAsia="ko-KR"/>
              </w:rPr>
            </w:pPr>
            <w:r w:rsidRPr="00E3020C">
              <w:rPr>
                <w:rFonts w:eastAsia="맑은 고딕"/>
                <w:lang w:eastAsia="zh-CN"/>
              </w:rPr>
              <w:t>Ef sprautan nær ekki stofuhita getur það valdið óþægindum við inndælingu</w:t>
            </w:r>
            <w:r w:rsidR="004E749E" w:rsidRPr="00E3020C">
              <w:rPr>
                <w:rFonts w:eastAsia="맑은 고딕"/>
                <w:lang w:eastAsia="zh-CN"/>
              </w:rPr>
              <w:t>.</w:t>
            </w:r>
          </w:p>
        </w:tc>
      </w:tr>
      <w:tr w:rsidR="004E749E" w:rsidRPr="00E3020C" w14:paraId="417E2DA9" w14:textId="77777777" w:rsidTr="004E749E">
        <w:trPr>
          <w:cantSplit/>
        </w:trPr>
        <w:tc>
          <w:tcPr>
            <w:tcW w:w="3010" w:type="dxa"/>
            <w:tcBorders>
              <w:top w:val="nil"/>
              <w:left w:val="single" w:sz="4" w:space="0" w:color="auto"/>
              <w:bottom w:val="single" w:sz="4" w:space="0" w:color="auto"/>
              <w:right w:val="nil"/>
            </w:tcBorders>
            <w:shd w:val="clear" w:color="auto" w:fill="auto"/>
          </w:tcPr>
          <w:p w14:paraId="1B96C1B1" w14:textId="140FF704" w:rsidR="004E749E" w:rsidRPr="00E3020C" w:rsidRDefault="008A48C2" w:rsidP="008A48C2">
            <w:pPr>
              <w:tabs>
                <w:tab w:val="clear" w:pos="567"/>
              </w:tabs>
              <w:jc w:val="center"/>
              <w:rPr>
                <w:rFonts w:eastAsia="맑은 고딕"/>
                <w:b/>
                <w:bCs/>
                <w:lang w:eastAsia="ko-KR"/>
              </w:rPr>
            </w:pPr>
            <w:r w:rsidRPr="00E3020C">
              <w:rPr>
                <w:rFonts w:eastAsia="맑은 고딕"/>
                <w:b/>
                <w:bCs/>
                <w:lang w:eastAsia="ko-KR"/>
              </w:rPr>
              <w:t>Mynd </w:t>
            </w:r>
            <w:r w:rsidR="004E749E" w:rsidRPr="00E3020C">
              <w:rPr>
                <w:rFonts w:eastAsia="맑은 고딕"/>
                <w:b/>
                <w:bCs/>
                <w:lang w:eastAsia="ko-KR"/>
              </w:rPr>
              <w:t>G</w:t>
            </w:r>
          </w:p>
        </w:tc>
        <w:tc>
          <w:tcPr>
            <w:tcW w:w="6054" w:type="dxa"/>
            <w:vMerge/>
            <w:tcBorders>
              <w:left w:val="nil"/>
              <w:bottom w:val="single" w:sz="4" w:space="0" w:color="auto"/>
            </w:tcBorders>
            <w:shd w:val="clear" w:color="auto" w:fill="auto"/>
          </w:tcPr>
          <w:p w14:paraId="0191628B" w14:textId="77777777" w:rsidR="004E749E" w:rsidRPr="00E3020C" w:rsidRDefault="004E749E" w:rsidP="004E749E">
            <w:pPr>
              <w:tabs>
                <w:tab w:val="clear" w:pos="567"/>
              </w:tabs>
              <w:suppressAutoHyphens/>
              <w:rPr>
                <w:rFonts w:eastAsia="맑은 고딕"/>
                <w:b/>
                <w:bCs/>
                <w:lang w:eastAsia="ko-KR"/>
              </w:rPr>
            </w:pPr>
          </w:p>
        </w:tc>
      </w:tr>
      <w:tr w:rsidR="004E749E" w:rsidRPr="00E3020C" w14:paraId="3DA1E2F3" w14:textId="77777777" w:rsidTr="004E749E">
        <w:trPr>
          <w:cantSplit/>
        </w:trPr>
        <w:tc>
          <w:tcPr>
            <w:tcW w:w="3010" w:type="dxa"/>
            <w:tcBorders>
              <w:top w:val="single" w:sz="4" w:space="0" w:color="auto"/>
              <w:bottom w:val="nil"/>
              <w:right w:val="nil"/>
            </w:tcBorders>
            <w:shd w:val="clear" w:color="auto" w:fill="auto"/>
            <w:vAlign w:val="center"/>
          </w:tcPr>
          <w:p w14:paraId="20AA8AF5"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lastRenderedPageBreak/>
              <mc:AlternateContent>
                <mc:Choice Requires="wps">
                  <w:drawing>
                    <wp:anchor distT="45720" distB="45720" distL="114300" distR="114300" simplePos="0" relativeHeight="251692544" behindDoc="0" locked="1" layoutInCell="1" allowOverlap="1" wp14:anchorId="16CD2159" wp14:editId="5E414E7F">
                      <wp:simplePos x="0" y="0"/>
                      <wp:positionH relativeFrom="column">
                        <wp:posOffset>614045</wp:posOffset>
                      </wp:positionH>
                      <wp:positionV relativeFrom="page">
                        <wp:posOffset>581660</wp:posOffset>
                      </wp:positionV>
                      <wp:extent cx="1609090" cy="374650"/>
                      <wp:effectExtent l="0" t="0" r="10160" b="6350"/>
                      <wp:wrapNone/>
                      <wp:docPr id="194687976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97AFD" w14:textId="39D62FA4" w:rsidR="00CD73BC" w:rsidRPr="00C72288" w:rsidRDefault="001A71EF" w:rsidP="004E749E">
                                  <w:pPr>
                                    <w:rPr>
                                      <w:rFonts w:ascii="Arial" w:hAnsi="Arial" w:cs="Arial"/>
                                      <w:b/>
                                      <w:bCs/>
                                      <w:sz w:val="18"/>
                                      <w:szCs w:val="18"/>
                                      <w:lang w:val="es-ES"/>
                                    </w:rPr>
                                  </w:pPr>
                                  <w:r w:rsidRPr="00C72288">
                                    <w:rPr>
                                      <w:rFonts w:ascii="Arial" w:hAnsi="Arial" w:cs="Arial"/>
                                      <w:b/>
                                      <w:bCs/>
                                      <w:sz w:val="18"/>
                                      <w:szCs w:val="18"/>
                                      <w:lang w:val="es-ES"/>
                                    </w:rPr>
                                    <w:t>Sjúklingur sprautar sig sjálfur og umönnunaraðili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D2159" id="Text Box 49" o:spid="_x0000_s1046" type="#_x0000_t202" style="position:absolute;left:0;text-align:left;margin-left:48.35pt;margin-top:45.8pt;width:126.7pt;height:29.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" filled="f" stroked="f">
                      <v:textbox inset="0,0,0,0">
                        <w:txbxContent>
                          <w:p w14:paraId="3FC97AFD" w14:textId="39D62FA4" w:rsidR="00CD73BC" w:rsidRPr="00C72288" w:rsidRDefault="001A71EF" w:rsidP="004E749E">
                            <w:pPr>
                              <w:rPr>
                                <w:rFonts w:ascii="Arial" w:hAnsi="Arial" w:cs="Arial"/>
                                <w:b/>
                                <w:bCs/>
                                <w:sz w:val="18"/>
                                <w:szCs w:val="18"/>
                                <w:lang w:val="es-ES"/>
                              </w:rPr>
                            </w:pPr>
                            <w:r w:rsidRPr="00C72288">
                              <w:rPr>
                                <w:rFonts w:ascii="Arial" w:hAnsi="Arial" w:cs="Arial"/>
                                <w:b/>
                                <w:bCs/>
                                <w:sz w:val="18"/>
                                <w:szCs w:val="18"/>
                                <w:lang w:val="es-ES"/>
                              </w:rPr>
                              <w:t>Sjúklingur sprautar sig sjálfur og umönnunaraðili</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91520" behindDoc="0" locked="1" layoutInCell="1" allowOverlap="1" wp14:anchorId="4A00F23F" wp14:editId="1BDF9754">
                      <wp:simplePos x="0" y="0"/>
                      <wp:positionH relativeFrom="column">
                        <wp:posOffset>614045</wp:posOffset>
                      </wp:positionH>
                      <wp:positionV relativeFrom="page">
                        <wp:posOffset>157480</wp:posOffset>
                      </wp:positionV>
                      <wp:extent cx="1353185" cy="445770"/>
                      <wp:effectExtent l="0" t="0" r="18415" b="11430"/>
                      <wp:wrapNone/>
                      <wp:docPr id="19055313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F1E6" w14:textId="256E2A03" w:rsidR="00CD73BC" w:rsidRPr="00C72288" w:rsidRDefault="001A71EF" w:rsidP="004E749E">
                                  <w:pPr>
                                    <w:rPr>
                                      <w:rFonts w:ascii="Arial" w:hAnsi="Arial" w:cs="Arial"/>
                                      <w:b/>
                                      <w:bCs/>
                                      <w:sz w:val="18"/>
                                      <w:szCs w:val="18"/>
                                      <w:lang w:val="es-ES"/>
                                    </w:rPr>
                                  </w:pPr>
                                  <w:r w:rsidRPr="00C72288">
                                    <w:rPr>
                                      <w:rFonts w:ascii="Arial" w:hAnsi="Arial" w:cs="Arial"/>
                                      <w:b/>
                                      <w:bCs/>
                                      <w:sz w:val="18"/>
                                      <w:szCs w:val="18"/>
                                      <w:lang w:val="es-ES"/>
                                    </w:rPr>
                                    <w:t>EINGÖNGU umönnunaraðili og heilbrigðisstarfsmaður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0F23F" id="Text Box 48" o:spid="_x0000_s1047" type="#_x0000_t202" style="position:absolute;left:0;text-align:left;margin-left:48.35pt;margin-top:12.4pt;width:106.55pt;height:35.1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" filled="f" stroked="f">
                      <v:textbox inset="0,0,0,0">
                        <w:txbxContent>
                          <w:p w14:paraId="5D98F1E6" w14:textId="256E2A03" w:rsidR="00CD73BC" w:rsidRPr="00C72288" w:rsidRDefault="001A71EF" w:rsidP="004E749E">
                            <w:pPr>
                              <w:rPr>
                                <w:rFonts w:ascii="Arial" w:hAnsi="Arial" w:cs="Arial"/>
                                <w:b/>
                                <w:bCs/>
                                <w:sz w:val="18"/>
                                <w:szCs w:val="18"/>
                                <w:lang w:val="es-ES"/>
                              </w:rPr>
                            </w:pPr>
                            <w:r w:rsidRPr="00C72288">
                              <w:rPr>
                                <w:rFonts w:ascii="Arial" w:hAnsi="Arial" w:cs="Arial"/>
                                <w:b/>
                                <w:bCs/>
                                <w:sz w:val="18"/>
                                <w:szCs w:val="18"/>
                                <w:lang w:val="es-ES"/>
                              </w:rPr>
                              <w:t>EINGÖNGU umönnunaraðili og heilbrigðisstarfsmaður</w:t>
                            </w:r>
                          </w:p>
                        </w:txbxContent>
                      </v:textbox>
                      <w10:wrap anchory="page"/>
                      <w10:anchorlock/>
                    </v:shape>
                  </w:pict>
                </mc:Fallback>
              </mc:AlternateContent>
            </w:r>
          </w:p>
          <w:p w14:paraId="49A1A0C9"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drawing>
                <wp:inline distT="0" distB="0" distL="0" distR="0" wp14:anchorId="1FA232D8" wp14:editId="20C95AAC">
                  <wp:extent cx="1503045" cy="2560320"/>
                  <wp:effectExtent l="0" t="0" r="0" b="0"/>
                  <wp:docPr id="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03045" cy="2560320"/>
                          </a:xfrm>
                          <a:prstGeom prst="rect">
                            <a:avLst/>
                          </a:prstGeom>
                          <a:noFill/>
                          <a:ln>
                            <a:noFill/>
                          </a:ln>
                        </pic:spPr>
                      </pic:pic>
                    </a:graphicData>
                  </a:graphic>
                </wp:inline>
              </w:drawing>
            </w:r>
          </w:p>
          <w:p w14:paraId="58A2194F" w14:textId="77777777" w:rsidR="004E749E" w:rsidRPr="00E3020C" w:rsidRDefault="004E749E" w:rsidP="004E749E">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5DB1C0D1" w14:textId="5D825B31" w:rsidR="004E749E" w:rsidRPr="00E3020C" w:rsidRDefault="00E7151F" w:rsidP="00C72288">
            <w:pPr>
              <w:keepNext/>
              <w:tabs>
                <w:tab w:val="clear" w:pos="567"/>
              </w:tabs>
              <w:suppressAutoHyphens/>
              <w:ind w:left="567" w:hanging="567"/>
              <w:rPr>
                <w:rFonts w:eastAsia="맑은 고딕"/>
                <w:b/>
                <w:bCs/>
                <w:lang w:eastAsia="zh-CN"/>
              </w:rPr>
            </w:pPr>
            <w:r w:rsidRPr="00E3020C">
              <w:rPr>
                <w:rFonts w:eastAsia="맑은 고딕"/>
                <w:b/>
                <w:bCs/>
                <w:lang w:eastAsia="zh-CN"/>
              </w:rPr>
              <w:t>7.</w:t>
            </w:r>
            <w:r w:rsidRPr="00E3020C">
              <w:rPr>
                <w:rFonts w:eastAsia="맑은 고딕"/>
                <w:b/>
                <w:bCs/>
                <w:lang w:eastAsia="zh-CN"/>
              </w:rPr>
              <w:tab/>
              <w:t>Veljið viðeigandi stungustað</w:t>
            </w:r>
            <w:r w:rsidR="004E749E" w:rsidRPr="00E3020C">
              <w:rPr>
                <w:rFonts w:eastAsia="맑은 고딕"/>
                <w:b/>
                <w:bCs/>
                <w:lang w:eastAsia="zh-CN"/>
              </w:rPr>
              <w:t xml:space="preserve"> (s</w:t>
            </w:r>
            <w:r w:rsidRPr="00E3020C">
              <w:rPr>
                <w:rFonts w:eastAsia="맑은 고딕"/>
                <w:b/>
                <w:bCs/>
                <w:lang w:eastAsia="zh-CN"/>
              </w:rPr>
              <w:t>já mynd</w:t>
            </w:r>
            <w:r w:rsidR="004E749E" w:rsidRPr="00E3020C">
              <w:rPr>
                <w:rFonts w:eastAsia="맑은 고딕"/>
                <w:b/>
                <w:bCs/>
                <w:lang w:eastAsia="zh-CN"/>
              </w:rPr>
              <w:t> H).</w:t>
            </w:r>
          </w:p>
          <w:p w14:paraId="073EF8F5" w14:textId="6791CC4E"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 xml:space="preserve">7a. </w:t>
            </w:r>
            <w:r w:rsidR="00EB4840">
              <w:rPr>
                <w:rFonts w:eastAsia="맑은 고딕"/>
                <w:lang w:eastAsia="zh-CN"/>
              </w:rPr>
              <w:t>Mögulegir stungustaðir</w:t>
            </w:r>
            <w:r w:rsidR="004E749E" w:rsidRPr="00E3020C">
              <w:rPr>
                <w:rFonts w:eastAsia="맑은 고딕"/>
                <w:lang w:eastAsia="zh-CN"/>
              </w:rPr>
              <w:t xml:space="preserve">: </w:t>
            </w:r>
          </w:p>
          <w:p w14:paraId="15E1791E" w14:textId="47C70B44" w:rsidR="004E749E" w:rsidRPr="00E3020C" w:rsidRDefault="00E7151F" w:rsidP="00C72288">
            <w:pPr>
              <w:keepNext/>
              <w:numPr>
                <w:ilvl w:val="0"/>
                <w:numId w:val="57"/>
              </w:numPr>
              <w:tabs>
                <w:tab w:val="clear" w:pos="567"/>
              </w:tabs>
              <w:suppressAutoHyphens/>
              <w:ind w:left="1134" w:hanging="567"/>
              <w:rPr>
                <w:rFonts w:eastAsia="맑은 고딕"/>
                <w:lang w:eastAsia="zh-CN"/>
              </w:rPr>
            </w:pPr>
            <w:r w:rsidRPr="00E3020C">
              <w:rPr>
                <w:rFonts w:eastAsia="맑은 고딕"/>
                <w:lang w:eastAsia="zh-CN"/>
              </w:rPr>
              <w:t>efst á lærum</w:t>
            </w:r>
            <w:r w:rsidR="004E749E" w:rsidRPr="00E3020C">
              <w:rPr>
                <w:rFonts w:eastAsia="맑은 고딕"/>
                <w:lang w:eastAsia="zh-CN"/>
              </w:rPr>
              <w:t>.</w:t>
            </w:r>
          </w:p>
          <w:p w14:paraId="05F02A86" w14:textId="60016619" w:rsidR="004E749E" w:rsidRPr="00E3020C" w:rsidRDefault="00E7151F" w:rsidP="00C72288">
            <w:pPr>
              <w:keepNext/>
              <w:numPr>
                <w:ilvl w:val="0"/>
                <w:numId w:val="57"/>
              </w:numPr>
              <w:tabs>
                <w:tab w:val="clear" w:pos="567"/>
              </w:tabs>
              <w:suppressAutoHyphens/>
              <w:ind w:left="1134" w:hanging="567"/>
              <w:rPr>
                <w:rFonts w:eastAsia="맑은 고딕"/>
                <w:lang w:eastAsia="zh-CN"/>
              </w:rPr>
            </w:pPr>
            <w:r w:rsidRPr="00E3020C">
              <w:rPr>
                <w:rFonts w:eastAsia="맑은 고딕"/>
                <w:lang w:eastAsia="zh-CN"/>
              </w:rPr>
              <w:t>kvið</w:t>
            </w:r>
            <w:r w:rsidR="004E749E" w:rsidRPr="00E3020C">
              <w:rPr>
                <w:rFonts w:eastAsia="맑은 고딕"/>
                <w:lang w:eastAsia="zh-CN"/>
              </w:rPr>
              <w:t xml:space="preserve">, </w:t>
            </w:r>
            <w:r w:rsidRPr="00E3020C">
              <w:rPr>
                <w:rFonts w:eastAsia="맑은 고딕"/>
                <w:lang w:eastAsia="zh-CN"/>
              </w:rPr>
              <w:t xml:space="preserve">fyrir utan </w:t>
            </w:r>
            <w:r w:rsidR="004E749E" w:rsidRPr="00E3020C">
              <w:rPr>
                <w:rFonts w:eastAsia="맑은 고딕"/>
                <w:lang w:eastAsia="zh-CN"/>
              </w:rPr>
              <w:t xml:space="preserve">5 cm </w:t>
            </w:r>
            <w:r w:rsidRPr="00E3020C">
              <w:rPr>
                <w:rFonts w:eastAsia="맑은 고딕"/>
                <w:lang w:eastAsia="zh-CN"/>
              </w:rPr>
              <w:t>kringum naflann</w:t>
            </w:r>
            <w:r w:rsidR="004E749E" w:rsidRPr="00E3020C">
              <w:rPr>
                <w:rFonts w:eastAsia="맑은 고딕"/>
                <w:lang w:eastAsia="zh-CN"/>
              </w:rPr>
              <w:t>.</w:t>
            </w:r>
          </w:p>
          <w:p w14:paraId="699C1A1D" w14:textId="64077A6C" w:rsidR="004E749E" w:rsidRPr="00E3020C" w:rsidRDefault="00E7151F" w:rsidP="00C72288">
            <w:pPr>
              <w:keepNext/>
              <w:numPr>
                <w:ilvl w:val="0"/>
                <w:numId w:val="57"/>
              </w:numPr>
              <w:tabs>
                <w:tab w:val="clear" w:pos="567"/>
              </w:tabs>
              <w:suppressAutoHyphens/>
              <w:ind w:left="1134" w:hanging="567"/>
              <w:rPr>
                <w:rFonts w:eastAsia="맑은 고딕"/>
                <w:lang w:eastAsia="zh-CN"/>
              </w:rPr>
            </w:pPr>
            <w:r w:rsidRPr="00E3020C">
              <w:rPr>
                <w:rFonts w:eastAsia="맑은 고딕"/>
                <w:lang w:eastAsia="zh-CN"/>
              </w:rPr>
              <w:t>utan</w:t>
            </w:r>
            <w:r w:rsidR="00EB7C23">
              <w:rPr>
                <w:rFonts w:eastAsia="맑은 고딕"/>
                <w:lang w:eastAsia="zh-CN"/>
              </w:rPr>
              <w:t>vert</w:t>
            </w:r>
            <w:r w:rsidRPr="00E3020C">
              <w:rPr>
                <w:rFonts w:eastAsia="맑은 고딕"/>
                <w:lang w:eastAsia="zh-CN"/>
              </w:rPr>
              <w:t xml:space="preserve"> á efri hluta handleggja</w:t>
            </w:r>
            <w:r w:rsidR="004E749E" w:rsidRPr="00E3020C">
              <w:rPr>
                <w:rFonts w:eastAsia="맑은 고딕"/>
                <w:lang w:eastAsia="zh-CN"/>
              </w:rPr>
              <w:t xml:space="preserve"> (</w:t>
            </w:r>
            <w:r w:rsidRPr="00E3020C">
              <w:rPr>
                <w:rFonts w:eastAsia="맑은 고딕"/>
                <w:lang w:eastAsia="zh-CN"/>
              </w:rPr>
              <w:t>eingöngu ef þú ert umönnunaraðili eða heilbrigðisstarfsmaður</w:t>
            </w:r>
            <w:r w:rsidR="004E749E" w:rsidRPr="00E3020C">
              <w:rPr>
                <w:rFonts w:eastAsia="맑은 고딕"/>
                <w:lang w:eastAsia="zh-CN"/>
              </w:rPr>
              <w:t>).</w:t>
            </w:r>
          </w:p>
          <w:p w14:paraId="24A2B6A9" w14:textId="6BF4F690"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004E749E" w:rsidRPr="00E3020C">
              <w:rPr>
                <w:rFonts w:eastAsia="맑은 고딕"/>
                <w:lang w:eastAsia="zh-CN"/>
              </w:rPr>
              <w:t xml:space="preserve"> </w:t>
            </w:r>
            <w:r w:rsidRPr="00E3020C">
              <w:rPr>
                <w:rFonts w:eastAsia="맑은 고딕"/>
                <w:lang w:eastAsia="zh-CN"/>
              </w:rPr>
              <w:t>sprauta í fæðingarbletti</w:t>
            </w:r>
            <w:r w:rsidR="004E749E" w:rsidRPr="00E3020C">
              <w:rPr>
                <w:rFonts w:eastAsia="맑은 고딕"/>
                <w:lang w:eastAsia="zh-CN"/>
              </w:rPr>
              <w:t xml:space="preserve">, </w:t>
            </w:r>
            <w:r w:rsidRPr="00E3020C">
              <w:rPr>
                <w:rFonts w:eastAsia="맑은 고딕"/>
                <w:lang w:eastAsia="zh-CN"/>
              </w:rPr>
              <w:t>ör, mar eða svæði þar sem húðin er aum, rauð, hörð eða er sprungin.</w:t>
            </w:r>
          </w:p>
          <w:p w14:paraId="114628FF" w14:textId="4BCD7B4B"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sprauta</w:t>
            </w:r>
            <w:r w:rsidR="00EB4840">
              <w:rPr>
                <w:rFonts w:eastAsia="맑은 고딕"/>
                <w:lang w:eastAsia="zh-CN"/>
              </w:rPr>
              <w:t xml:space="preserve"> í</w:t>
            </w:r>
            <w:r w:rsidRPr="00E3020C">
              <w:rPr>
                <w:rFonts w:eastAsia="맑은 고딕"/>
                <w:lang w:eastAsia="zh-CN"/>
              </w:rPr>
              <w:t xml:space="preserve"> gegnum fatnað</w:t>
            </w:r>
            <w:r w:rsidR="004E749E" w:rsidRPr="00E3020C">
              <w:rPr>
                <w:rFonts w:eastAsia="맑은 고딕"/>
                <w:lang w:eastAsia="zh-CN"/>
              </w:rPr>
              <w:t>.</w:t>
            </w:r>
          </w:p>
          <w:p w14:paraId="4B9F6992" w14:textId="7AC382B9" w:rsidR="004E749E" w:rsidRPr="00E3020C" w:rsidRDefault="00E7151F" w:rsidP="00E7151F">
            <w:pPr>
              <w:keepNext/>
              <w:tabs>
                <w:tab w:val="clear" w:pos="567"/>
              </w:tabs>
              <w:suppressAutoHyphens/>
              <w:ind w:left="283"/>
              <w:rPr>
                <w:rFonts w:eastAsia="맑은 고딕"/>
                <w:lang w:eastAsia="ko-KR"/>
              </w:rPr>
            </w:pPr>
            <w:r w:rsidRPr="00E3020C">
              <w:rPr>
                <w:rFonts w:eastAsia="맑은 고딕"/>
                <w:lang w:eastAsia="zh-CN"/>
              </w:rPr>
              <w:t>7b. Velja skal mismunandi staði fyrir hverja inndælingu, minnst</w:t>
            </w:r>
            <w:r w:rsidR="004E749E" w:rsidRPr="00E3020C">
              <w:rPr>
                <w:rFonts w:eastAsia="맑은 고딕"/>
                <w:lang w:eastAsia="zh-CN"/>
              </w:rPr>
              <w:t xml:space="preserve"> 2</w:t>
            </w:r>
            <w:r w:rsidRPr="00E3020C">
              <w:rPr>
                <w:rFonts w:eastAsia="맑은 고딕"/>
                <w:lang w:eastAsia="zh-CN"/>
              </w:rPr>
              <w:t>,</w:t>
            </w:r>
            <w:r w:rsidR="004E749E" w:rsidRPr="00E3020C">
              <w:rPr>
                <w:rFonts w:eastAsia="맑은 고딕"/>
                <w:lang w:eastAsia="zh-CN"/>
              </w:rPr>
              <w:t xml:space="preserve">5 cm </w:t>
            </w:r>
            <w:r w:rsidRPr="00E3020C">
              <w:rPr>
                <w:rFonts w:eastAsia="맑은 고딕"/>
                <w:lang w:eastAsia="zh-CN"/>
              </w:rPr>
              <w:t>frá síðasta stungustað</w:t>
            </w:r>
            <w:r w:rsidR="004E749E" w:rsidRPr="00E3020C">
              <w:rPr>
                <w:rFonts w:eastAsia="맑은 고딕"/>
                <w:lang w:eastAsia="zh-CN"/>
              </w:rPr>
              <w:t>.</w:t>
            </w:r>
          </w:p>
        </w:tc>
      </w:tr>
      <w:tr w:rsidR="004E749E" w:rsidRPr="00E3020C" w14:paraId="1AEA3B50" w14:textId="77777777" w:rsidTr="004E749E">
        <w:trPr>
          <w:cantSplit/>
        </w:trPr>
        <w:tc>
          <w:tcPr>
            <w:tcW w:w="3010" w:type="dxa"/>
            <w:tcBorders>
              <w:top w:val="nil"/>
              <w:left w:val="single" w:sz="4" w:space="0" w:color="auto"/>
              <w:bottom w:val="single" w:sz="4" w:space="0" w:color="auto"/>
              <w:right w:val="nil"/>
            </w:tcBorders>
            <w:shd w:val="clear" w:color="auto" w:fill="auto"/>
          </w:tcPr>
          <w:p w14:paraId="068C671D" w14:textId="1B1F8FA0" w:rsidR="004E749E" w:rsidRPr="00E3020C" w:rsidRDefault="00E7151F" w:rsidP="00E7151F">
            <w:pPr>
              <w:tabs>
                <w:tab w:val="clear" w:pos="567"/>
              </w:tabs>
              <w:jc w:val="center"/>
              <w:rPr>
                <w:rFonts w:eastAsia="맑은 고딕"/>
                <w:b/>
                <w:bCs/>
                <w:lang w:eastAsia="zh-CN"/>
              </w:rPr>
            </w:pPr>
            <w:r w:rsidRPr="00E3020C">
              <w:rPr>
                <w:rFonts w:eastAsia="맑은 고딕"/>
                <w:b/>
                <w:bCs/>
                <w:lang w:eastAsia="ko-KR"/>
              </w:rPr>
              <w:t>Mynd </w:t>
            </w:r>
            <w:r w:rsidR="004E749E" w:rsidRPr="00E3020C">
              <w:rPr>
                <w:rFonts w:eastAsia="맑은 고딕"/>
                <w:b/>
                <w:bCs/>
                <w:lang w:eastAsia="ko-KR"/>
              </w:rPr>
              <w:t>H</w:t>
            </w:r>
          </w:p>
        </w:tc>
        <w:tc>
          <w:tcPr>
            <w:tcW w:w="6054" w:type="dxa"/>
            <w:vMerge/>
            <w:tcBorders>
              <w:left w:val="nil"/>
              <w:bottom w:val="single" w:sz="4" w:space="0" w:color="auto"/>
            </w:tcBorders>
            <w:shd w:val="clear" w:color="auto" w:fill="auto"/>
          </w:tcPr>
          <w:p w14:paraId="535C670D" w14:textId="77777777" w:rsidR="004E749E" w:rsidRPr="00E3020C" w:rsidRDefault="004E749E" w:rsidP="004E749E">
            <w:pPr>
              <w:tabs>
                <w:tab w:val="clear" w:pos="567"/>
              </w:tabs>
              <w:suppressAutoHyphens/>
              <w:rPr>
                <w:rFonts w:eastAsia="맑은 고딕"/>
                <w:b/>
                <w:bCs/>
                <w:lang w:eastAsia="zh-CN"/>
              </w:rPr>
            </w:pPr>
          </w:p>
        </w:tc>
      </w:tr>
      <w:tr w:rsidR="004E749E" w:rsidRPr="00E3020C" w14:paraId="41B4FD08" w14:textId="77777777" w:rsidTr="004E749E">
        <w:trPr>
          <w:cantSplit/>
        </w:trPr>
        <w:tc>
          <w:tcPr>
            <w:tcW w:w="3010" w:type="dxa"/>
            <w:tcBorders>
              <w:top w:val="single" w:sz="4" w:space="0" w:color="auto"/>
              <w:bottom w:val="nil"/>
              <w:right w:val="nil"/>
            </w:tcBorders>
            <w:shd w:val="clear" w:color="auto" w:fill="auto"/>
            <w:vAlign w:val="center"/>
          </w:tcPr>
          <w:p w14:paraId="26F21A85" w14:textId="77777777" w:rsidR="004E749E" w:rsidRPr="00E3020C" w:rsidRDefault="004E749E" w:rsidP="004E749E">
            <w:pPr>
              <w:keepNext/>
              <w:tabs>
                <w:tab w:val="clear" w:pos="567"/>
              </w:tabs>
              <w:jc w:val="center"/>
              <w:rPr>
                <w:rFonts w:eastAsia="맑은 고딕"/>
                <w:lang w:eastAsia="zh-CN"/>
              </w:rPr>
            </w:pPr>
          </w:p>
          <w:p w14:paraId="30F02B79"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drawing>
                <wp:inline distT="0" distB="0" distL="0" distR="0" wp14:anchorId="10BAE92C" wp14:editId="335B6197">
                  <wp:extent cx="1518920" cy="1876425"/>
                  <wp:effectExtent l="0" t="0" r="0" b="0"/>
                  <wp:docPr id="49" name="Picture 7"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스케치, 그림, 라인 아트, 아동 미술이(가) 표시된 사진&#10;&#10;자동 생성된 설명"/>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18920" cy="1876425"/>
                          </a:xfrm>
                          <a:prstGeom prst="rect">
                            <a:avLst/>
                          </a:prstGeom>
                          <a:noFill/>
                          <a:ln>
                            <a:noFill/>
                          </a:ln>
                        </pic:spPr>
                      </pic:pic>
                    </a:graphicData>
                  </a:graphic>
                </wp:inline>
              </w:drawing>
            </w:r>
          </w:p>
          <w:p w14:paraId="08C07B8E" w14:textId="77777777" w:rsidR="004E749E" w:rsidRPr="00E3020C" w:rsidRDefault="004E749E" w:rsidP="004E749E">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5B50ABB5" w14:textId="5BDF3226" w:rsidR="004E749E" w:rsidRPr="00E3020C" w:rsidRDefault="00E7151F" w:rsidP="00C72288">
            <w:pPr>
              <w:keepNext/>
              <w:tabs>
                <w:tab w:val="clear" w:pos="567"/>
              </w:tabs>
              <w:suppressAutoHyphens/>
              <w:ind w:left="567" w:hanging="567"/>
              <w:rPr>
                <w:rFonts w:eastAsia="맑은 고딕"/>
                <w:b/>
                <w:bCs/>
                <w:lang w:eastAsia="zh-CN"/>
              </w:rPr>
            </w:pPr>
            <w:r w:rsidRPr="00E3020C">
              <w:rPr>
                <w:rFonts w:eastAsia="맑은 고딕"/>
                <w:b/>
                <w:bCs/>
                <w:lang w:eastAsia="zh-CN"/>
              </w:rPr>
              <w:t>8.</w:t>
            </w:r>
            <w:r w:rsidRPr="00E3020C">
              <w:rPr>
                <w:rFonts w:eastAsia="맑은 고딕"/>
                <w:b/>
                <w:bCs/>
                <w:lang w:eastAsia="zh-CN"/>
              </w:rPr>
              <w:tab/>
              <w:t>Þvoið hendurnar</w:t>
            </w:r>
            <w:r w:rsidR="004E749E" w:rsidRPr="00E3020C">
              <w:rPr>
                <w:rFonts w:eastAsia="맑은 고딕"/>
                <w:b/>
                <w:bCs/>
                <w:lang w:eastAsia="zh-CN"/>
              </w:rPr>
              <w:t>.</w:t>
            </w:r>
          </w:p>
          <w:p w14:paraId="40D836A4" w14:textId="3EB2AF0C" w:rsidR="004E749E" w:rsidRPr="00E3020C" w:rsidRDefault="004E749E" w:rsidP="00E7151F">
            <w:pPr>
              <w:keepNext/>
              <w:tabs>
                <w:tab w:val="clear" w:pos="567"/>
              </w:tabs>
              <w:suppressAutoHyphens/>
              <w:ind w:left="283"/>
              <w:rPr>
                <w:rFonts w:eastAsia="맑은 고딕"/>
                <w:lang w:eastAsia="zh-CN"/>
              </w:rPr>
            </w:pPr>
            <w:r w:rsidRPr="00E3020C">
              <w:rPr>
                <w:rFonts w:eastAsia="맑은 고딕"/>
                <w:lang w:eastAsia="zh-CN"/>
              </w:rPr>
              <w:t>8a</w:t>
            </w:r>
            <w:r w:rsidR="00E7151F" w:rsidRPr="00E3020C">
              <w:rPr>
                <w:rFonts w:eastAsia="맑은 고딕"/>
                <w:lang w:eastAsia="zh-CN"/>
              </w:rPr>
              <w:t>. Þvoið hendurnar með sápu og vatni og þurrkið þær vandlega (</w:t>
            </w:r>
            <w:r w:rsidRPr="00E3020C">
              <w:rPr>
                <w:rFonts w:eastAsia="맑은 고딕"/>
                <w:lang w:eastAsia="zh-CN"/>
              </w:rPr>
              <w:t>s</w:t>
            </w:r>
            <w:r w:rsidR="00E7151F" w:rsidRPr="00E3020C">
              <w:rPr>
                <w:rFonts w:eastAsia="맑은 고딕"/>
                <w:lang w:eastAsia="zh-CN"/>
              </w:rPr>
              <w:t>já</w:t>
            </w:r>
            <w:r w:rsidRPr="00E3020C">
              <w:rPr>
                <w:rFonts w:eastAsia="맑은 고딕"/>
                <w:lang w:eastAsia="zh-CN"/>
              </w:rPr>
              <w:t xml:space="preserve"> </w:t>
            </w:r>
            <w:r w:rsidR="00E7151F" w:rsidRPr="00E3020C">
              <w:rPr>
                <w:rFonts w:eastAsia="맑은 고딕"/>
                <w:b/>
                <w:bCs/>
                <w:lang w:eastAsia="zh-CN"/>
              </w:rPr>
              <w:t>mynd</w:t>
            </w:r>
            <w:r w:rsidRPr="00E3020C">
              <w:rPr>
                <w:rFonts w:eastAsia="맑은 고딕"/>
                <w:b/>
                <w:bCs/>
                <w:lang w:eastAsia="zh-CN"/>
              </w:rPr>
              <w:t> I</w:t>
            </w:r>
            <w:r w:rsidRPr="00E3020C">
              <w:rPr>
                <w:rFonts w:eastAsia="맑은 고딕"/>
                <w:lang w:eastAsia="zh-CN"/>
              </w:rPr>
              <w:t>).</w:t>
            </w:r>
          </w:p>
        </w:tc>
      </w:tr>
      <w:tr w:rsidR="004E749E" w:rsidRPr="00E3020C" w14:paraId="0396E5C3" w14:textId="77777777" w:rsidTr="004E749E">
        <w:trPr>
          <w:cantSplit/>
        </w:trPr>
        <w:tc>
          <w:tcPr>
            <w:tcW w:w="3010" w:type="dxa"/>
            <w:tcBorders>
              <w:top w:val="nil"/>
              <w:left w:val="single" w:sz="4" w:space="0" w:color="auto"/>
              <w:bottom w:val="single" w:sz="4" w:space="0" w:color="auto"/>
              <w:right w:val="nil"/>
            </w:tcBorders>
            <w:shd w:val="clear" w:color="auto" w:fill="auto"/>
          </w:tcPr>
          <w:p w14:paraId="575BF25F" w14:textId="7363F9F9" w:rsidR="004E749E" w:rsidRPr="00E3020C" w:rsidRDefault="00E7151F" w:rsidP="00E7151F">
            <w:pPr>
              <w:tabs>
                <w:tab w:val="clear" w:pos="567"/>
              </w:tabs>
              <w:jc w:val="center"/>
              <w:rPr>
                <w:rFonts w:eastAsia="맑은 고딕"/>
                <w:b/>
                <w:bCs/>
                <w:lang w:eastAsia="zh-CN"/>
              </w:rPr>
            </w:pPr>
            <w:r w:rsidRPr="00E3020C">
              <w:rPr>
                <w:rFonts w:eastAsia="맑은 고딕"/>
                <w:b/>
                <w:bCs/>
                <w:lang w:eastAsia="ko-KR"/>
              </w:rPr>
              <w:t>Mynd </w:t>
            </w:r>
            <w:r w:rsidR="004E749E" w:rsidRPr="00E3020C">
              <w:rPr>
                <w:rFonts w:eastAsia="맑은 고딕"/>
                <w:b/>
                <w:bCs/>
                <w:lang w:eastAsia="ko-KR"/>
              </w:rPr>
              <w:t>I</w:t>
            </w:r>
          </w:p>
        </w:tc>
        <w:tc>
          <w:tcPr>
            <w:tcW w:w="6054" w:type="dxa"/>
            <w:vMerge/>
            <w:tcBorders>
              <w:left w:val="nil"/>
              <w:bottom w:val="single" w:sz="4" w:space="0" w:color="auto"/>
            </w:tcBorders>
            <w:shd w:val="clear" w:color="auto" w:fill="auto"/>
          </w:tcPr>
          <w:p w14:paraId="7D6E17E0" w14:textId="77777777" w:rsidR="004E749E" w:rsidRPr="00E3020C" w:rsidRDefault="004E749E" w:rsidP="004E749E">
            <w:pPr>
              <w:tabs>
                <w:tab w:val="clear" w:pos="567"/>
              </w:tabs>
              <w:suppressAutoHyphens/>
              <w:rPr>
                <w:rFonts w:eastAsia="맑은 고딕"/>
                <w:b/>
                <w:bCs/>
                <w:lang w:eastAsia="zh-CN"/>
              </w:rPr>
            </w:pPr>
          </w:p>
        </w:tc>
      </w:tr>
      <w:tr w:rsidR="004E749E" w:rsidRPr="00E3020C" w14:paraId="0A00BDE7" w14:textId="77777777" w:rsidTr="004E749E">
        <w:trPr>
          <w:cantSplit/>
        </w:trPr>
        <w:tc>
          <w:tcPr>
            <w:tcW w:w="3010" w:type="dxa"/>
            <w:tcBorders>
              <w:top w:val="single" w:sz="4" w:space="0" w:color="auto"/>
              <w:bottom w:val="nil"/>
              <w:right w:val="nil"/>
            </w:tcBorders>
            <w:shd w:val="clear" w:color="auto" w:fill="auto"/>
            <w:vAlign w:val="center"/>
          </w:tcPr>
          <w:p w14:paraId="4EF92735" w14:textId="77777777" w:rsidR="004E749E" w:rsidRPr="00E3020C" w:rsidRDefault="004E749E" w:rsidP="004E749E">
            <w:pPr>
              <w:keepNext/>
              <w:tabs>
                <w:tab w:val="clear" w:pos="567"/>
              </w:tabs>
              <w:jc w:val="center"/>
              <w:rPr>
                <w:rFonts w:eastAsia="맑은 고딕"/>
                <w:lang w:eastAsia="zh-CN"/>
              </w:rPr>
            </w:pPr>
          </w:p>
          <w:p w14:paraId="4761ED07"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drawing>
                <wp:inline distT="0" distB="0" distL="0" distR="0" wp14:anchorId="4744E250" wp14:editId="3E468B50">
                  <wp:extent cx="1542415" cy="1884680"/>
                  <wp:effectExtent l="0" t="0" r="0" b="0"/>
                  <wp:docPr id="50" name="Picture 6"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라인 아트, 스케치, 클립아트, 컬러링북이(가) 표시된 사진&#10;&#10;자동 생성된 설명"/>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2415" cy="1884680"/>
                          </a:xfrm>
                          <a:prstGeom prst="rect">
                            <a:avLst/>
                          </a:prstGeom>
                          <a:noFill/>
                          <a:ln>
                            <a:noFill/>
                          </a:ln>
                        </pic:spPr>
                      </pic:pic>
                    </a:graphicData>
                  </a:graphic>
                </wp:inline>
              </w:drawing>
            </w:r>
          </w:p>
          <w:p w14:paraId="12CEF80B" w14:textId="77777777" w:rsidR="004E749E" w:rsidRPr="00E3020C" w:rsidRDefault="004E749E" w:rsidP="004E749E">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290E70F3" w14:textId="014F0337" w:rsidR="004E749E" w:rsidRPr="00E3020C" w:rsidRDefault="004E749E" w:rsidP="00C72288">
            <w:pPr>
              <w:keepNext/>
              <w:tabs>
                <w:tab w:val="clear" w:pos="567"/>
              </w:tabs>
              <w:suppressAutoHyphens/>
              <w:ind w:left="567" w:hanging="567"/>
              <w:rPr>
                <w:rFonts w:eastAsia="맑은 고딕"/>
                <w:b/>
                <w:bCs/>
                <w:lang w:eastAsia="ko-KR"/>
              </w:rPr>
            </w:pPr>
            <w:r w:rsidRPr="00E3020C">
              <w:rPr>
                <w:rFonts w:eastAsia="맑은 고딕"/>
                <w:b/>
                <w:bCs/>
                <w:lang w:eastAsia="ko-KR"/>
              </w:rPr>
              <w:t>9.</w:t>
            </w:r>
            <w:r w:rsidR="00E7151F" w:rsidRPr="00E3020C">
              <w:rPr>
                <w:rFonts w:eastAsia="맑은 고딕"/>
                <w:b/>
                <w:bCs/>
                <w:lang w:eastAsia="zh-CN"/>
              </w:rPr>
              <w:tab/>
              <w:t>Hreinsið stungustaðinn</w:t>
            </w:r>
            <w:r w:rsidRPr="00E3020C">
              <w:rPr>
                <w:rFonts w:eastAsia="맑은 고딕"/>
                <w:b/>
                <w:bCs/>
                <w:lang w:eastAsia="ko-KR"/>
              </w:rPr>
              <w:t>.</w:t>
            </w:r>
          </w:p>
          <w:p w14:paraId="2A0FE189" w14:textId="3221DB83"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 xml:space="preserve">9a. Hreinsið stungustaðinn með sprittþurrku með hringlaga hreyfingum </w:t>
            </w:r>
            <w:r w:rsidR="004E749E" w:rsidRPr="00E3020C">
              <w:rPr>
                <w:rFonts w:eastAsia="맑은 고딕"/>
                <w:lang w:eastAsia="zh-CN"/>
              </w:rPr>
              <w:t>(s</w:t>
            </w:r>
            <w:r w:rsidRPr="00E3020C">
              <w:rPr>
                <w:rFonts w:eastAsia="맑은 고딕"/>
                <w:lang w:eastAsia="zh-CN"/>
              </w:rPr>
              <w:t>já</w:t>
            </w:r>
            <w:r w:rsidR="004E749E" w:rsidRPr="00E3020C">
              <w:rPr>
                <w:rFonts w:eastAsia="맑은 고딕"/>
                <w:lang w:eastAsia="zh-CN"/>
              </w:rPr>
              <w:t xml:space="preserve"> </w:t>
            </w:r>
            <w:r w:rsidRPr="00E3020C">
              <w:rPr>
                <w:rFonts w:eastAsia="맑은 고딕"/>
                <w:b/>
                <w:bCs/>
                <w:lang w:eastAsia="zh-CN"/>
              </w:rPr>
              <w:t>mynd</w:t>
            </w:r>
            <w:r w:rsidR="004E749E" w:rsidRPr="00E3020C">
              <w:rPr>
                <w:rFonts w:eastAsia="맑은 고딕"/>
                <w:b/>
                <w:bCs/>
                <w:lang w:eastAsia="zh-CN"/>
              </w:rPr>
              <w:t> J</w:t>
            </w:r>
            <w:r w:rsidR="004E749E" w:rsidRPr="00E3020C">
              <w:rPr>
                <w:rFonts w:eastAsia="맑은 고딕"/>
                <w:lang w:eastAsia="zh-CN"/>
              </w:rPr>
              <w:t>).</w:t>
            </w:r>
          </w:p>
          <w:p w14:paraId="3E4C14A5" w14:textId="0AB935DB" w:rsidR="004E749E" w:rsidRPr="00E3020C" w:rsidRDefault="004E749E" w:rsidP="004E749E">
            <w:pPr>
              <w:keepNext/>
              <w:tabs>
                <w:tab w:val="clear" w:pos="567"/>
              </w:tabs>
              <w:suppressAutoHyphens/>
              <w:ind w:left="283"/>
              <w:rPr>
                <w:rFonts w:eastAsia="맑은 고딕"/>
                <w:lang w:eastAsia="zh-CN"/>
              </w:rPr>
            </w:pPr>
            <w:r w:rsidRPr="00E3020C">
              <w:rPr>
                <w:rFonts w:eastAsia="맑은 고딕"/>
                <w:lang w:eastAsia="zh-CN"/>
              </w:rPr>
              <w:t>9b. L</w:t>
            </w:r>
            <w:r w:rsidR="00E7151F" w:rsidRPr="00E3020C">
              <w:rPr>
                <w:rFonts w:eastAsia="맑은 고딕"/>
                <w:lang w:eastAsia="zh-CN"/>
              </w:rPr>
              <w:t xml:space="preserve">eyfið húðinni </w:t>
            </w:r>
            <w:r w:rsidR="008969EA">
              <w:rPr>
                <w:rFonts w:eastAsia="맑은 고딕"/>
                <w:lang w:eastAsia="zh-CN"/>
              </w:rPr>
              <w:t xml:space="preserve">að </w:t>
            </w:r>
            <w:r w:rsidR="00E7151F" w:rsidRPr="00E3020C">
              <w:rPr>
                <w:rFonts w:eastAsia="맑은 고딕"/>
                <w:lang w:eastAsia="zh-CN"/>
              </w:rPr>
              <w:t>þorna áður en inndælingin er gefin</w:t>
            </w:r>
            <w:r w:rsidRPr="00E3020C">
              <w:rPr>
                <w:rFonts w:eastAsia="맑은 고딕"/>
                <w:lang w:eastAsia="zh-CN"/>
              </w:rPr>
              <w:t>.</w:t>
            </w:r>
          </w:p>
          <w:p w14:paraId="07C0C98C" w14:textId="028D5DEE"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blása á eða snerta stungustaðinn</w:t>
            </w:r>
            <w:r w:rsidR="004144C5">
              <w:rPr>
                <w:rFonts w:eastAsia="맑은 고딕"/>
                <w:lang w:eastAsia="zh-CN"/>
              </w:rPr>
              <w:t xml:space="preserve"> aftur</w:t>
            </w:r>
            <w:r w:rsidRPr="00E3020C">
              <w:rPr>
                <w:rFonts w:eastAsia="맑은 고딕"/>
                <w:lang w:eastAsia="zh-CN"/>
              </w:rPr>
              <w:t xml:space="preserve"> fyrir inndælinguna</w:t>
            </w:r>
            <w:r w:rsidR="004E749E" w:rsidRPr="00E3020C">
              <w:rPr>
                <w:rFonts w:eastAsia="맑은 고딕"/>
                <w:lang w:eastAsia="zh-CN"/>
              </w:rPr>
              <w:t>.</w:t>
            </w:r>
          </w:p>
        </w:tc>
      </w:tr>
      <w:tr w:rsidR="004E749E" w:rsidRPr="00E3020C" w14:paraId="3D3618DF" w14:textId="77777777" w:rsidTr="004E749E">
        <w:trPr>
          <w:cantSplit/>
        </w:trPr>
        <w:tc>
          <w:tcPr>
            <w:tcW w:w="3010" w:type="dxa"/>
            <w:tcBorders>
              <w:top w:val="nil"/>
              <w:left w:val="single" w:sz="4" w:space="0" w:color="auto"/>
              <w:bottom w:val="single" w:sz="4" w:space="0" w:color="auto"/>
              <w:right w:val="nil"/>
            </w:tcBorders>
            <w:shd w:val="clear" w:color="auto" w:fill="auto"/>
          </w:tcPr>
          <w:p w14:paraId="598209AE" w14:textId="03220CC7" w:rsidR="004E749E" w:rsidRPr="00E3020C" w:rsidRDefault="00E7151F" w:rsidP="00E7151F">
            <w:pPr>
              <w:tabs>
                <w:tab w:val="clear" w:pos="567"/>
              </w:tabs>
              <w:jc w:val="center"/>
              <w:rPr>
                <w:rFonts w:eastAsia="맑은 고딕"/>
                <w:b/>
                <w:bCs/>
                <w:lang w:eastAsia="zh-CN"/>
              </w:rPr>
            </w:pPr>
            <w:r w:rsidRPr="00E3020C">
              <w:rPr>
                <w:rFonts w:eastAsia="맑은 고딕"/>
                <w:b/>
                <w:bCs/>
                <w:lang w:eastAsia="ko-KR"/>
              </w:rPr>
              <w:t>Mynd </w:t>
            </w:r>
            <w:r w:rsidR="004E749E" w:rsidRPr="00E3020C">
              <w:rPr>
                <w:rFonts w:eastAsia="맑은 고딕"/>
                <w:b/>
                <w:bCs/>
                <w:lang w:eastAsia="ko-KR"/>
              </w:rPr>
              <w:t>J</w:t>
            </w:r>
          </w:p>
        </w:tc>
        <w:tc>
          <w:tcPr>
            <w:tcW w:w="6054" w:type="dxa"/>
            <w:vMerge/>
            <w:tcBorders>
              <w:left w:val="nil"/>
              <w:bottom w:val="single" w:sz="4" w:space="0" w:color="auto"/>
            </w:tcBorders>
            <w:shd w:val="clear" w:color="auto" w:fill="auto"/>
          </w:tcPr>
          <w:p w14:paraId="6CBA2BFA" w14:textId="77777777" w:rsidR="004E749E" w:rsidRPr="00E3020C" w:rsidRDefault="004E749E" w:rsidP="004E749E">
            <w:pPr>
              <w:tabs>
                <w:tab w:val="clear" w:pos="567"/>
              </w:tabs>
              <w:suppressAutoHyphens/>
              <w:rPr>
                <w:rFonts w:eastAsia="맑은 고딕"/>
                <w:b/>
                <w:bCs/>
                <w:lang w:eastAsia="ko-KR"/>
              </w:rPr>
            </w:pPr>
          </w:p>
        </w:tc>
      </w:tr>
    </w:tbl>
    <w:p w14:paraId="5F64F103" w14:textId="77777777" w:rsidR="004E749E" w:rsidRPr="00E3020C" w:rsidRDefault="004E749E" w:rsidP="004E749E">
      <w:pPr>
        <w:tabs>
          <w:tab w:val="clear" w:pos="567"/>
        </w:tabs>
        <w:rPr>
          <w:rFonts w:eastAsia="맑은 고딕"/>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4E749E" w:rsidRPr="00E3020C" w14:paraId="23FCAB51" w14:textId="77777777" w:rsidTr="004E749E">
        <w:trPr>
          <w:cantSplit/>
          <w:tblHeader/>
        </w:trPr>
        <w:tc>
          <w:tcPr>
            <w:tcW w:w="9064" w:type="dxa"/>
            <w:gridSpan w:val="2"/>
            <w:tcBorders>
              <w:bottom w:val="single" w:sz="4" w:space="0" w:color="auto"/>
            </w:tcBorders>
            <w:shd w:val="clear" w:color="auto" w:fill="auto"/>
          </w:tcPr>
          <w:p w14:paraId="3E7EDD4D" w14:textId="14449AAB" w:rsidR="004E749E" w:rsidRPr="00E3020C" w:rsidRDefault="00E7151F" w:rsidP="00E7151F">
            <w:pPr>
              <w:keepNext/>
              <w:tabs>
                <w:tab w:val="clear" w:pos="567"/>
              </w:tabs>
              <w:rPr>
                <w:rFonts w:eastAsia="맑은 고딕"/>
                <w:b/>
                <w:bCs/>
                <w:lang w:eastAsia="zh-CN"/>
              </w:rPr>
            </w:pPr>
            <w:r w:rsidRPr="00E3020C">
              <w:rPr>
                <w:rFonts w:eastAsia="맑은 고딕"/>
                <w:b/>
                <w:bCs/>
                <w:lang w:eastAsia="zh-CN"/>
              </w:rPr>
              <w:lastRenderedPageBreak/>
              <w:t>Inndæling</w:t>
            </w:r>
            <w:r w:rsidR="00A00304" w:rsidRPr="00E3020C">
              <w:rPr>
                <w:rFonts w:eastAsia="맑은 고딕"/>
                <w:b/>
                <w:bCs/>
                <w:lang w:eastAsia="zh-CN"/>
              </w:rPr>
              <w:t>i</w:t>
            </w:r>
            <w:r w:rsidRPr="00E3020C">
              <w:rPr>
                <w:rFonts w:eastAsia="맑은 고딕"/>
                <w:b/>
                <w:bCs/>
                <w:lang w:eastAsia="zh-CN"/>
              </w:rPr>
              <w:t>n gefin</w:t>
            </w:r>
          </w:p>
        </w:tc>
      </w:tr>
      <w:tr w:rsidR="004E749E" w:rsidRPr="00E3020C" w14:paraId="71A99C67" w14:textId="77777777" w:rsidTr="004E749E">
        <w:trPr>
          <w:cantSplit/>
        </w:trPr>
        <w:tc>
          <w:tcPr>
            <w:tcW w:w="2991" w:type="dxa"/>
            <w:tcBorders>
              <w:top w:val="single" w:sz="4" w:space="0" w:color="auto"/>
              <w:left w:val="single" w:sz="4" w:space="0" w:color="auto"/>
              <w:bottom w:val="nil"/>
              <w:right w:val="nil"/>
            </w:tcBorders>
            <w:shd w:val="clear" w:color="auto" w:fill="auto"/>
          </w:tcPr>
          <w:p w14:paraId="2F44FBD2" w14:textId="77777777" w:rsidR="004E749E" w:rsidRPr="00E3020C" w:rsidRDefault="004E749E" w:rsidP="004E749E">
            <w:pPr>
              <w:keepNext/>
              <w:tabs>
                <w:tab w:val="clear" w:pos="567"/>
              </w:tabs>
              <w:jc w:val="center"/>
              <w:rPr>
                <w:rFonts w:eastAsia="맑은 고딕"/>
                <w:lang w:eastAsia="ko-KR"/>
              </w:rPr>
            </w:pPr>
          </w:p>
          <w:p w14:paraId="047D8661" w14:textId="77777777" w:rsidR="004E749E" w:rsidRPr="00E3020C" w:rsidRDefault="004E749E" w:rsidP="004E749E">
            <w:pPr>
              <w:keepNext/>
              <w:tabs>
                <w:tab w:val="clear" w:pos="567"/>
              </w:tabs>
              <w:jc w:val="center"/>
              <w:rPr>
                <w:rFonts w:eastAsia="맑은 고딕"/>
                <w:lang w:eastAsia="ko-KR"/>
              </w:rPr>
            </w:pPr>
            <w:r w:rsidRPr="00E3020C">
              <w:rPr>
                <w:rFonts w:eastAsia="맑은 고딕"/>
                <w:noProof/>
                <w:lang w:eastAsia="is-IS"/>
              </w:rPr>
              <w:drawing>
                <wp:inline distT="0" distB="0" distL="0" distR="0" wp14:anchorId="11E59436" wp14:editId="2F73A3A0">
                  <wp:extent cx="1677670" cy="2075180"/>
                  <wp:effectExtent l="0" t="0" r="0" b="0"/>
                  <wp:docPr id="51" name="Picture 5"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스케치, 그림, 라인 아트, 클립아트이(가) 표시된 사진&#10;&#10;자동 생성된 설명"/>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77670" cy="2075180"/>
                          </a:xfrm>
                          <a:prstGeom prst="rect">
                            <a:avLst/>
                          </a:prstGeom>
                          <a:noFill/>
                          <a:ln>
                            <a:noFill/>
                          </a:ln>
                        </pic:spPr>
                      </pic:pic>
                    </a:graphicData>
                  </a:graphic>
                </wp:inline>
              </w:drawing>
            </w:r>
          </w:p>
          <w:p w14:paraId="5E98D79B" w14:textId="77777777" w:rsidR="004E749E" w:rsidRPr="00E3020C" w:rsidRDefault="004E749E" w:rsidP="004E749E">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28944122" w14:textId="7E405EBA" w:rsidR="004E749E" w:rsidRPr="00E3020C" w:rsidRDefault="004E749E" w:rsidP="004E749E">
            <w:pPr>
              <w:keepNext/>
              <w:tabs>
                <w:tab w:val="clear" w:pos="567"/>
              </w:tabs>
              <w:suppressAutoHyphens/>
              <w:ind w:left="284" w:hanging="284"/>
              <w:rPr>
                <w:rFonts w:eastAsia="맑은 고딕"/>
                <w:b/>
                <w:bCs/>
                <w:lang w:eastAsia="zh-CN"/>
              </w:rPr>
            </w:pPr>
            <w:r w:rsidRPr="00E3020C">
              <w:rPr>
                <w:rFonts w:eastAsia="맑은 고딕"/>
                <w:b/>
                <w:bCs/>
                <w:lang w:eastAsia="zh-CN"/>
              </w:rPr>
              <w:t>10.</w:t>
            </w:r>
            <w:r w:rsidRPr="00E3020C">
              <w:rPr>
                <w:rFonts w:eastAsia="맑은 고딕"/>
                <w:lang w:eastAsia="zh-CN"/>
              </w:rPr>
              <w:t xml:space="preserve"> </w:t>
            </w:r>
            <w:r w:rsidR="00E7151F" w:rsidRPr="00E3020C">
              <w:rPr>
                <w:rFonts w:eastAsia="맑은 고딕"/>
                <w:b/>
                <w:bCs/>
                <w:lang w:eastAsia="zh-CN"/>
              </w:rPr>
              <w:t xml:space="preserve">Takið </w:t>
            </w:r>
            <w:r w:rsidR="00987CE9" w:rsidRPr="00E3020C">
              <w:rPr>
                <w:rFonts w:eastAsia="맑은 고딕"/>
                <w:b/>
                <w:bCs/>
                <w:lang w:eastAsia="zh-CN"/>
              </w:rPr>
              <w:t>nálarhettuna</w:t>
            </w:r>
            <w:r w:rsidR="00E7151F" w:rsidRPr="00E3020C">
              <w:rPr>
                <w:rFonts w:eastAsia="맑은 고딕"/>
                <w:b/>
                <w:bCs/>
                <w:lang w:eastAsia="zh-CN"/>
              </w:rPr>
              <w:t xml:space="preserve"> af</w:t>
            </w:r>
            <w:r w:rsidRPr="00E3020C">
              <w:rPr>
                <w:rFonts w:eastAsia="맑은 고딕"/>
                <w:b/>
                <w:bCs/>
                <w:lang w:eastAsia="zh-CN"/>
              </w:rPr>
              <w:t>.</w:t>
            </w:r>
          </w:p>
          <w:p w14:paraId="5A937770" w14:textId="6CEDA818"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10a. Haldið um bol áfylltu sprautunnar með annarri hendi á milli þumals og vísifingurs. Með hinni hendinni skal draga nálarh</w:t>
            </w:r>
            <w:r w:rsidR="00987CE9" w:rsidRPr="00E3020C">
              <w:rPr>
                <w:rFonts w:eastAsia="맑은 고딕"/>
                <w:lang w:eastAsia="zh-CN"/>
              </w:rPr>
              <w:t>ettuna</w:t>
            </w:r>
            <w:r w:rsidRPr="00E3020C">
              <w:rPr>
                <w:rFonts w:eastAsia="맑은 고딕"/>
                <w:lang w:eastAsia="zh-CN"/>
              </w:rPr>
              <w:t xml:space="preserve"> varlega beint fram af nálinni </w:t>
            </w:r>
            <w:r w:rsidR="004E749E" w:rsidRPr="00E3020C">
              <w:rPr>
                <w:rFonts w:eastAsia="맑은 고딕"/>
                <w:lang w:eastAsia="zh-CN"/>
              </w:rPr>
              <w:t>(s</w:t>
            </w:r>
            <w:r w:rsidRPr="00E3020C">
              <w:rPr>
                <w:rFonts w:eastAsia="맑은 고딕"/>
                <w:lang w:eastAsia="zh-CN"/>
              </w:rPr>
              <w:t xml:space="preserve">já </w:t>
            </w:r>
            <w:r w:rsidRPr="00E3020C">
              <w:rPr>
                <w:rFonts w:eastAsia="맑은 고딕"/>
                <w:b/>
                <w:bCs/>
                <w:lang w:eastAsia="zh-CN"/>
              </w:rPr>
              <w:t>mynd</w:t>
            </w:r>
            <w:r w:rsidR="004E749E" w:rsidRPr="00E3020C">
              <w:rPr>
                <w:rFonts w:eastAsia="맑은 고딕"/>
                <w:b/>
                <w:bCs/>
                <w:lang w:eastAsia="zh-CN"/>
              </w:rPr>
              <w:t> K</w:t>
            </w:r>
            <w:r w:rsidR="004E749E" w:rsidRPr="00E3020C">
              <w:rPr>
                <w:rFonts w:eastAsia="맑은 고딕"/>
                <w:lang w:eastAsia="zh-CN"/>
              </w:rPr>
              <w:t>).</w:t>
            </w:r>
          </w:p>
          <w:p w14:paraId="6659E578" w14:textId="49C9AD7A"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004E749E" w:rsidRPr="00E3020C">
              <w:rPr>
                <w:rFonts w:eastAsia="맑은 고딕"/>
                <w:lang w:eastAsia="zh-CN"/>
              </w:rPr>
              <w:t xml:space="preserve"> h</w:t>
            </w:r>
            <w:r w:rsidRPr="00E3020C">
              <w:rPr>
                <w:rFonts w:eastAsia="맑은 고딕"/>
                <w:lang w:eastAsia="zh-CN"/>
              </w:rPr>
              <w:t>alda í stimpilinn meðan hlífin er tekin af.</w:t>
            </w:r>
          </w:p>
          <w:p w14:paraId="21C50802" w14:textId="60DC72EB"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lang w:eastAsia="zh-CN"/>
              </w:rPr>
              <w:t>Það gæti verið dropi af vökva á enda nálarinnar. Það er eðlilegt.</w:t>
            </w:r>
          </w:p>
          <w:p w14:paraId="1ED0FF48" w14:textId="6BD05078"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 xml:space="preserve">10b. Fleygja skal </w:t>
            </w:r>
            <w:r w:rsidR="00987CE9" w:rsidRPr="00E3020C">
              <w:rPr>
                <w:rFonts w:eastAsia="맑은 고딕"/>
                <w:lang w:eastAsia="zh-CN"/>
              </w:rPr>
              <w:t>nálarhettunni</w:t>
            </w:r>
            <w:r w:rsidRPr="00E3020C">
              <w:rPr>
                <w:rFonts w:eastAsia="맑은 고딕"/>
                <w:lang w:eastAsia="zh-CN"/>
              </w:rPr>
              <w:t xml:space="preserve"> strax í nálabox </w:t>
            </w:r>
            <w:r w:rsidR="004E749E" w:rsidRPr="00E3020C">
              <w:rPr>
                <w:rFonts w:eastAsia="맑은 고딕"/>
                <w:lang w:eastAsia="zh-CN"/>
              </w:rPr>
              <w:t>(s</w:t>
            </w:r>
            <w:r w:rsidRPr="00E3020C">
              <w:rPr>
                <w:rFonts w:eastAsia="맑은 고딕"/>
                <w:lang w:eastAsia="zh-CN"/>
              </w:rPr>
              <w:t xml:space="preserve">já </w:t>
            </w:r>
            <w:r w:rsidRPr="00E3020C">
              <w:rPr>
                <w:rFonts w:eastAsia="맑은 고딕"/>
                <w:b/>
                <w:bCs/>
                <w:lang w:eastAsia="zh-CN"/>
              </w:rPr>
              <w:t>skref</w:t>
            </w:r>
            <w:r w:rsidR="004E749E" w:rsidRPr="00E3020C">
              <w:rPr>
                <w:rFonts w:eastAsia="맑은 고딕"/>
                <w:b/>
                <w:bCs/>
                <w:lang w:eastAsia="zh-CN"/>
              </w:rPr>
              <w:t> 15</w:t>
            </w:r>
            <w:r w:rsidR="004E749E" w:rsidRPr="00E3020C">
              <w:rPr>
                <w:rFonts w:eastAsia="맑은 고딕"/>
                <w:lang w:eastAsia="zh-CN"/>
              </w:rPr>
              <w:t xml:space="preserve"> </w:t>
            </w:r>
            <w:r w:rsidRPr="00E3020C">
              <w:rPr>
                <w:rFonts w:eastAsia="맑은 고딕"/>
                <w:lang w:eastAsia="zh-CN"/>
              </w:rPr>
              <w:t>og</w:t>
            </w:r>
            <w:r w:rsidR="004E749E" w:rsidRPr="00E3020C">
              <w:rPr>
                <w:rFonts w:eastAsia="맑은 고딕"/>
                <w:lang w:eastAsia="zh-CN"/>
              </w:rPr>
              <w:t xml:space="preserve"> </w:t>
            </w:r>
            <w:r w:rsidRPr="00E3020C">
              <w:rPr>
                <w:rFonts w:eastAsia="맑은 고딕"/>
                <w:b/>
                <w:bCs/>
                <w:lang w:eastAsia="zh-CN"/>
              </w:rPr>
              <w:t>mynd</w:t>
            </w:r>
            <w:r w:rsidR="004E749E" w:rsidRPr="00E3020C">
              <w:rPr>
                <w:rFonts w:eastAsia="맑은 고딕"/>
                <w:b/>
                <w:bCs/>
                <w:lang w:eastAsia="zh-CN"/>
              </w:rPr>
              <w:t> K</w:t>
            </w:r>
            <w:r w:rsidR="004E749E" w:rsidRPr="00E3020C">
              <w:rPr>
                <w:rFonts w:eastAsia="맑은 고딕"/>
                <w:lang w:eastAsia="zh-CN"/>
              </w:rPr>
              <w:t>).</w:t>
            </w:r>
          </w:p>
          <w:p w14:paraId="52DE3CBB" w14:textId="6184A978"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nota áfylltu sprautuna ef hún hefur dottið án nálarh</w:t>
            </w:r>
            <w:r w:rsidR="00987CE9" w:rsidRPr="00E3020C">
              <w:rPr>
                <w:rFonts w:eastAsia="맑은 고딕"/>
                <w:lang w:eastAsia="zh-CN"/>
              </w:rPr>
              <w:t>ettunnar</w:t>
            </w:r>
            <w:r w:rsidRPr="00E3020C">
              <w:rPr>
                <w:rFonts w:eastAsia="맑은 고딕"/>
                <w:lang w:eastAsia="zh-CN"/>
              </w:rPr>
              <w:t>. Ef það gerist skal nota nýja áfyllta sprautu.</w:t>
            </w:r>
          </w:p>
          <w:p w14:paraId="32CCA807" w14:textId="664AA940"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lang w:eastAsia="zh-CN"/>
              </w:rPr>
              <w:t>Takið nálarh</w:t>
            </w:r>
            <w:r w:rsidR="00987CE9" w:rsidRPr="00E3020C">
              <w:rPr>
                <w:rFonts w:eastAsia="맑은 고딕"/>
                <w:lang w:eastAsia="zh-CN"/>
              </w:rPr>
              <w:t>ettuna</w:t>
            </w:r>
            <w:r w:rsidRPr="00E3020C">
              <w:rPr>
                <w:rFonts w:eastAsia="맑은 고딕"/>
                <w:lang w:eastAsia="zh-CN"/>
              </w:rPr>
              <w:t xml:space="preserve"> aðeins af þegar komið er að inndælingunni</w:t>
            </w:r>
            <w:r w:rsidR="004E749E" w:rsidRPr="00E3020C">
              <w:rPr>
                <w:rFonts w:eastAsia="맑은 고딕"/>
                <w:lang w:eastAsia="zh-CN"/>
              </w:rPr>
              <w:t>.</w:t>
            </w:r>
          </w:p>
          <w:p w14:paraId="7056E311" w14:textId="7F18BC28"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setja </w:t>
            </w:r>
            <w:r w:rsidR="00987CE9" w:rsidRPr="00E3020C">
              <w:rPr>
                <w:rFonts w:eastAsia="맑은 고딕"/>
                <w:lang w:eastAsia="zh-CN"/>
              </w:rPr>
              <w:t>nálarhettuna</w:t>
            </w:r>
            <w:r w:rsidRPr="00E3020C">
              <w:rPr>
                <w:rFonts w:eastAsia="맑은 고딕"/>
                <w:lang w:eastAsia="zh-CN"/>
              </w:rPr>
              <w:t xml:space="preserve"> aftur á áfylltu sprautuna.</w:t>
            </w:r>
          </w:p>
          <w:p w14:paraId="5051EACD" w14:textId="71ED211B" w:rsidR="004E749E" w:rsidRPr="00E3020C" w:rsidRDefault="00E7151F" w:rsidP="00C72288">
            <w:pPr>
              <w:keepNext/>
              <w:numPr>
                <w:ilvl w:val="0"/>
                <w:numId w:val="59"/>
              </w:numPr>
              <w:tabs>
                <w:tab w:val="clear" w:pos="567"/>
              </w:tabs>
              <w:suppressAutoHyphens/>
              <w:ind w:left="1134" w:hanging="567"/>
              <w:rPr>
                <w:rFonts w:eastAsia="맑은 고딕"/>
                <w:lang w:eastAsia="ko-KR"/>
              </w:rPr>
            </w:pPr>
            <w:r w:rsidRPr="00E3020C">
              <w:rPr>
                <w:rFonts w:eastAsia="맑은 고딕"/>
                <w:b/>
                <w:bCs/>
                <w:lang w:eastAsia="zh-CN"/>
              </w:rPr>
              <w:t>Ekki</w:t>
            </w:r>
            <w:r w:rsidRPr="00E3020C">
              <w:rPr>
                <w:rFonts w:eastAsia="맑은 고딕"/>
                <w:lang w:eastAsia="zh-CN"/>
              </w:rPr>
              <w:t xml:space="preserve"> snerta nálina. Það getur valdið nálarstunguáverka</w:t>
            </w:r>
            <w:r w:rsidR="004E749E" w:rsidRPr="00E3020C">
              <w:rPr>
                <w:rFonts w:eastAsia="맑은 고딕"/>
                <w:lang w:eastAsia="zh-CN"/>
              </w:rPr>
              <w:t>.</w:t>
            </w:r>
          </w:p>
        </w:tc>
      </w:tr>
      <w:tr w:rsidR="004E749E" w:rsidRPr="00E3020C" w14:paraId="6C8336CD" w14:textId="77777777" w:rsidTr="004E749E">
        <w:trPr>
          <w:cantSplit/>
        </w:trPr>
        <w:tc>
          <w:tcPr>
            <w:tcW w:w="2991" w:type="dxa"/>
            <w:tcBorders>
              <w:top w:val="nil"/>
              <w:left w:val="single" w:sz="4" w:space="0" w:color="auto"/>
              <w:bottom w:val="single" w:sz="4" w:space="0" w:color="auto"/>
              <w:right w:val="nil"/>
            </w:tcBorders>
            <w:shd w:val="clear" w:color="auto" w:fill="auto"/>
          </w:tcPr>
          <w:p w14:paraId="12E204C5" w14:textId="6579A1DE" w:rsidR="004E749E" w:rsidRPr="00E3020C" w:rsidRDefault="00E7151F" w:rsidP="00E7151F">
            <w:pPr>
              <w:tabs>
                <w:tab w:val="clear" w:pos="567"/>
              </w:tabs>
              <w:jc w:val="center"/>
              <w:rPr>
                <w:rFonts w:eastAsia="맑은 고딕"/>
                <w:b/>
                <w:bCs/>
                <w:lang w:eastAsia="ko-KR"/>
              </w:rPr>
            </w:pPr>
            <w:r w:rsidRPr="00E3020C">
              <w:rPr>
                <w:rFonts w:eastAsia="맑은 고딕"/>
                <w:b/>
                <w:bCs/>
                <w:lang w:eastAsia="ko-KR"/>
              </w:rPr>
              <w:t>Mynd </w:t>
            </w:r>
            <w:r w:rsidR="004E749E" w:rsidRPr="00E3020C">
              <w:rPr>
                <w:rFonts w:eastAsia="맑은 고딕"/>
                <w:b/>
                <w:bCs/>
                <w:lang w:eastAsia="ko-KR"/>
              </w:rPr>
              <w:t>K</w:t>
            </w:r>
          </w:p>
        </w:tc>
        <w:tc>
          <w:tcPr>
            <w:tcW w:w="6073" w:type="dxa"/>
            <w:vMerge/>
            <w:tcBorders>
              <w:top w:val="nil"/>
              <w:left w:val="nil"/>
              <w:bottom w:val="single" w:sz="4" w:space="0" w:color="auto"/>
              <w:right w:val="single" w:sz="4" w:space="0" w:color="auto"/>
            </w:tcBorders>
            <w:shd w:val="clear" w:color="auto" w:fill="auto"/>
          </w:tcPr>
          <w:p w14:paraId="03DDBC08" w14:textId="77777777" w:rsidR="004E749E" w:rsidRPr="00E3020C" w:rsidRDefault="004E749E" w:rsidP="004E749E">
            <w:pPr>
              <w:tabs>
                <w:tab w:val="clear" w:pos="567"/>
              </w:tabs>
              <w:suppressAutoHyphens/>
              <w:rPr>
                <w:rFonts w:eastAsia="맑은 고딕"/>
                <w:b/>
                <w:bCs/>
                <w:lang w:eastAsia="zh-CN"/>
              </w:rPr>
            </w:pPr>
          </w:p>
        </w:tc>
      </w:tr>
      <w:tr w:rsidR="004E749E" w:rsidRPr="00E3020C" w14:paraId="54B158E0" w14:textId="77777777" w:rsidTr="004E749E">
        <w:trPr>
          <w:cantSplit/>
        </w:trPr>
        <w:tc>
          <w:tcPr>
            <w:tcW w:w="2991" w:type="dxa"/>
            <w:tcBorders>
              <w:top w:val="single" w:sz="4" w:space="0" w:color="auto"/>
              <w:left w:val="single" w:sz="4" w:space="0" w:color="auto"/>
              <w:bottom w:val="nil"/>
              <w:right w:val="nil"/>
            </w:tcBorders>
            <w:shd w:val="clear" w:color="auto" w:fill="auto"/>
            <w:vAlign w:val="center"/>
          </w:tcPr>
          <w:p w14:paraId="00DA43A6"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mc:AlternateContent>
                <mc:Choice Requires="wps">
                  <w:drawing>
                    <wp:anchor distT="45720" distB="45720" distL="114300" distR="114300" simplePos="0" relativeHeight="251695616" behindDoc="0" locked="1" layoutInCell="1" allowOverlap="1" wp14:anchorId="0258F9F6" wp14:editId="2A79F4C3">
                      <wp:simplePos x="0" y="0"/>
                      <wp:positionH relativeFrom="column">
                        <wp:posOffset>1447165</wp:posOffset>
                      </wp:positionH>
                      <wp:positionV relativeFrom="page">
                        <wp:posOffset>1922145</wp:posOffset>
                      </wp:positionV>
                      <wp:extent cx="331470" cy="467995"/>
                      <wp:effectExtent l="4445" t="1905" r="0" b="0"/>
                      <wp:wrapNone/>
                      <wp:docPr id="85772950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1F068" w14:textId="77777777" w:rsidR="00CD73BC" w:rsidRPr="00D723EF" w:rsidRDefault="00CD73BC" w:rsidP="004E749E">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8F9F6" id="Text Box 52" o:spid="_x0000_s1048" type="#_x0000_t202" style="position:absolute;left:0;text-align:left;margin-left:113.95pt;margin-top:151.35pt;width:26.1pt;height:36.8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3831F068" w14:textId="77777777" w:rsidR="00CD73BC" w:rsidRPr="00D723EF" w:rsidRDefault="00CD73BC" w:rsidP="004E749E">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94592" behindDoc="0" locked="1" layoutInCell="1" allowOverlap="1" wp14:anchorId="23AF9EA2" wp14:editId="23656367">
                      <wp:simplePos x="0" y="0"/>
                      <wp:positionH relativeFrom="column">
                        <wp:posOffset>694055</wp:posOffset>
                      </wp:positionH>
                      <wp:positionV relativeFrom="page">
                        <wp:posOffset>536575</wp:posOffset>
                      </wp:positionV>
                      <wp:extent cx="685800" cy="467995"/>
                      <wp:effectExtent l="3810" t="0" r="0" b="1270"/>
                      <wp:wrapNone/>
                      <wp:docPr id="190343540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9B30" w14:textId="77777777" w:rsidR="00CD73BC" w:rsidRPr="00D723EF" w:rsidRDefault="00CD73BC" w:rsidP="004E749E">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F9EA2" id="Text Box 51" o:spid="_x0000_s1049" type="#_x0000_t202" style="position:absolute;left:0;text-align:left;margin-left:54.65pt;margin-top:42.25pt;width:54pt;height:36.8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38B79B30" w14:textId="77777777" w:rsidR="00CD73BC" w:rsidRPr="00D723EF" w:rsidRDefault="00CD73BC" w:rsidP="004E749E">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sidRPr="00E3020C">
              <w:rPr>
                <w:rFonts w:eastAsia="맑은 고딕"/>
                <w:noProof/>
                <w:lang w:eastAsia="is-IS"/>
              </w:rPr>
              <mc:AlternateContent>
                <mc:Choice Requires="wps">
                  <w:drawing>
                    <wp:anchor distT="45720" distB="45720" distL="114300" distR="114300" simplePos="0" relativeHeight="251693568" behindDoc="0" locked="1" layoutInCell="1" allowOverlap="1" wp14:anchorId="03A322E4" wp14:editId="247E2859">
                      <wp:simplePos x="0" y="0"/>
                      <wp:positionH relativeFrom="column">
                        <wp:posOffset>558165</wp:posOffset>
                      </wp:positionH>
                      <wp:positionV relativeFrom="page">
                        <wp:posOffset>1572260</wp:posOffset>
                      </wp:positionV>
                      <wp:extent cx="635000" cy="400050"/>
                      <wp:effectExtent l="1270" t="4445" r="1905" b="0"/>
                      <wp:wrapNone/>
                      <wp:docPr id="44608899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B042D" w14:textId="69157FF5" w:rsidR="00CD73BC" w:rsidRPr="00EB5AB3" w:rsidRDefault="001A71EF" w:rsidP="004E749E">
                                  <w:pPr>
                                    <w:jc w:val="center"/>
                                    <w:rPr>
                                      <w:rFonts w:ascii="Arial" w:hAnsi="Arial" w:cs="Arial"/>
                                      <w:b/>
                                      <w:bCs/>
                                      <w:color w:val="FFFFFF" w:themeColor="background1"/>
                                      <w:sz w:val="24"/>
                                      <w:szCs w:val="24"/>
                                      <w:lang w:val="es-ES"/>
                                    </w:rPr>
                                  </w:pPr>
                                  <w:r w:rsidRPr="001A71EF">
                                    <w:rPr>
                                      <w:rFonts w:ascii="Arial" w:hAnsi="Arial" w:cs="Arial"/>
                                      <w:b/>
                                      <w:bCs/>
                                      <w:color w:val="FFFFFF" w:themeColor="background1"/>
                                      <w:sz w:val="24"/>
                                      <w:szCs w:val="24"/>
                                      <w:lang w:val="es-ES"/>
                                    </w:rPr>
                                    <w:t>EÐA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22E4" id="Text Box 50" o:spid="_x0000_s1050" type="#_x0000_t202" style="position:absolute;left:0;text-align:left;margin-left:43.95pt;margin-top:123.8pt;width:50pt;height:31.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231B042D" w14:textId="69157FF5" w:rsidR="00CD73BC" w:rsidRPr="00EB5AB3" w:rsidRDefault="001A71EF" w:rsidP="004E749E">
                            <w:pPr>
                              <w:jc w:val="center"/>
                              <w:rPr>
                                <w:rFonts w:ascii="Arial" w:hAnsi="Arial" w:cs="Arial"/>
                                <w:b/>
                                <w:bCs/>
                                <w:color w:val="FFFFFF" w:themeColor="background1"/>
                                <w:sz w:val="24"/>
                                <w:szCs w:val="24"/>
                                <w:lang w:val="es-ES"/>
                              </w:rPr>
                            </w:pPr>
                            <w:r w:rsidRPr="001A71EF">
                              <w:rPr>
                                <w:rFonts w:ascii="Arial" w:hAnsi="Arial" w:cs="Arial"/>
                                <w:b/>
                                <w:bCs/>
                                <w:color w:val="FFFFFF" w:themeColor="background1"/>
                                <w:sz w:val="24"/>
                                <w:szCs w:val="24"/>
                                <w:lang w:val="es-ES"/>
                              </w:rPr>
                              <w:t>EÐA</w:t>
                            </w:r>
                          </w:p>
                        </w:txbxContent>
                      </v:textbox>
                      <w10:wrap anchory="page"/>
                      <w10:anchorlock/>
                    </v:shape>
                  </w:pict>
                </mc:Fallback>
              </mc:AlternateContent>
            </w:r>
          </w:p>
          <w:p w14:paraId="5061DD71"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drawing>
                <wp:inline distT="0" distB="0" distL="0" distR="0" wp14:anchorId="16DE958F" wp14:editId="72236B72">
                  <wp:extent cx="1733550" cy="294195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33550" cy="2941955"/>
                          </a:xfrm>
                          <a:prstGeom prst="rect">
                            <a:avLst/>
                          </a:prstGeom>
                          <a:noFill/>
                          <a:ln>
                            <a:noFill/>
                          </a:ln>
                        </pic:spPr>
                      </pic:pic>
                    </a:graphicData>
                  </a:graphic>
                </wp:inline>
              </w:drawing>
            </w:r>
          </w:p>
          <w:p w14:paraId="55792359" w14:textId="77777777" w:rsidR="004E749E" w:rsidRPr="00E3020C" w:rsidRDefault="004E749E" w:rsidP="004E749E">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234DF6D5" w14:textId="7FEF0A88" w:rsidR="004E749E" w:rsidRPr="00E3020C" w:rsidRDefault="004E749E" w:rsidP="004E749E">
            <w:pPr>
              <w:keepNext/>
              <w:tabs>
                <w:tab w:val="clear" w:pos="567"/>
              </w:tabs>
              <w:suppressAutoHyphens/>
              <w:ind w:left="284" w:hanging="284"/>
              <w:rPr>
                <w:rFonts w:eastAsia="맑은 고딕"/>
                <w:b/>
                <w:bCs/>
                <w:lang w:eastAsia="ko-KR"/>
              </w:rPr>
            </w:pPr>
            <w:r w:rsidRPr="00E3020C">
              <w:rPr>
                <w:rFonts w:eastAsia="맑은 고딕"/>
                <w:b/>
                <w:bCs/>
                <w:lang w:eastAsia="ko-KR"/>
              </w:rPr>
              <w:t xml:space="preserve">11. </w:t>
            </w:r>
            <w:r w:rsidR="00E7151F" w:rsidRPr="00E3020C">
              <w:rPr>
                <w:rFonts w:eastAsia="맑은 고딕"/>
                <w:b/>
                <w:bCs/>
                <w:lang w:eastAsia="zh-CN"/>
              </w:rPr>
              <w:t>Stingið áfylltu spra</w:t>
            </w:r>
            <w:r w:rsidR="00A00304" w:rsidRPr="00E3020C">
              <w:rPr>
                <w:rFonts w:eastAsia="맑은 고딕"/>
                <w:b/>
                <w:bCs/>
                <w:lang w:eastAsia="zh-CN"/>
              </w:rPr>
              <w:t>utu</w:t>
            </w:r>
            <w:r w:rsidR="00E7151F" w:rsidRPr="00E3020C">
              <w:rPr>
                <w:rFonts w:eastAsia="맑은 고딕"/>
                <w:b/>
                <w:bCs/>
                <w:lang w:eastAsia="zh-CN"/>
              </w:rPr>
              <w:t>nni í stungustaðinn</w:t>
            </w:r>
            <w:r w:rsidRPr="00E3020C">
              <w:rPr>
                <w:rFonts w:eastAsia="맑은 고딕"/>
                <w:b/>
                <w:bCs/>
                <w:lang w:eastAsia="ko-KR"/>
              </w:rPr>
              <w:t>.</w:t>
            </w:r>
          </w:p>
          <w:p w14:paraId="010319A2" w14:textId="4645B96A" w:rsidR="004E749E" w:rsidRPr="00E3020C" w:rsidRDefault="004E749E" w:rsidP="004E749E">
            <w:pPr>
              <w:keepNext/>
              <w:tabs>
                <w:tab w:val="clear" w:pos="567"/>
              </w:tabs>
              <w:suppressAutoHyphens/>
              <w:ind w:left="283"/>
              <w:rPr>
                <w:rFonts w:eastAsia="맑은 고딕"/>
                <w:lang w:eastAsia="zh-CN"/>
              </w:rPr>
            </w:pPr>
            <w:r w:rsidRPr="00E3020C">
              <w:rPr>
                <w:rFonts w:eastAsia="맑은 고딕"/>
                <w:lang w:eastAsia="zh-CN"/>
              </w:rPr>
              <w:t>11a. H</w:t>
            </w:r>
            <w:r w:rsidR="00E7151F" w:rsidRPr="00E3020C">
              <w:rPr>
                <w:rFonts w:eastAsia="맑은 고딕"/>
                <w:lang w:eastAsia="zh-CN"/>
              </w:rPr>
              <w:t>a</w:t>
            </w:r>
            <w:r w:rsidR="00A00304" w:rsidRPr="00E3020C">
              <w:rPr>
                <w:rFonts w:eastAsia="맑은 고딕"/>
                <w:lang w:eastAsia="zh-CN"/>
              </w:rPr>
              <w:t>ld</w:t>
            </w:r>
            <w:r w:rsidR="00E7151F" w:rsidRPr="00E3020C">
              <w:rPr>
                <w:rFonts w:eastAsia="맑은 고딕"/>
                <w:lang w:eastAsia="zh-CN"/>
              </w:rPr>
              <w:t>ið um bol áfylltu sprautunnar með annarri hendi á milli þumals og vísifingurs.</w:t>
            </w:r>
          </w:p>
          <w:p w14:paraId="6EFAFD91" w14:textId="437A1F5A"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11b. Notið hina höndina til að klípa varlega í hreinsaða húðina á milli þumals og vísifingurs</w:t>
            </w:r>
            <w:r w:rsidR="004E749E" w:rsidRPr="00E3020C">
              <w:rPr>
                <w:rFonts w:eastAsia="맑은 고딕"/>
                <w:lang w:eastAsia="zh-CN"/>
              </w:rPr>
              <w:t xml:space="preserve">. </w:t>
            </w:r>
            <w:r w:rsidRPr="00E3020C">
              <w:rPr>
                <w:rFonts w:eastAsia="맑은 고딕"/>
                <w:b/>
                <w:bCs/>
                <w:lang w:eastAsia="zh-CN"/>
              </w:rPr>
              <w:t xml:space="preserve">Ekki </w:t>
            </w:r>
            <w:r w:rsidRPr="00E3020C">
              <w:rPr>
                <w:rFonts w:eastAsia="맑은 고딕"/>
                <w:lang w:eastAsia="zh-CN"/>
              </w:rPr>
              <w:t>klípa fast</w:t>
            </w:r>
            <w:r w:rsidR="004E749E" w:rsidRPr="00E3020C">
              <w:rPr>
                <w:rFonts w:eastAsia="맑은 고딕"/>
                <w:lang w:eastAsia="zh-CN"/>
              </w:rPr>
              <w:t>.</w:t>
            </w:r>
          </w:p>
          <w:p w14:paraId="2DDE99D7" w14:textId="63B701A3" w:rsidR="004E749E" w:rsidRPr="00E3020C" w:rsidRDefault="00E7151F" w:rsidP="004E749E">
            <w:pPr>
              <w:keepNext/>
              <w:tabs>
                <w:tab w:val="clear" w:pos="567"/>
              </w:tabs>
              <w:suppressAutoHyphens/>
              <w:ind w:left="283"/>
              <w:rPr>
                <w:rFonts w:eastAsia="맑은 고딕"/>
                <w:lang w:eastAsia="zh-CN"/>
              </w:rPr>
            </w:pPr>
            <w:r w:rsidRPr="00E3020C">
              <w:rPr>
                <w:rFonts w:eastAsia="맑은 고딕"/>
                <w:i/>
                <w:iCs/>
                <w:lang w:eastAsia="zh-CN"/>
              </w:rPr>
              <w:t>Athugið</w:t>
            </w:r>
            <w:r w:rsidRPr="00E3020C">
              <w:rPr>
                <w:rFonts w:eastAsia="맑은 고딕"/>
                <w:lang w:eastAsia="zh-CN"/>
              </w:rPr>
              <w:t xml:space="preserve">: Það er mikilvægt að halda áfram að klípa húðina þegar nálinni er stungið í til að tryggja að sprautað sé undir húðina </w:t>
            </w:r>
            <w:r w:rsidR="004E749E" w:rsidRPr="00E3020C">
              <w:rPr>
                <w:rFonts w:eastAsia="맑은 고딕"/>
                <w:lang w:eastAsia="zh-CN"/>
              </w:rPr>
              <w:t>(</w:t>
            </w:r>
            <w:r w:rsidRPr="00E3020C">
              <w:rPr>
                <w:rFonts w:eastAsia="맑은 고딕"/>
                <w:lang w:eastAsia="zh-CN"/>
              </w:rPr>
              <w:t>í fituvef</w:t>
            </w:r>
            <w:r w:rsidR="004E749E" w:rsidRPr="00E3020C">
              <w:rPr>
                <w:rFonts w:eastAsia="맑은 고딕"/>
                <w:lang w:eastAsia="zh-CN"/>
              </w:rPr>
              <w:t xml:space="preserve">) </w:t>
            </w:r>
            <w:r w:rsidRPr="00E3020C">
              <w:rPr>
                <w:rFonts w:eastAsia="맑은 고딕"/>
                <w:lang w:eastAsia="zh-CN"/>
              </w:rPr>
              <w:t>en ekki dýpra</w:t>
            </w:r>
            <w:r w:rsidR="004E749E" w:rsidRPr="00E3020C">
              <w:rPr>
                <w:rFonts w:eastAsia="맑은 고딕"/>
                <w:lang w:eastAsia="zh-CN"/>
              </w:rPr>
              <w:t xml:space="preserve"> (</w:t>
            </w:r>
            <w:r w:rsidRPr="00E3020C">
              <w:rPr>
                <w:rFonts w:eastAsia="맑은 고딕"/>
                <w:lang w:eastAsia="zh-CN"/>
              </w:rPr>
              <w:t>í vöðva</w:t>
            </w:r>
            <w:r w:rsidR="004E749E" w:rsidRPr="00E3020C">
              <w:rPr>
                <w:rFonts w:eastAsia="맑은 고딕"/>
                <w:lang w:eastAsia="zh-CN"/>
              </w:rPr>
              <w:t>).</w:t>
            </w:r>
          </w:p>
          <w:p w14:paraId="4FC09D5A" w14:textId="62FD1238"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 xml:space="preserve">11c. Með snöggri hreyfingu </w:t>
            </w:r>
            <w:r w:rsidR="000D4E95">
              <w:rPr>
                <w:rFonts w:eastAsia="맑은 고딕"/>
                <w:lang w:eastAsia="zh-CN"/>
              </w:rPr>
              <w:t xml:space="preserve">með úlnliðshreyfingu eins og þegar pílu er kastað </w:t>
            </w:r>
            <w:r w:rsidRPr="00E3020C">
              <w:rPr>
                <w:rFonts w:eastAsia="맑은 고딕"/>
                <w:lang w:eastAsia="zh-CN"/>
              </w:rPr>
              <w:t xml:space="preserve">er nálinni stungið alla leið inn i húðina við </w:t>
            </w:r>
            <w:r w:rsidR="004E749E" w:rsidRPr="00E3020C">
              <w:rPr>
                <w:rFonts w:eastAsia="맑은 고딕"/>
                <w:lang w:eastAsia="zh-CN"/>
              </w:rPr>
              <w:t>45</w:t>
            </w:r>
            <w:r w:rsidR="004E749E" w:rsidRPr="00E3020C">
              <w:rPr>
                <w:rFonts w:eastAsia="맑은 고딕"/>
                <w:lang w:eastAsia="zh-CN"/>
              </w:rPr>
              <w:noBreakHyphen/>
            </w:r>
            <w:r w:rsidRPr="00E3020C">
              <w:rPr>
                <w:rFonts w:eastAsia="맑은 고딕"/>
                <w:lang w:eastAsia="zh-CN"/>
              </w:rPr>
              <w:t>gráðu horn</w:t>
            </w:r>
            <w:r w:rsidR="004E749E" w:rsidRPr="00E3020C">
              <w:rPr>
                <w:rFonts w:eastAsia="맑은 고딕"/>
                <w:lang w:eastAsia="zh-CN"/>
              </w:rPr>
              <w:t xml:space="preserve"> (s</w:t>
            </w:r>
            <w:r w:rsidRPr="00E3020C">
              <w:rPr>
                <w:rFonts w:eastAsia="맑은 고딕"/>
                <w:lang w:eastAsia="zh-CN"/>
              </w:rPr>
              <w:t>já</w:t>
            </w:r>
            <w:r w:rsidR="004E749E" w:rsidRPr="00E3020C">
              <w:rPr>
                <w:rFonts w:eastAsia="맑은 고딕"/>
                <w:lang w:eastAsia="zh-CN"/>
              </w:rPr>
              <w:t xml:space="preserve"> </w:t>
            </w:r>
            <w:r w:rsidRPr="00E3020C">
              <w:rPr>
                <w:rFonts w:eastAsia="맑은 고딕"/>
                <w:b/>
                <w:bCs/>
                <w:lang w:eastAsia="zh-CN"/>
              </w:rPr>
              <w:t>mynd</w:t>
            </w:r>
            <w:r w:rsidR="004E749E" w:rsidRPr="00E3020C">
              <w:rPr>
                <w:rFonts w:eastAsia="맑은 고딕"/>
                <w:b/>
                <w:bCs/>
                <w:lang w:eastAsia="zh-CN"/>
              </w:rPr>
              <w:t> L</w:t>
            </w:r>
            <w:r w:rsidR="004E749E" w:rsidRPr="00E3020C">
              <w:rPr>
                <w:rFonts w:eastAsia="맑은 고딕"/>
                <w:lang w:eastAsia="zh-CN"/>
              </w:rPr>
              <w:t>).</w:t>
            </w:r>
          </w:p>
          <w:p w14:paraId="2B617424" w14:textId="5964DDFA" w:rsidR="004E749E" w:rsidRPr="00E3020C" w:rsidRDefault="00E7151F" w:rsidP="00C72288">
            <w:pPr>
              <w:keepNext/>
              <w:numPr>
                <w:ilvl w:val="0"/>
                <w:numId w:val="59"/>
              </w:numPr>
              <w:tabs>
                <w:tab w:val="clear" w:pos="567"/>
              </w:tabs>
              <w:suppressAutoHyphens/>
              <w:ind w:left="1134" w:hanging="567"/>
              <w:rPr>
                <w:rFonts w:eastAsia="맑은 고딕"/>
                <w:lang w:eastAsia="ko-KR"/>
              </w:rPr>
            </w:pPr>
            <w:r w:rsidRPr="00E3020C">
              <w:rPr>
                <w:rFonts w:eastAsia="맑은 고딕"/>
                <w:b/>
                <w:bCs/>
                <w:lang w:eastAsia="zh-CN"/>
              </w:rPr>
              <w:t>Aldrei má draga stimpilstöngina til baka</w:t>
            </w:r>
            <w:r w:rsidR="004E749E" w:rsidRPr="00E3020C">
              <w:rPr>
                <w:rFonts w:eastAsia="맑은 고딕"/>
                <w:b/>
                <w:bCs/>
                <w:lang w:eastAsia="zh-CN"/>
              </w:rPr>
              <w:t>.</w:t>
            </w:r>
          </w:p>
        </w:tc>
      </w:tr>
      <w:tr w:rsidR="004E749E" w:rsidRPr="00E3020C" w14:paraId="64AAC704" w14:textId="77777777" w:rsidTr="004E749E">
        <w:trPr>
          <w:cantSplit/>
        </w:trPr>
        <w:tc>
          <w:tcPr>
            <w:tcW w:w="2991" w:type="dxa"/>
            <w:tcBorders>
              <w:top w:val="nil"/>
              <w:left w:val="single" w:sz="4" w:space="0" w:color="auto"/>
              <w:bottom w:val="single" w:sz="4" w:space="0" w:color="auto"/>
              <w:right w:val="nil"/>
            </w:tcBorders>
            <w:shd w:val="clear" w:color="auto" w:fill="auto"/>
          </w:tcPr>
          <w:p w14:paraId="32AB7460" w14:textId="0415BD24" w:rsidR="004E749E" w:rsidRPr="00E3020C" w:rsidRDefault="00E7151F" w:rsidP="00E7151F">
            <w:pPr>
              <w:tabs>
                <w:tab w:val="clear" w:pos="567"/>
              </w:tabs>
              <w:jc w:val="center"/>
              <w:rPr>
                <w:rFonts w:eastAsia="맑은 고딕"/>
                <w:b/>
                <w:bCs/>
                <w:lang w:eastAsia="ko-KR"/>
              </w:rPr>
            </w:pPr>
            <w:r w:rsidRPr="00E3020C">
              <w:rPr>
                <w:rFonts w:eastAsia="맑은 고딕"/>
                <w:b/>
                <w:bCs/>
                <w:lang w:eastAsia="ko-KR"/>
              </w:rPr>
              <w:t>Mynd </w:t>
            </w:r>
            <w:r w:rsidR="004E749E" w:rsidRPr="00E3020C">
              <w:rPr>
                <w:rFonts w:eastAsia="맑은 고딕"/>
                <w:b/>
                <w:bCs/>
                <w:lang w:eastAsia="ko-KR"/>
              </w:rPr>
              <w:t>L</w:t>
            </w:r>
          </w:p>
        </w:tc>
        <w:tc>
          <w:tcPr>
            <w:tcW w:w="6073" w:type="dxa"/>
            <w:vMerge/>
            <w:tcBorders>
              <w:top w:val="nil"/>
              <w:left w:val="nil"/>
              <w:bottom w:val="single" w:sz="4" w:space="0" w:color="auto"/>
              <w:right w:val="single" w:sz="4" w:space="0" w:color="auto"/>
            </w:tcBorders>
            <w:shd w:val="clear" w:color="auto" w:fill="auto"/>
          </w:tcPr>
          <w:p w14:paraId="769C4909" w14:textId="77777777" w:rsidR="004E749E" w:rsidRPr="00E3020C" w:rsidRDefault="004E749E" w:rsidP="004E749E">
            <w:pPr>
              <w:tabs>
                <w:tab w:val="clear" w:pos="567"/>
              </w:tabs>
              <w:suppressAutoHyphens/>
              <w:rPr>
                <w:rFonts w:eastAsia="맑은 고딕"/>
                <w:b/>
                <w:bCs/>
                <w:lang w:eastAsia="ko-KR"/>
              </w:rPr>
            </w:pPr>
          </w:p>
        </w:tc>
      </w:tr>
      <w:tr w:rsidR="004E749E" w:rsidRPr="00E3020C" w14:paraId="010710DA" w14:textId="77777777" w:rsidTr="004E749E">
        <w:trPr>
          <w:cantSplit/>
        </w:trPr>
        <w:tc>
          <w:tcPr>
            <w:tcW w:w="2991" w:type="dxa"/>
            <w:tcBorders>
              <w:top w:val="single" w:sz="4" w:space="0" w:color="auto"/>
              <w:left w:val="single" w:sz="4" w:space="0" w:color="auto"/>
              <w:bottom w:val="nil"/>
              <w:right w:val="nil"/>
            </w:tcBorders>
            <w:shd w:val="clear" w:color="auto" w:fill="auto"/>
            <w:vAlign w:val="center"/>
          </w:tcPr>
          <w:p w14:paraId="06A1E243" w14:textId="77777777" w:rsidR="004E749E" w:rsidRPr="00E3020C" w:rsidRDefault="004E749E" w:rsidP="004E749E">
            <w:pPr>
              <w:keepNext/>
              <w:tabs>
                <w:tab w:val="clear" w:pos="567"/>
              </w:tabs>
              <w:jc w:val="center"/>
              <w:rPr>
                <w:rFonts w:eastAsia="맑은 고딕"/>
                <w:lang w:eastAsia="zh-CN"/>
              </w:rPr>
            </w:pPr>
          </w:p>
          <w:p w14:paraId="0B71D6D8"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drawing>
                <wp:inline distT="0" distB="0" distL="0" distR="0" wp14:anchorId="7A6C89EE" wp14:editId="30F476DC">
                  <wp:extent cx="1654175" cy="2035810"/>
                  <wp:effectExtent l="0" t="0" r="0" b="0"/>
                  <wp:docPr id="53" name="Picture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스케치, 그림, 클립아트, 라인 아트이(가) 표시된 사진&#10;&#10;자동 생성된 설명"/>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54175" cy="2035810"/>
                          </a:xfrm>
                          <a:prstGeom prst="rect">
                            <a:avLst/>
                          </a:prstGeom>
                          <a:noFill/>
                          <a:ln>
                            <a:noFill/>
                          </a:ln>
                        </pic:spPr>
                      </pic:pic>
                    </a:graphicData>
                  </a:graphic>
                </wp:inline>
              </w:drawing>
            </w:r>
          </w:p>
          <w:p w14:paraId="294BE048" w14:textId="77777777" w:rsidR="004E749E" w:rsidRPr="00E3020C" w:rsidRDefault="004E749E" w:rsidP="004E749E">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5EE7EC64" w14:textId="33EB8174" w:rsidR="004E749E" w:rsidRPr="00E3020C" w:rsidRDefault="004E749E" w:rsidP="004E749E">
            <w:pPr>
              <w:keepNext/>
              <w:tabs>
                <w:tab w:val="clear" w:pos="567"/>
              </w:tabs>
              <w:suppressAutoHyphens/>
              <w:ind w:left="284" w:hanging="284"/>
              <w:rPr>
                <w:rFonts w:eastAsia="맑은 고딕"/>
                <w:b/>
                <w:bCs/>
                <w:lang w:eastAsia="zh-CN"/>
              </w:rPr>
            </w:pPr>
            <w:r w:rsidRPr="00E3020C">
              <w:rPr>
                <w:rFonts w:eastAsia="맑은 고딕"/>
                <w:b/>
                <w:bCs/>
                <w:lang w:eastAsia="zh-CN"/>
              </w:rPr>
              <w:t>12. G</w:t>
            </w:r>
            <w:r w:rsidR="00E7151F" w:rsidRPr="00E3020C">
              <w:rPr>
                <w:rFonts w:eastAsia="맑은 고딕"/>
                <w:b/>
                <w:bCs/>
                <w:lang w:eastAsia="zh-CN"/>
              </w:rPr>
              <w:t>efið inndælinguna</w:t>
            </w:r>
            <w:r w:rsidRPr="00E3020C">
              <w:rPr>
                <w:rFonts w:eastAsia="맑은 고딕"/>
                <w:b/>
                <w:bCs/>
                <w:lang w:eastAsia="zh-CN"/>
              </w:rPr>
              <w:t>.</w:t>
            </w:r>
          </w:p>
          <w:p w14:paraId="0264A80D" w14:textId="58861A0D"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12a. Eftir að nálinni hefur verið stungið inn skal sleppa húðinni sem klipið er í</w:t>
            </w:r>
            <w:r w:rsidR="004E749E" w:rsidRPr="00E3020C">
              <w:rPr>
                <w:rFonts w:eastAsia="맑은 고딕"/>
                <w:lang w:eastAsia="zh-CN"/>
              </w:rPr>
              <w:t>.</w:t>
            </w:r>
          </w:p>
          <w:p w14:paraId="6A8FA787" w14:textId="1A284633"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12b. Þrýstið stimpilstönginni</w:t>
            </w:r>
            <w:r w:rsidR="00D44CA7">
              <w:rPr>
                <w:rFonts w:eastAsia="맑은 고딕"/>
                <w:lang w:eastAsia="zh-CN"/>
              </w:rPr>
              <w:t xml:space="preserve"> hægt</w:t>
            </w:r>
            <w:r w:rsidRPr="00E3020C">
              <w:rPr>
                <w:rFonts w:eastAsia="맑은 고딕"/>
                <w:lang w:eastAsia="zh-CN"/>
              </w:rPr>
              <w:t xml:space="preserve"> </w:t>
            </w:r>
            <w:r w:rsidR="004E749E" w:rsidRPr="00E3020C">
              <w:rPr>
                <w:rFonts w:eastAsia="맑은 고딕"/>
                <w:b/>
                <w:bCs/>
                <w:lang w:eastAsia="zh-CN"/>
              </w:rPr>
              <w:t>all</w:t>
            </w:r>
            <w:r w:rsidRPr="00E3020C">
              <w:rPr>
                <w:rFonts w:eastAsia="맑은 고딕"/>
                <w:b/>
                <w:bCs/>
                <w:lang w:eastAsia="zh-CN"/>
              </w:rPr>
              <w:t>a leið niður</w:t>
            </w:r>
            <w:r w:rsidR="004E749E" w:rsidRPr="00E3020C">
              <w:rPr>
                <w:rFonts w:eastAsia="맑은 고딕"/>
                <w:b/>
                <w:bCs/>
                <w:lang w:eastAsia="zh-CN"/>
              </w:rPr>
              <w:t xml:space="preserve"> </w:t>
            </w:r>
            <w:r w:rsidRPr="00E3020C">
              <w:rPr>
                <w:rFonts w:eastAsia="맑은 고딕"/>
                <w:lang w:eastAsia="zh-CN"/>
              </w:rPr>
              <w:t>þar til allt lyfið er gefið og sprautan er tóm</w:t>
            </w:r>
            <w:r w:rsidR="004E749E" w:rsidRPr="00E3020C">
              <w:rPr>
                <w:rFonts w:eastAsia="맑은 고딕"/>
                <w:lang w:eastAsia="zh-CN"/>
              </w:rPr>
              <w:t xml:space="preserve"> (s</w:t>
            </w:r>
            <w:r w:rsidRPr="00E3020C">
              <w:rPr>
                <w:rFonts w:eastAsia="맑은 고딕"/>
                <w:lang w:eastAsia="zh-CN"/>
              </w:rPr>
              <w:t>já</w:t>
            </w:r>
            <w:r w:rsidR="004E749E" w:rsidRPr="00E3020C">
              <w:rPr>
                <w:rFonts w:eastAsia="맑은 고딕"/>
                <w:lang w:eastAsia="zh-CN"/>
              </w:rPr>
              <w:t xml:space="preserve"> </w:t>
            </w:r>
            <w:r w:rsidRPr="00E3020C">
              <w:rPr>
                <w:rFonts w:eastAsia="맑은 고딕"/>
                <w:b/>
                <w:bCs/>
                <w:lang w:eastAsia="zh-CN"/>
              </w:rPr>
              <w:t>mynd</w:t>
            </w:r>
            <w:r w:rsidR="004E749E" w:rsidRPr="00E3020C">
              <w:rPr>
                <w:rFonts w:eastAsia="맑은 고딕"/>
                <w:b/>
                <w:bCs/>
                <w:lang w:eastAsia="zh-CN"/>
              </w:rPr>
              <w:t> M</w:t>
            </w:r>
            <w:r w:rsidR="004E749E" w:rsidRPr="00E3020C">
              <w:rPr>
                <w:rFonts w:eastAsia="맑은 고딕"/>
                <w:lang w:eastAsia="zh-CN"/>
              </w:rPr>
              <w:t>).</w:t>
            </w:r>
          </w:p>
          <w:p w14:paraId="241AD7B7" w14:textId="67F245B6"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004E749E" w:rsidRPr="00E3020C">
              <w:rPr>
                <w:rFonts w:eastAsia="맑은 고딕"/>
                <w:b/>
                <w:bCs/>
                <w:lang w:eastAsia="zh-CN"/>
              </w:rPr>
              <w:t xml:space="preserve"> </w:t>
            </w:r>
            <w:r w:rsidRPr="00E3020C">
              <w:rPr>
                <w:rFonts w:eastAsia="맑은 고딕"/>
                <w:lang w:eastAsia="zh-CN"/>
              </w:rPr>
              <w:t>breyta stöðu áfylltu sprautunnar eftir að inndælingin er hafin</w:t>
            </w:r>
            <w:r w:rsidR="004E749E" w:rsidRPr="00E3020C">
              <w:rPr>
                <w:rFonts w:eastAsia="맑은 고딕"/>
                <w:lang w:eastAsia="zh-CN"/>
              </w:rPr>
              <w:t>.</w:t>
            </w:r>
          </w:p>
          <w:p w14:paraId="34D240A7" w14:textId="7637C122"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lang w:eastAsia="zh-CN"/>
              </w:rPr>
              <w:t>E</w:t>
            </w:r>
            <w:r w:rsidR="004E749E" w:rsidRPr="00E3020C">
              <w:rPr>
                <w:rFonts w:eastAsia="맑은 고딕"/>
                <w:lang w:eastAsia="zh-CN"/>
              </w:rPr>
              <w:t xml:space="preserve">f </w:t>
            </w:r>
            <w:r w:rsidRPr="00E3020C">
              <w:rPr>
                <w:rFonts w:eastAsia="맑은 고딕"/>
                <w:lang w:eastAsia="zh-CN"/>
              </w:rPr>
              <w:t>stimpilstönginni er ekki þrýst niður að fullu fer öryggishlífin ekki yfir nálina þegar hún er tekin út</w:t>
            </w:r>
            <w:r w:rsidR="004E749E" w:rsidRPr="00E3020C">
              <w:rPr>
                <w:rFonts w:eastAsia="맑은 고딕"/>
                <w:lang w:eastAsia="zh-CN"/>
              </w:rPr>
              <w:t>.</w:t>
            </w:r>
          </w:p>
        </w:tc>
      </w:tr>
      <w:tr w:rsidR="004E749E" w:rsidRPr="00E3020C" w14:paraId="1E8EFF44" w14:textId="77777777" w:rsidTr="004E749E">
        <w:trPr>
          <w:cantSplit/>
        </w:trPr>
        <w:tc>
          <w:tcPr>
            <w:tcW w:w="2991" w:type="dxa"/>
            <w:tcBorders>
              <w:top w:val="nil"/>
              <w:left w:val="single" w:sz="4" w:space="0" w:color="auto"/>
              <w:bottom w:val="single" w:sz="4" w:space="0" w:color="auto"/>
              <w:right w:val="nil"/>
            </w:tcBorders>
            <w:shd w:val="clear" w:color="auto" w:fill="auto"/>
          </w:tcPr>
          <w:p w14:paraId="071E27EE" w14:textId="5567C433" w:rsidR="004E749E" w:rsidRPr="00E3020C" w:rsidRDefault="00E7151F" w:rsidP="00E7151F">
            <w:pPr>
              <w:tabs>
                <w:tab w:val="clear" w:pos="567"/>
              </w:tabs>
              <w:jc w:val="center"/>
              <w:rPr>
                <w:rFonts w:eastAsia="맑은 고딕"/>
                <w:b/>
                <w:bCs/>
                <w:lang w:eastAsia="zh-CN"/>
              </w:rPr>
            </w:pPr>
            <w:r w:rsidRPr="00E3020C">
              <w:rPr>
                <w:rFonts w:eastAsia="맑은 고딕"/>
                <w:b/>
                <w:bCs/>
                <w:lang w:eastAsia="ko-KR"/>
              </w:rPr>
              <w:t>Mynd </w:t>
            </w:r>
            <w:r w:rsidR="004E749E" w:rsidRPr="00E3020C">
              <w:rPr>
                <w:rFonts w:eastAsia="맑은 고딕"/>
                <w:b/>
                <w:bCs/>
                <w:lang w:eastAsia="ko-KR"/>
              </w:rPr>
              <w:t>M</w:t>
            </w:r>
          </w:p>
        </w:tc>
        <w:tc>
          <w:tcPr>
            <w:tcW w:w="6073" w:type="dxa"/>
            <w:vMerge/>
            <w:tcBorders>
              <w:top w:val="nil"/>
              <w:left w:val="nil"/>
              <w:bottom w:val="single" w:sz="4" w:space="0" w:color="auto"/>
              <w:right w:val="single" w:sz="4" w:space="0" w:color="auto"/>
            </w:tcBorders>
            <w:shd w:val="clear" w:color="auto" w:fill="auto"/>
          </w:tcPr>
          <w:p w14:paraId="2AEE99CC" w14:textId="77777777" w:rsidR="004E749E" w:rsidRPr="00E3020C" w:rsidRDefault="004E749E" w:rsidP="004E749E">
            <w:pPr>
              <w:tabs>
                <w:tab w:val="clear" w:pos="567"/>
              </w:tabs>
              <w:suppressAutoHyphens/>
              <w:rPr>
                <w:rFonts w:eastAsia="맑은 고딕"/>
                <w:b/>
                <w:bCs/>
                <w:lang w:eastAsia="zh-CN"/>
              </w:rPr>
            </w:pPr>
          </w:p>
        </w:tc>
      </w:tr>
      <w:tr w:rsidR="004E749E" w:rsidRPr="00E3020C" w14:paraId="1553F225" w14:textId="77777777" w:rsidTr="004E749E">
        <w:trPr>
          <w:cantSplit/>
        </w:trPr>
        <w:tc>
          <w:tcPr>
            <w:tcW w:w="2991" w:type="dxa"/>
            <w:tcBorders>
              <w:top w:val="single" w:sz="4" w:space="0" w:color="auto"/>
              <w:left w:val="single" w:sz="4" w:space="0" w:color="auto"/>
              <w:bottom w:val="nil"/>
              <w:right w:val="nil"/>
            </w:tcBorders>
            <w:shd w:val="clear" w:color="auto" w:fill="auto"/>
            <w:vAlign w:val="center"/>
          </w:tcPr>
          <w:p w14:paraId="6EE38EDB" w14:textId="77777777" w:rsidR="004E749E" w:rsidRPr="00E3020C" w:rsidRDefault="004E749E" w:rsidP="004E749E">
            <w:pPr>
              <w:keepNext/>
              <w:tabs>
                <w:tab w:val="clear" w:pos="567"/>
              </w:tabs>
              <w:jc w:val="center"/>
              <w:rPr>
                <w:rFonts w:eastAsia="맑은 고딕"/>
                <w:lang w:eastAsia="zh-CN"/>
              </w:rPr>
            </w:pPr>
          </w:p>
          <w:p w14:paraId="2AEC6421"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drawing>
                <wp:inline distT="0" distB="0" distL="0" distR="0" wp14:anchorId="2D809217" wp14:editId="387150BA">
                  <wp:extent cx="1670050" cy="2059305"/>
                  <wp:effectExtent l="0" t="0" r="0" b="0"/>
                  <wp:docPr id="54" name="Picture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스케치, 만화 영화, 그림, 디자인이(가) 표시된 사진&#10;&#10;자동 생성된 설명"/>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70050" cy="2059305"/>
                          </a:xfrm>
                          <a:prstGeom prst="rect">
                            <a:avLst/>
                          </a:prstGeom>
                          <a:noFill/>
                          <a:ln>
                            <a:noFill/>
                          </a:ln>
                        </pic:spPr>
                      </pic:pic>
                    </a:graphicData>
                  </a:graphic>
                </wp:inline>
              </w:drawing>
            </w:r>
          </w:p>
          <w:p w14:paraId="49CA0BE5" w14:textId="77777777" w:rsidR="004E749E" w:rsidRPr="00E3020C" w:rsidRDefault="004E749E" w:rsidP="004E749E">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67373C16" w14:textId="4AC3FB5B" w:rsidR="004E749E" w:rsidRPr="00E3020C" w:rsidRDefault="00E7151F" w:rsidP="004E749E">
            <w:pPr>
              <w:keepNext/>
              <w:tabs>
                <w:tab w:val="clear" w:pos="567"/>
              </w:tabs>
              <w:suppressAutoHyphens/>
              <w:ind w:left="284" w:hanging="284"/>
              <w:rPr>
                <w:rFonts w:eastAsia="맑은 고딕"/>
                <w:b/>
                <w:bCs/>
                <w:lang w:eastAsia="zh-CN"/>
              </w:rPr>
            </w:pPr>
            <w:r w:rsidRPr="00E3020C">
              <w:rPr>
                <w:rFonts w:eastAsia="맑은 고딕"/>
                <w:b/>
                <w:bCs/>
                <w:lang w:eastAsia="zh-CN"/>
              </w:rPr>
              <w:t>13. Fjarlægið áfylltu sprautuna úr stungustaðnum</w:t>
            </w:r>
            <w:r w:rsidR="004E749E" w:rsidRPr="00E3020C">
              <w:rPr>
                <w:rFonts w:eastAsia="맑은 고딕"/>
                <w:b/>
                <w:bCs/>
                <w:lang w:eastAsia="zh-CN"/>
              </w:rPr>
              <w:t>.</w:t>
            </w:r>
          </w:p>
          <w:p w14:paraId="4D090769" w14:textId="3585BBC8"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 xml:space="preserve">13a. Eftir að áfyllta sprautan hefur verið tæmd og nálin er tekin út skal fjarlægja nálina hægt með því að lyfta þumlinum af stimplinum þar til nálin er alveg hulin öryggishlífinni </w:t>
            </w:r>
            <w:r w:rsidR="004E749E" w:rsidRPr="00E3020C">
              <w:rPr>
                <w:rFonts w:eastAsia="맑은 고딕"/>
                <w:lang w:eastAsia="zh-CN"/>
              </w:rPr>
              <w:t>(s</w:t>
            </w:r>
            <w:r w:rsidRPr="00E3020C">
              <w:rPr>
                <w:rFonts w:eastAsia="맑은 고딕"/>
                <w:lang w:eastAsia="zh-CN"/>
              </w:rPr>
              <w:t>já</w:t>
            </w:r>
            <w:r w:rsidR="004E749E" w:rsidRPr="00E3020C">
              <w:rPr>
                <w:rFonts w:eastAsia="맑은 고딕"/>
                <w:lang w:eastAsia="zh-CN"/>
              </w:rPr>
              <w:t xml:space="preserve"> </w:t>
            </w:r>
            <w:r w:rsidRPr="00E3020C">
              <w:rPr>
                <w:rFonts w:eastAsia="맑은 고딕"/>
                <w:b/>
                <w:bCs/>
                <w:lang w:eastAsia="zh-CN"/>
              </w:rPr>
              <w:t>mynd</w:t>
            </w:r>
            <w:r w:rsidR="004E749E" w:rsidRPr="00E3020C">
              <w:rPr>
                <w:rFonts w:eastAsia="맑은 고딕"/>
                <w:b/>
                <w:bCs/>
                <w:lang w:eastAsia="zh-CN"/>
              </w:rPr>
              <w:t> N</w:t>
            </w:r>
            <w:r w:rsidR="004E749E" w:rsidRPr="00E3020C">
              <w:rPr>
                <w:rFonts w:eastAsia="맑은 고딕"/>
                <w:lang w:eastAsia="zh-CN"/>
              </w:rPr>
              <w:t>).</w:t>
            </w:r>
          </w:p>
          <w:p w14:paraId="6E6E24CD" w14:textId="4C2F0720"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lang w:eastAsia="zh-CN"/>
              </w:rPr>
              <w:t>E</w:t>
            </w:r>
            <w:r w:rsidR="004E749E" w:rsidRPr="00E3020C">
              <w:rPr>
                <w:rFonts w:eastAsia="맑은 고딕"/>
                <w:lang w:eastAsia="zh-CN"/>
              </w:rPr>
              <w:t xml:space="preserve">f </w:t>
            </w:r>
            <w:r w:rsidRPr="00E3020C">
              <w:rPr>
                <w:rFonts w:eastAsia="맑은 고딕"/>
                <w:lang w:eastAsia="zh-CN"/>
              </w:rPr>
              <w:t xml:space="preserve">nálin er ekki hulin skal fleygja sprautunni varlega </w:t>
            </w:r>
            <w:r w:rsidR="004E749E" w:rsidRPr="00E3020C">
              <w:rPr>
                <w:rFonts w:eastAsia="맑은 고딕"/>
                <w:lang w:eastAsia="zh-CN"/>
              </w:rPr>
              <w:t>(s</w:t>
            </w:r>
            <w:r w:rsidRPr="00E3020C">
              <w:rPr>
                <w:rFonts w:eastAsia="맑은 고딕"/>
                <w:lang w:eastAsia="zh-CN"/>
              </w:rPr>
              <w:t>já</w:t>
            </w:r>
            <w:r w:rsidR="004E749E" w:rsidRPr="00E3020C">
              <w:rPr>
                <w:rFonts w:eastAsia="맑은 고딕"/>
                <w:lang w:eastAsia="zh-CN"/>
              </w:rPr>
              <w:t xml:space="preserve"> </w:t>
            </w:r>
            <w:r w:rsidRPr="00E3020C">
              <w:rPr>
                <w:rFonts w:eastAsia="맑은 고딕"/>
                <w:b/>
                <w:bCs/>
                <w:lang w:eastAsia="zh-CN"/>
              </w:rPr>
              <w:t>skref</w:t>
            </w:r>
            <w:r w:rsidR="004E749E" w:rsidRPr="00E3020C">
              <w:rPr>
                <w:rFonts w:eastAsia="맑은 고딕"/>
                <w:b/>
                <w:bCs/>
                <w:lang w:eastAsia="zh-CN"/>
              </w:rPr>
              <w:t xml:space="preserve"> 15. </w:t>
            </w:r>
            <w:r w:rsidRPr="00E3020C">
              <w:rPr>
                <w:rFonts w:eastAsia="맑은 고딕"/>
                <w:b/>
                <w:bCs/>
                <w:lang w:eastAsia="zh-CN"/>
              </w:rPr>
              <w:t>Förgun</w:t>
            </w:r>
            <w:r w:rsidR="004E749E" w:rsidRPr="00E3020C">
              <w:rPr>
                <w:rFonts w:eastAsia="맑은 고딕"/>
                <w:b/>
                <w:bCs/>
                <w:lang w:eastAsia="zh-CN"/>
              </w:rPr>
              <w:t xml:space="preserve"> Stoboclo</w:t>
            </w:r>
            <w:r w:rsidR="004E749E" w:rsidRPr="00E3020C">
              <w:rPr>
                <w:rFonts w:eastAsia="맑은 고딕"/>
                <w:lang w:eastAsia="zh-CN"/>
              </w:rPr>
              <w:t>).</w:t>
            </w:r>
          </w:p>
          <w:p w14:paraId="1286CEA0" w14:textId="21FC2937"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setja nálarhettuna aftur á </w:t>
            </w:r>
            <w:r w:rsidR="00266C53">
              <w:rPr>
                <w:rFonts w:eastAsia="맑은 고딕"/>
                <w:lang w:eastAsia="zh-CN"/>
              </w:rPr>
              <w:t xml:space="preserve">notaða </w:t>
            </w:r>
            <w:r w:rsidRPr="00E3020C">
              <w:rPr>
                <w:rFonts w:eastAsia="맑은 고딕"/>
                <w:lang w:eastAsia="zh-CN"/>
              </w:rPr>
              <w:t>áfyllta sprautu.</w:t>
            </w:r>
          </w:p>
          <w:p w14:paraId="58B1973B" w14:textId="26474D02"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004E749E" w:rsidRPr="00E3020C">
              <w:rPr>
                <w:rFonts w:eastAsia="맑은 고딕"/>
                <w:lang w:eastAsia="zh-CN"/>
              </w:rPr>
              <w:t xml:space="preserve"> </w:t>
            </w:r>
            <w:r w:rsidRPr="00E3020C">
              <w:rPr>
                <w:rFonts w:eastAsia="맑은 고딕"/>
                <w:lang w:eastAsia="zh-CN"/>
              </w:rPr>
              <w:t>nota áfylltu sprautuna aftur</w:t>
            </w:r>
            <w:r w:rsidR="004E749E" w:rsidRPr="00E3020C">
              <w:rPr>
                <w:rFonts w:eastAsia="맑은 고딕"/>
                <w:lang w:eastAsia="zh-CN"/>
              </w:rPr>
              <w:t>.</w:t>
            </w:r>
          </w:p>
          <w:p w14:paraId="30039ABC" w14:textId="2A878FCA"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Pr="00E3020C">
              <w:rPr>
                <w:rFonts w:eastAsia="맑은 고딕"/>
                <w:lang w:eastAsia="zh-CN"/>
              </w:rPr>
              <w:t xml:space="preserve"> nudda stungustaðinn</w:t>
            </w:r>
            <w:r w:rsidR="004E749E" w:rsidRPr="00E3020C">
              <w:rPr>
                <w:rFonts w:eastAsia="맑은 고딕"/>
                <w:lang w:eastAsia="zh-CN"/>
              </w:rPr>
              <w:t>.</w:t>
            </w:r>
          </w:p>
        </w:tc>
      </w:tr>
      <w:tr w:rsidR="004E749E" w:rsidRPr="00E3020C" w14:paraId="7BAC5C0F" w14:textId="77777777" w:rsidTr="004E749E">
        <w:trPr>
          <w:cantSplit/>
        </w:trPr>
        <w:tc>
          <w:tcPr>
            <w:tcW w:w="2991" w:type="dxa"/>
            <w:tcBorders>
              <w:top w:val="nil"/>
              <w:left w:val="single" w:sz="4" w:space="0" w:color="auto"/>
              <w:bottom w:val="single" w:sz="4" w:space="0" w:color="auto"/>
              <w:right w:val="nil"/>
            </w:tcBorders>
            <w:shd w:val="clear" w:color="auto" w:fill="auto"/>
          </w:tcPr>
          <w:p w14:paraId="507D32BB" w14:textId="0D0ABEC6" w:rsidR="004E749E" w:rsidRPr="00E3020C" w:rsidRDefault="00E7151F" w:rsidP="00E7151F">
            <w:pPr>
              <w:tabs>
                <w:tab w:val="clear" w:pos="567"/>
              </w:tabs>
              <w:jc w:val="center"/>
              <w:rPr>
                <w:rFonts w:eastAsia="맑은 고딕"/>
                <w:b/>
                <w:bCs/>
                <w:lang w:eastAsia="zh-CN"/>
              </w:rPr>
            </w:pPr>
            <w:r w:rsidRPr="00E3020C">
              <w:rPr>
                <w:rFonts w:eastAsia="맑은 고딕"/>
                <w:b/>
                <w:bCs/>
                <w:lang w:eastAsia="ko-KR"/>
              </w:rPr>
              <w:t>Mynd </w:t>
            </w:r>
            <w:r w:rsidR="004E749E" w:rsidRPr="00E3020C">
              <w:rPr>
                <w:rFonts w:eastAsia="맑은 고딕"/>
                <w:b/>
                <w:bCs/>
                <w:lang w:eastAsia="ko-KR"/>
              </w:rPr>
              <w:t>N</w:t>
            </w:r>
          </w:p>
        </w:tc>
        <w:tc>
          <w:tcPr>
            <w:tcW w:w="6073" w:type="dxa"/>
            <w:vMerge/>
            <w:tcBorders>
              <w:top w:val="nil"/>
              <w:left w:val="nil"/>
              <w:bottom w:val="single" w:sz="4" w:space="0" w:color="auto"/>
              <w:right w:val="single" w:sz="4" w:space="0" w:color="auto"/>
            </w:tcBorders>
            <w:shd w:val="clear" w:color="auto" w:fill="auto"/>
          </w:tcPr>
          <w:p w14:paraId="6E102019" w14:textId="77777777" w:rsidR="004E749E" w:rsidRPr="00E3020C" w:rsidRDefault="004E749E" w:rsidP="004E749E">
            <w:pPr>
              <w:tabs>
                <w:tab w:val="clear" w:pos="567"/>
              </w:tabs>
              <w:suppressAutoHyphens/>
              <w:rPr>
                <w:rFonts w:eastAsia="맑은 고딕"/>
                <w:b/>
                <w:bCs/>
                <w:lang w:eastAsia="zh-CN"/>
              </w:rPr>
            </w:pPr>
          </w:p>
        </w:tc>
      </w:tr>
    </w:tbl>
    <w:p w14:paraId="1E54AAC1" w14:textId="77777777" w:rsidR="004E749E" w:rsidRPr="00E3020C" w:rsidRDefault="004E749E" w:rsidP="004E749E">
      <w:pPr>
        <w:tabs>
          <w:tab w:val="clear" w:pos="567"/>
        </w:tabs>
        <w:rPr>
          <w:rFonts w:eastAsia="맑은 고딕"/>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4E749E" w:rsidRPr="00E3020C" w14:paraId="5258872D" w14:textId="77777777" w:rsidTr="004E749E">
        <w:trPr>
          <w:cantSplit/>
          <w:tblHeader/>
        </w:trPr>
        <w:tc>
          <w:tcPr>
            <w:tcW w:w="9064" w:type="dxa"/>
            <w:gridSpan w:val="2"/>
            <w:shd w:val="clear" w:color="auto" w:fill="auto"/>
          </w:tcPr>
          <w:p w14:paraId="312778F8" w14:textId="12E3402F" w:rsidR="004E749E" w:rsidRPr="00E3020C" w:rsidRDefault="00E7151F" w:rsidP="00E7151F">
            <w:pPr>
              <w:keepNext/>
              <w:tabs>
                <w:tab w:val="clear" w:pos="567"/>
              </w:tabs>
              <w:rPr>
                <w:rFonts w:eastAsia="맑은 고딕"/>
                <w:b/>
                <w:bCs/>
                <w:lang w:eastAsia="zh-CN"/>
              </w:rPr>
            </w:pPr>
            <w:r w:rsidRPr="00E3020C">
              <w:rPr>
                <w:rFonts w:eastAsia="맑은 고딕"/>
                <w:b/>
                <w:bCs/>
                <w:lang w:eastAsia="zh-CN"/>
              </w:rPr>
              <w:t>Eftir inndælinguna</w:t>
            </w:r>
          </w:p>
        </w:tc>
      </w:tr>
      <w:tr w:rsidR="004E749E" w:rsidRPr="00E3020C" w14:paraId="00B37030" w14:textId="77777777" w:rsidTr="004E749E">
        <w:trPr>
          <w:cantSplit/>
        </w:trPr>
        <w:tc>
          <w:tcPr>
            <w:tcW w:w="3011" w:type="dxa"/>
            <w:tcBorders>
              <w:bottom w:val="single" w:sz="4" w:space="0" w:color="auto"/>
              <w:right w:val="nil"/>
            </w:tcBorders>
            <w:shd w:val="clear" w:color="auto" w:fill="auto"/>
          </w:tcPr>
          <w:p w14:paraId="2946B552" w14:textId="77777777" w:rsidR="004E749E" w:rsidRPr="00E3020C" w:rsidRDefault="004E749E" w:rsidP="004E749E">
            <w:pPr>
              <w:tabs>
                <w:tab w:val="clear" w:pos="567"/>
              </w:tabs>
              <w:rPr>
                <w:rFonts w:eastAsia="맑은 고딕"/>
                <w:lang w:eastAsia="ko-KR"/>
              </w:rPr>
            </w:pPr>
          </w:p>
          <w:p w14:paraId="18A6DAD1" w14:textId="77777777" w:rsidR="004E749E" w:rsidRPr="00E3020C" w:rsidRDefault="004E749E" w:rsidP="004E749E">
            <w:pPr>
              <w:tabs>
                <w:tab w:val="clear" w:pos="567"/>
              </w:tabs>
              <w:rPr>
                <w:rFonts w:eastAsia="맑은 고딕"/>
                <w:lang w:eastAsia="ko-KR"/>
              </w:rPr>
            </w:pPr>
          </w:p>
        </w:tc>
        <w:tc>
          <w:tcPr>
            <w:tcW w:w="6053" w:type="dxa"/>
            <w:tcBorders>
              <w:left w:val="nil"/>
              <w:bottom w:val="single" w:sz="4" w:space="0" w:color="auto"/>
            </w:tcBorders>
            <w:shd w:val="clear" w:color="auto" w:fill="auto"/>
          </w:tcPr>
          <w:p w14:paraId="5425371A" w14:textId="272A45D6" w:rsidR="004E749E" w:rsidRPr="00E3020C" w:rsidRDefault="00E7151F" w:rsidP="004E749E">
            <w:pPr>
              <w:keepNext/>
              <w:tabs>
                <w:tab w:val="clear" w:pos="567"/>
              </w:tabs>
              <w:suppressAutoHyphens/>
              <w:ind w:left="284" w:hanging="284"/>
              <w:rPr>
                <w:rFonts w:eastAsia="맑은 고딕"/>
                <w:b/>
                <w:bCs/>
                <w:lang w:eastAsia="zh-CN"/>
              </w:rPr>
            </w:pPr>
            <w:r w:rsidRPr="00E3020C">
              <w:rPr>
                <w:rFonts w:eastAsia="맑은 고딕"/>
                <w:b/>
                <w:bCs/>
                <w:lang w:eastAsia="zh-CN"/>
              </w:rPr>
              <w:t xml:space="preserve">14. </w:t>
            </w:r>
            <w:r w:rsidR="00A00304" w:rsidRPr="00E3020C">
              <w:rPr>
                <w:rFonts w:eastAsia="맑은 고딕"/>
                <w:b/>
                <w:bCs/>
                <w:lang w:eastAsia="zh-CN"/>
              </w:rPr>
              <w:t>Meðferð</w:t>
            </w:r>
            <w:r w:rsidRPr="00E3020C">
              <w:rPr>
                <w:rFonts w:eastAsia="맑은 고딕"/>
                <w:b/>
                <w:bCs/>
                <w:lang w:eastAsia="zh-CN"/>
              </w:rPr>
              <w:t xml:space="preserve"> stungustaðar</w:t>
            </w:r>
            <w:r w:rsidR="004E749E" w:rsidRPr="00E3020C">
              <w:rPr>
                <w:rFonts w:eastAsia="맑은 고딕"/>
                <w:b/>
                <w:bCs/>
                <w:lang w:eastAsia="zh-CN"/>
              </w:rPr>
              <w:t>.</w:t>
            </w:r>
          </w:p>
          <w:p w14:paraId="32BFBC9C" w14:textId="62CB3F50" w:rsidR="004E749E" w:rsidRPr="00E3020C" w:rsidRDefault="00E7151F" w:rsidP="00E7151F">
            <w:pPr>
              <w:keepNext/>
              <w:tabs>
                <w:tab w:val="clear" w:pos="567"/>
              </w:tabs>
              <w:suppressAutoHyphens/>
              <w:ind w:left="283"/>
              <w:rPr>
                <w:rFonts w:eastAsia="맑은 고딕"/>
                <w:lang w:eastAsia="zh-CN"/>
              </w:rPr>
            </w:pPr>
            <w:r w:rsidRPr="00E3020C">
              <w:rPr>
                <w:rFonts w:eastAsia="맑은 고딕"/>
                <w:lang w:eastAsia="zh-CN"/>
              </w:rPr>
              <w:t>14a. Ef það blæðir skal meðhöndlað það með því að þrýsta varlega, ekki nudda, bómullarhnoðra eða grisju á stungustaðinn og nota plástur ef þarf.</w:t>
            </w:r>
          </w:p>
        </w:tc>
      </w:tr>
      <w:tr w:rsidR="004E749E" w:rsidRPr="00E3020C" w14:paraId="5E7A7453" w14:textId="77777777" w:rsidTr="004E749E">
        <w:trPr>
          <w:cantSplit/>
        </w:trPr>
        <w:tc>
          <w:tcPr>
            <w:tcW w:w="3011" w:type="dxa"/>
            <w:tcBorders>
              <w:bottom w:val="nil"/>
              <w:right w:val="nil"/>
            </w:tcBorders>
            <w:shd w:val="clear" w:color="auto" w:fill="auto"/>
          </w:tcPr>
          <w:p w14:paraId="7EE387CC" w14:textId="77777777" w:rsidR="004E749E" w:rsidRPr="00E3020C" w:rsidRDefault="004E749E" w:rsidP="004E749E">
            <w:pPr>
              <w:keepNext/>
              <w:tabs>
                <w:tab w:val="clear" w:pos="567"/>
              </w:tabs>
              <w:jc w:val="center"/>
              <w:rPr>
                <w:rFonts w:eastAsia="맑은 고딕"/>
                <w:lang w:eastAsia="zh-CN"/>
              </w:rPr>
            </w:pPr>
          </w:p>
          <w:p w14:paraId="79DD9D4F" w14:textId="77777777" w:rsidR="004E749E" w:rsidRPr="00E3020C" w:rsidRDefault="004E749E" w:rsidP="004E749E">
            <w:pPr>
              <w:keepNext/>
              <w:tabs>
                <w:tab w:val="clear" w:pos="567"/>
              </w:tabs>
              <w:jc w:val="center"/>
              <w:rPr>
                <w:rFonts w:eastAsia="맑은 고딕"/>
                <w:lang w:eastAsia="zh-CN"/>
              </w:rPr>
            </w:pPr>
            <w:r w:rsidRPr="00E3020C">
              <w:rPr>
                <w:rFonts w:eastAsia="맑은 고딕"/>
                <w:noProof/>
                <w:lang w:eastAsia="is-IS"/>
              </w:rPr>
              <w:drawing>
                <wp:inline distT="0" distB="0" distL="0" distR="0" wp14:anchorId="6E32B746" wp14:editId="2AADF21D">
                  <wp:extent cx="1749425" cy="2154555"/>
                  <wp:effectExtent l="0" t="0" r="0" b="0"/>
                  <wp:docPr id="55" name="Picture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스케치, 그림, 클립아트, 라인 아트이(가) 표시된 사진&#10;&#10;자동 생성된 설명"/>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49425" cy="2154555"/>
                          </a:xfrm>
                          <a:prstGeom prst="rect">
                            <a:avLst/>
                          </a:prstGeom>
                          <a:noFill/>
                          <a:ln>
                            <a:noFill/>
                          </a:ln>
                        </pic:spPr>
                      </pic:pic>
                    </a:graphicData>
                  </a:graphic>
                </wp:inline>
              </w:drawing>
            </w:r>
          </w:p>
          <w:p w14:paraId="45E8E359" w14:textId="77777777" w:rsidR="004E749E" w:rsidRPr="00E3020C" w:rsidRDefault="004E749E" w:rsidP="004E749E">
            <w:pPr>
              <w:keepNext/>
              <w:tabs>
                <w:tab w:val="clear" w:pos="567"/>
              </w:tabs>
              <w:jc w:val="center"/>
              <w:rPr>
                <w:rFonts w:eastAsia="맑은 고딕"/>
                <w:lang w:eastAsia="ko-KR"/>
              </w:rPr>
            </w:pPr>
          </w:p>
        </w:tc>
        <w:tc>
          <w:tcPr>
            <w:tcW w:w="6053" w:type="dxa"/>
            <w:vMerge w:val="restart"/>
            <w:tcBorders>
              <w:left w:val="nil"/>
            </w:tcBorders>
            <w:shd w:val="clear" w:color="auto" w:fill="auto"/>
          </w:tcPr>
          <w:p w14:paraId="1266ACB8" w14:textId="3F25A285" w:rsidR="004E749E" w:rsidRPr="00E3020C" w:rsidRDefault="00E7151F" w:rsidP="004E749E">
            <w:pPr>
              <w:keepNext/>
              <w:tabs>
                <w:tab w:val="clear" w:pos="567"/>
              </w:tabs>
              <w:suppressAutoHyphens/>
              <w:ind w:left="284" w:hanging="284"/>
              <w:rPr>
                <w:rFonts w:eastAsia="맑은 고딕"/>
                <w:b/>
                <w:bCs/>
                <w:lang w:eastAsia="zh-CN"/>
              </w:rPr>
            </w:pPr>
            <w:r w:rsidRPr="00E3020C">
              <w:rPr>
                <w:rFonts w:eastAsia="맑은 고딕"/>
                <w:b/>
                <w:bCs/>
                <w:lang w:eastAsia="zh-CN"/>
              </w:rPr>
              <w:t>15. Fargið áfylltu sprautunni</w:t>
            </w:r>
            <w:r w:rsidR="004E749E" w:rsidRPr="00E3020C">
              <w:rPr>
                <w:rFonts w:eastAsia="맑은 고딕"/>
                <w:b/>
                <w:bCs/>
                <w:lang w:eastAsia="zh-CN"/>
              </w:rPr>
              <w:t>.</w:t>
            </w:r>
          </w:p>
          <w:p w14:paraId="07FCCB17" w14:textId="45851F6A" w:rsidR="004E749E" w:rsidRPr="00E3020C" w:rsidRDefault="00E7151F" w:rsidP="004E749E">
            <w:pPr>
              <w:keepNext/>
              <w:tabs>
                <w:tab w:val="clear" w:pos="567"/>
              </w:tabs>
              <w:suppressAutoHyphens/>
              <w:ind w:left="283"/>
              <w:rPr>
                <w:rFonts w:eastAsia="맑은 고딕"/>
                <w:lang w:eastAsia="zh-CN"/>
              </w:rPr>
            </w:pPr>
            <w:r w:rsidRPr="00E3020C">
              <w:rPr>
                <w:rFonts w:eastAsia="맑은 고딕"/>
                <w:lang w:eastAsia="zh-CN"/>
              </w:rPr>
              <w:t>15a. Setjið notuð</w:t>
            </w:r>
            <w:r w:rsidR="008C4857">
              <w:rPr>
                <w:rFonts w:eastAsia="맑은 고딕"/>
                <w:lang w:eastAsia="zh-CN"/>
              </w:rPr>
              <w:t>u</w:t>
            </w:r>
            <w:r w:rsidRPr="00E3020C">
              <w:rPr>
                <w:rFonts w:eastAsia="맑은 고딕"/>
                <w:lang w:eastAsia="zh-CN"/>
              </w:rPr>
              <w:t xml:space="preserve"> áfylltu sprautuna í nálabox strax eftir notkun </w:t>
            </w:r>
            <w:r w:rsidR="004E749E" w:rsidRPr="00E3020C">
              <w:rPr>
                <w:rFonts w:eastAsia="맑은 고딕"/>
                <w:lang w:eastAsia="zh-CN"/>
              </w:rPr>
              <w:t>(s</w:t>
            </w:r>
            <w:r w:rsidRPr="00E3020C">
              <w:rPr>
                <w:rFonts w:eastAsia="맑은 고딕"/>
                <w:lang w:eastAsia="zh-CN"/>
              </w:rPr>
              <w:t xml:space="preserve">já </w:t>
            </w:r>
            <w:r w:rsidRPr="00E3020C">
              <w:rPr>
                <w:rFonts w:eastAsia="맑은 고딕"/>
                <w:b/>
                <w:bCs/>
                <w:lang w:eastAsia="zh-CN"/>
              </w:rPr>
              <w:t>mynd</w:t>
            </w:r>
            <w:r w:rsidR="004E749E" w:rsidRPr="00E3020C">
              <w:rPr>
                <w:rFonts w:eastAsia="맑은 고딕"/>
                <w:b/>
                <w:bCs/>
                <w:lang w:eastAsia="zh-CN"/>
              </w:rPr>
              <w:t> O</w:t>
            </w:r>
            <w:r w:rsidR="004E749E" w:rsidRPr="00E3020C">
              <w:rPr>
                <w:rFonts w:eastAsia="맑은 고딕"/>
                <w:lang w:eastAsia="zh-CN"/>
              </w:rPr>
              <w:t>).</w:t>
            </w:r>
          </w:p>
          <w:p w14:paraId="0807E655" w14:textId="164D8A85" w:rsidR="004E749E" w:rsidRPr="00E3020C" w:rsidRDefault="004E749E" w:rsidP="004E749E">
            <w:pPr>
              <w:keepNext/>
              <w:tabs>
                <w:tab w:val="clear" w:pos="567"/>
              </w:tabs>
              <w:suppressAutoHyphens/>
              <w:ind w:left="283"/>
              <w:rPr>
                <w:rFonts w:eastAsia="맑은 고딕"/>
                <w:lang w:eastAsia="zh-CN"/>
              </w:rPr>
            </w:pPr>
            <w:r w:rsidRPr="00E3020C">
              <w:rPr>
                <w:rFonts w:eastAsia="맑은 고딕"/>
                <w:lang w:eastAsia="zh-CN"/>
              </w:rPr>
              <w:t>15b.</w:t>
            </w:r>
            <w:r w:rsidR="00E7151F" w:rsidRPr="00E3020C">
              <w:rPr>
                <w:rFonts w:eastAsia="맑은 고딕"/>
                <w:b/>
                <w:bCs/>
                <w:lang w:eastAsia="zh-CN"/>
              </w:rPr>
              <w:t xml:space="preserve"> Ekki</w:t>
            </w:r>
            <w:r w:rsidRPr="00E3020C">
              <w:rPr>
                <w:rFonts w:eastAsia="맑은 고딕"/>
                <w:b/>
                <w:bCs/>
                <w:lang w:eastAsia="zh-CN"/>
              </w:rPr>
              <w:t xml:space="preserve"> </w:t>
            </w:r>
            <w:r w:rsidR="00E7151F" w:rsidRPr="00E3020C">
              <w:rPr>
                <w:rFonts w:eastAsia="맑은 고딕"/>
                <w:lang w:eastAsia="zh-CN"/>
              </w:rPr>
              <w:t>fleygja (farga</w:t>
            </w:r>
            <w:r w:rsidRPr="00E3020C">
              <w:rPr>
                <w:rFonts w:eastAsia="맑은 고딕"/>
                <w:lang w:eastAsia="zh-CN"/>
              </w:rPr>
              <w:t xml:space="preserve">) </w:t>
            </w:r>
            <w:r w:rsidR="00E7151F" w:rsidRPr="00E3020C">
              <w:rPr>
                <w:rFonts w:eastAsia="맑은 고딕"/>
                <w:lang w:eastAsia="zh-CN"/>
              </w:rPr>
              <w:t>áfylltu sprautunni með heimilissorpi</w:t>
            </w:r>
            <w:r w:rsidRPr="00E3020C">
              <w:rPr>
                <w:rFonts w:eastAsia="맑은 고딕"/>
                <w:lang w:eastAsia="zh-CN"/>
              </w:rPr>
              <w:t>.</w:t>
            </w:r>
          </w:p>
          <w:p w14:paraId="321C0E77" w14:textId="1BA2A4CF"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lang w:eastAsia="zh-CN"/>
              </w:rPr>
              <w:t>Geymið sprautuna og nálaboxið þar sem börn hvorki ná til né sjá.</w:t>
            </w:r>
          </w:p>
          <w:p w14:paraId="7963BEEC" w14:textId="6CE7CBAA"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lang w:eastAsia="zh-CN"/>
              </w:rPr>
              <w:t>Ef ekkert nálabox er fyrir hendi má nota ílát fyrir heimilissorp sem er lokað og stunguhelt</w:t>
            </w:r>
            <w:r w:rsidR="004E749E" w:rsidRPr="00E3020C">
              <w:rPr>
                <w:rFonts w:eastAsia="맑은 고딕"/>
                <w:lang w:eastAsia="zh-CN"/>
              </w:rPr>
              <w:t>.</w:t>
            </w:r>
          </w:p>
          <w:p w14:paraId="02A05FD2" w14:textId="1D91AB35"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lang w:eastAsia="zh-CN"/>
              </w:rPr>
              <w:t>Af heilbrigðis- og öryggisás</w:t>
            </w:r>
            <w:r w:rsidR="008969EA">
              <w:rPr>
                <w:rFonts w:eastAsia="맑은 고딕"/>
                <w:lang w:eastAsia="zh-CN"/>
              </w:rPr>
              <w:t>t</w:t>
            </w:r>
            <w:r w:rsidRPr="00E3020C">
              <w:rPr>
                <w:rFonts w:eastAsia="맑은 고딕"/>
                <w:lang w:eastAsia="zh-CN"/>
              </w:rPr>
              <w:t xml:space="preserve">æðum fyrir þig og aðra má aldrei nota </w:t>
            </w:r>
            <w:r w:rsidR="008C4857">
              <w:rPr>
                <w:rFonts w:eastAsia="맑은 고딕"/>
                <w:lang w:eastAsia="zh-CN"/>
              </w:rPr>
              <w:t xml:space="preserve">nálar og sprautur </w:t>
            </w:r>
            <w:r w:rsidRPr="00E3020C">
              <w:rPr>
                <w:rFonts w:eastAsia="맑은 고딕"/>
                <w:lang w:eastAsia="zh-CN"/>
              </w:rPr>
              <w:t>aftur</w:t>
            </w:r>
            <w:r w:rsidR="004E749E" w:rsidRPr="00E3020C">
              <w:rPr>
                <w:rFonts w:eastAsia="맑은 고딕"/>
                <w:lang w:eastAsia="zh-CN"/>
              </w:rPr>
              <w:t xml:space="preserve">. </w:t>
            </w:r>
            <w:r w:rsidRPr="00E3020C">
              <w:rPr>
                <w:rFonts w:eastAsia="맑은 고딕"/>
                <w:lang w:eastAsia="zh-CN"/>
              </w:rPr>
              <w:t>Farga skal öllum lyfjaleifum og/eða úrgangi í samræmi við gildandi reglur</w:t>
            </w:r>
            <w:r w:rsidR="004E749E" w:rsidRPr="00E3020C">
              <w:rPr>
                <w:rFonts w:eastAsia="맑은 고딕"/>
                <w:lang w:eastAsia="zh-CN"/>
              </w:rPr>
              <w:t>.</w:t>
            </w:r>
          </w:p>
          <w:p w14:paraId="5D88A6F9" w14:textId="32E5FB09" w:rsidR="004E749E" w:rsidRPr="00E3020C" w:rsidRDefault="00E7151F" w:rsidP="00C72288">
            <w:pPr>
              <w:keepNext/>
              <w:numPr>
                <w:ilvl w:val="0"/>
                <w:numId w:val="59"/>
              </w:numPr>
              <w:tabs>
                <w:tab w:val="clear" w:pos="567"/>
              </w:tabs>
              <w:suppressAutoHyphens/>
              <w:ind w:left="1134" w:hanging="567"/>
              <w:rPr>
                <w:rFonts w:eastAsia="맑은 고딕"/>
                <w:lang w:eastAsia="zh-CN"/>
              </w:rPr>
            </w:pPr>
            <w:r w:rsidRPr="00E3020C">
              <w:rPr>
                <w:rFonts w:eastAsia="맑은 고딕"/>
                <w:b/>
                <w:bCs/>
                <w:lang w:eastAsia="zh-CN"/>
              </w:rPr>
              <w:t>Ekki</w:t>
            </w:r>
            <w:r w:rsidR="004E749E" w:rsidRPr="00E3020C">
              <w:rPr>
                <w:rFonts w:eastAsia="맑은 고딕"/>
                <w:lang w:eastAsia="zh-CN"/>
              </w:rPr>
              <w:t xml:space="preserve"> </w:t>
            </w:r>
            <w:r w:rsidRPr="00E3020C">
              <w:rPr>
                <w:rFonts w:eastAsia="맑은 고딕"/>
                <w:lang w:eastAsia="zh-CN"/>
              </w:rPr>
              <w:t>má skola lyfjum niður í frárennslislagnir eða fleygja þeim með heimilissorpi</w:t>
            </w:r>
            <w:r w:rsidR="004E749E" w:rsidRPr="00E3020C">
              <w:rPr>
                <w:rFonts w:eastAsia="맑은 고딕"/>
                <w:lang w:eastAsia="zh-CN"/>
              </w:rPr>
              <w:t xml:space="preserve">. </w:t>
            </w:r>
            <w:r w:rsidRPr="00E3020C">
              <w:rPr>
                <w:rFonts w:eastAsia="맑은 고딕"/>
                <w:lang w:eastAsia="zh-CN"/>
              </w:rPr>
              <w:t>Leitið ráða í apóteki um hvernig heppilegast er að farga lyfjum sem hætt er að nota. Markmiðið er að vernda umhverfið</w:t>
            </w:r>
            <w:r w:rsidR="004E749E" w:rsidRPr="00E3020C">
              <w:rPr>
                <w:rFonts w:eastAsia="맑은 고딕"/>
                <w:lang w:eastAsia="zh-CN"/>
              </w:rPr>
              <w:t>.</w:t>
            </w:r>
          </w:p>
        </w:tc>
      </w:tr>
      <w:tr w:rsidR="004E749E" w:rsidRPr="00E3020C" w14:paraId="22D556C6" w14:textId="77777777" w:rsidTr="004E749E">
        <w:trPr>
          <w:cantSplit/>
        </w:trPr>
        <w:tc>
          <w:tcPr>
            <w:tcW w:w="3011" w:type="dxa"/>
            <w:tcBorders>
              <w:top w:val="nil"/>
              <w:left w:val="single" w:sz="4" w:space="0" w:color="auto"/>
              <w:bottom w:val="single" w:sz="4" w:space="0" w:color="auto"/>
              <w:right w:val="nil"/>
            </w:tcBorders>
            <w:shd w:val="clear" w:color="auto" w:fill="auto"/>
          </w:tcPr>
          <w:p w14:paraId="1ACD8B24" w14:textId="7C117F2B" w:rsidR="004E749E" w:rsidRPr="00E3020C" w:rsidRDefault="00E7151F" w:rsidP="00C72288">
            <w:pPr>
              <w:tabs>
                <w:tab w:val="clear" w:pos="567"/>
              </w:tabs>
              <w:jc w:val="center"/>
              <w:rPr>
                <w:rFonts w:eastAsia="맑은 고딕"/>
                <w:b/>
                <w:bCs/>
                <w:lang w:eastAsia="zh-CN"/>
              </w:rPr>
            </w:pPr>
            <w:r w:rsidRPr="00E3020C">
              <w:rPr>
                <w:rFonts w:eastAsia="맑은 고딕"/>
                <w:b/>
                <w:bCs/>
                <w:lang w:eastAsia="ko-KR"/>
              </w:rPr>
              <w:t>Mynd </w:t>
            </w:r>
            <w:r w:rsidR="004E749E" w:rsidRPr="00E3020C">
              <w:rPr>
                <w:rFonts w:eastAsia="맑은 고딕"/>
                <w:b/>
                <w:bCs/>
                <w:lang w:eastAsia="ko-KR"/>
              </w:rPr>
              <w:t>O</w:t>
            </w:r>
          </w:p>
        </w:tc>
        <w:tc>
          <w:tcPr>
            <w:tcW w:w="6053" w:type="dxa"/>
            <w:vMerge/>
            <w:tcBorders>
              <w:left w:val="nil"/>
              <w:bottom w:val="single" w:sz="4" w:space="0" w:color="auto"/>
            </w:tcBorders>
            <w:shd w:val="clear" w:color="auto" w:fill="auto"/>
          </w:tcPr>
          <w:p w14:paraId="5A5FA8A3" w14:textId="77777777" w:rsidR="004E749E" w:rsidRPr="00E3020C" w:rsidRDefault="004E749E" w:rsidP="004E749E">
            <w:pPr>
              <w:tabs>
                <w:tab w:val="clear" w:pos="567"/>
              </w:tabs>
              <w:suppressAutoHyphens/>
              <w:rPr>
                <w:rFonts w:eastAsia="맑은 고딕"/>
                <w:b/>
                <w:bCs/>
                <w:lang w:eastAsia="zh-CN"/>
              </w:rPr>
            </w:pPr>
          </w:p>
        </w:tc>
      </w:tr>
    </w:tbl>
    <w:p w14:paraId="23B46E07" w14:textId="77777777" w:rsidR="00796DEC" w:rsidRPr="00E3020C" w:rsidRDefault="00796DEC" w:rsidP="008B4ED7">
      <w:pPr>
        <w:pStyle w:val="lbltxt"/>
        <w:rPr>
          <w:noProof w:val="0"/>
          <w:highlight w:val="lightGray"/>
        </w:rPr>
      </w:pPr>
    </w:p>
    <w:sectPr w:rsidR="00796DEC" w:rsidRPr="00E3020C" w:rsidSect="0027115D">
      <w:footerReference w:type="default" r:id="rId43"/>
      <w:footerReference w:type="first" r:id="rId4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06EA" w14:textId="77777777" w:rsidR="00F90CDB" w:rsidRDefault="00F90CDB">
      <w:r>
        <w:separator/>
      </w:r>
    </w:p>
  </w:endnote>
  <w:endnote w:type="continuationSeparator" w:id="0">
    <w:p w14:paraId="272CEC40" w14:textId="77777777" w:rsidR="00F90CDB" w:rsidRDefault="00F9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CD73BC" w:rsidRPr="00224FB9" w:rsidRDefault="00CD73BC"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0418B4">
      <w:rPr>
        <w:rFonts w:ascii="Arial" w:hAnsi="Arial" w:cs="Arial"/>
        <w:noProof/>
        <w:sz w:val="16"/>
      </w:rPr>
      <w:t>3</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CD73BC" w:rsidRPr="00D364A0" w:rsidRDefault="00CD73BC">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CD73BC" w:rsidRDefault="00CD73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516E" w14:textId="77777777" w:rsidR="00F90CDB" w:rsidRDefault="00F90CDB">
      <w:r>
        <w:separator/>
      </w:r>
    </w:p>
  </w:footnote>
  <w:footnote w:type="continuationSeparator" w:id="0">
    <w:p w14:paraId="09857517" w14:textId="77777777" w:rsidR="00F90CDB" w:rsidRDefault="00F90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069921">
    <w:abstractNumId w:val="48"/>
  </w:num>
  <w:num w:numId="2" w16cid:durableId="142282524">
    <w:abstractNumId w:val="33"/>
  </w:num>
  <w:num w:numId="3" w16cid:durableId="1376853230">
    <w:abstractNumId w:val="21"/>
  </w:num>
  <w:num w:numId="4" w16cid:durableId="1480490645">
    <w:abstractNumId w:val="20"/>
  </w:num>
  <w:num w:numId="5" w16cid:durableId="267467345">
    <w:abstractNumId w:val="14"/>
  </w:num>
  <w:num w:numId="6" w16cid:durableId="413288053">
    <w:abstractNumId w:val="56"/>
  </w:num>
  <w:num w:numId="7" w16cid:durableId="1484932569">
    <w:abstractNumId w:val="18"/>
  </w:num>
  <w:num w:numId="8" w16cid:durableId="995451829">
    <w:abstractNumId w:val="46"/>
  </w:num>
  <w:num w:numId="9" w16cid:durableId="904998590">
    <w:abstractNumId w:val="26"/>
  </w:num>
  <w:num w:numId="10" w16cid:durableId="502939743">
    <w:abstractNumId w:val="2"/>
  </w:num>
  <w:num w:numId="11" w16cid:durableId="1657340304">
    <w:abstractNumId w:val="0"/>
    <w:lvlOverride w:ilvl="0">
      <w:lvl w:ilvl="0">
        <w:start w:val="1"/>
        <w:numFmt w:val="bullet"/>
        <w:lvlText w:val="-"/>
        <w:legacy w:legacy="1" w:legacySpace="0" w:legacyIndent="360"/>
        <w:lvlJc w:val="left"/>
        <w:pPr>
          <w:ind w:left="360" w:hanging="360"/>
        </w:pPr>
      </w:lvl>
    </w:lvlOverride>
  </w:num>
  <w:num w:numId="12" w16cid:durableId="548155741">
    <w:abstractNumId w:val="44"/>
  </w:num>
  <w:num w:numId="13" w16cid:durableId="1583565030">
    <w:abstractNumId w:val="30"/>
  </w:num>
  <w:num w:numId="14" w16cid:durableId="1771395390">
    <w:abstractNumId w:val="52"/>
  </w:num>
  <w:num w:numId="15" w16cid:durableId="607591340">
    <w:abstractNumId w:val="15"/>
  </w:num>
  <w:num w:numId="16" w16cid:durableId="653144602">
    <w:abstractNumId w:val="50"/>
  </w:num>
  <w:num w:numId="17" w16cid:durableId="708800620">
    <w:abstractNumId w:val="37"/>
  </w:num>
  <w:num w:numId="18" w16cid:durableId="12196519">
    <w:abstractNumId w:val="17"/>
  </w:num>
  <w:num w:numId="19" w16cid:durableId="884100243">
    <w:abstractNumId w:val="28"/>
  </w:num>
  <w:num w:numId="20" w16cid:durableId="583761076">
    <w:abstractNumId w:val="4"/>
  </w:num>
  <w:num w:numId="21" w16cid:durableId="943197251">
    <w:abstractNumId w:val="45"/>
  </w:num>
  <w:num w:numId="22" w16cid:durableId="555318873">
    <w:abstractNumId w:val="23"/>
  </w:num>
  <w:num w:numId="23" w16cid:durableId="1819954054">
    <w:abstractNumId w:val="24"/>
  </w:num>
  <w:num w:numId="24" w16cid:durableId="821389766">
    <w:abstractNumId w:val="49"/>
  </w:num>
  <w:num w:numId="25" w16cid:durableId="2050950359">
    <w:abstractNumId w:val="8"/>
  </w:num>
  <w:num w:numId="26" w16cid:durableId="1351636924">
    <w:abstractNumId w:val="9"/>
  </w:num>
  <w:num w:numId="27" w16cid:durableId="1238439209">
    <w:abstractNumId w:val="0"/>
    <w:lvlOverride w:ilvl="0">
      <w:lvl w:ilvl="0">
        <w:start w:val="1"/>
        <w:numFmt w:val="bullet"/>
        <w:lvlText w:val="-"/>
        <w:legacy w:legacy="1" w:legacySpace="0" w:legacyIndent="360"/>
        <w:lvlJc w:val="left"/>
        <w:pPr>
          <w:ind w:left="360" w:hanging="360"/>
        </w:pPr>
      </w:lvl>
    </w:lvlOverride>
  </w:num>
  <w:num w:numId="28" w16cid:durableId="1110121681">
    <w:abstractNumId w:val="38"/>
  </w:num>
  <w:num w:numId="29" w16cid:durableId="892732626">
    <w:abstractNumId w:val="12"/>
  </w:num>
  <w:num w:numId="30" w16cid:durableId="10255395">
    <w:abstractNumId w:val="51"/>
  </w:num>
  <w:num w:numId="31" w16cid:durableId="983118410">
    <w:abstractNumId w:val="10"/>
  </w:num>
  <w:num w:numId="32" w16cid:durableId="2080126347">
    <w:abstractNumId w:val="27"/>
  </w:num>
  <w:num w:numId="33" w16cid:durableId="603923277">
    <w:abstractNumId w:val="43"/>
  </w:num>
  <w:num w:numId="34" w16cid:durableId="646127483">
    <w:abstractNumId w:val="5"/>
  </w:num>
  <w:num w:numId="35" w16cid:durableId="120618227">
    <w:abstractNumId w:val="11"/>
  </w:num>
  <w:num w:numId="36" w16cid:durableId="593979286">
    <w:abstractNumId w:val="34"/>
  </w:num>
  <w:num w:numId="37" w16cid:durableId="2126342407">
    <w:abstractNumId w:val="36"/>
  </w:num>
  <w:num w:numId="38" w16cid:durableId="1635402300">
    <w:abstractNumId w:val="47"/>
  </w:num>
  <w:num w:numId="39" w16cid:durableId="24648052">
    <w:abstractNumId w:val="16"/>
  </w:num>
  <w:num w:numId="40" w16cid:durableId="831943227">
    <w:abstractNumId w:val="32"/>
  </w:num>
  <w:num w:numId="41" w16cid:durableId="1719277841">
    <w:abstractNumId w:val="22"/>
  </w:num>
  <w:num w:numId="42" w16cid:durableId="1683704582">
    <w:abstractNumId w:val="7"/>
  </w:num>
  <w:num w:numId="43" w16cid:durableId="2014451109">
    <w:abstractNumId w:val="55"/>
  </w:num>
  <w:num w:numId="44" w16cid:durableId="860051177">
    <w:abstractNumId w:val="3"/>
  </w:num>
  <w:num w:numId="45" w16cid:durableId="1239172872">
    <w:abstractNumId w:val="35"/>
  </w:num>
  <w:num w:numId="46" w16cid:durableId="2126728001">
    <w:abstractNumId w:val="6"/>
  </w:num>
  <w:num w:numId="47" w16cid:durableId="571308738">
    <w:abstractNumId w:val="39"/>
  </w:num>
  <w:num w:numId="48" w16cid:durableId="1947149452">
    <w:abstractNumId w:val="19"/>
  </w:num>
  <w:num w:numId="49" w16cid:durableId="25067256">
    <w:abstractNumId w:val="54"/>
  </w:num>
  <w:num w:numId="50" w16cid:durableId="301160924">
    <w:abstractNumId w:val="53"/>
  </w:num>
  <w:num w:numId="51" w16cid:durableId="318581094">
    <w:abstractNumId w:val="40"/>
  </w:num>
  <w:num w:numId="52" w16cid:durableId="1526213613">
    <w:abstractNumId w:val="13"/>
  </w:num>
  <w:num w:numId="53" w16cid:durableId="734745545">
    <w:abstractNumId w:val="31"/>
  </w:num>
  <w:num w:numId="54" w16cid:durableId="1870797175">
    <w:abstractNumId w:val="29"/>
  </w:num>
  <w:num w:numId="55" w16cid:durableId="1971668312">
    <w:abstractNumId w:val="25"/>
  </w:num>
  <w:num w:numId="56" w16cid:durableId="820659698">
    <w:abstractNumId w:val="41"/>
  </w:num>
  <w:num w:numId="57" w16cid:durableId="1466310804">
    <w:abstractNumId w:val="42"/>
  </w:num>
  <w:num w:numId="58" w16cid:durableId="823929357">
    <w:abstractNumId w:val="1"/>
  </w:num>
  <w:num w:numId="59" w16cid:durableId="2015691445">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20C0C"/>
    <w:rsid w:val="00000139"/>
    <w:rsid w:val="00000B8B"/>
    <w:rsid w:val="000014D0"/>
    <w:rsid w:val="00002311"/>
    <w:rsid w:val="000034E1"/>
    <w:rsid w:val="00005938"/>
    <w:rsid w:val="00005A1A"/>
    <w:rsid w:val="000139CB"/>
    <w:rsid w:val="00014F4A"/>
    <w:rsid w:val="00016C89"/>
    <w:rsid w:val="0001794F"/>
    <w:rsid w:val="00017D88"/>
    <w:rsid w:val="00020257"/>
    <w:rsid w:val="0002126D"/>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18B4"/>
    <w:rsid w:val="00042C47"/>
    <w:rsid w:val="0004321A"/>
    <w:rsid w:val="00043BA2"/>
    <w:rsid w:val="00046171"/>
    <w:rsid w:val="000471F1"/>
    <w:rsid w:val="00047748"/>
    <w:rsid w:val="00050648"/>
    <w:rsid w:val="00053150"/>
    <w:rsid w:val="00053CE5"/>
    <w:rsid w:val="00054D1F"/>
    <w:rsid w:val="0005683F"/>
    <w:rsid w:val="000636A8"/>
    <w:rsid w:val="0006658D"/>
    <w:rsid w:val="000675CA"/>
    <w:rsid w:val="000702E8"/>
    <w:rsid w:val="00070483"/>
    <w:rsid w:val="00071108"/>
    <w:rsid w:val="00073A3B"/>
    <w:rsid w:val="00074BAC"/>
    <w:rsid w:val="0007656E"/>
    <w:rsid w:val="00076B25"/>
    <w:rsid w:val="0008020A"/>
    <w:rsid w:val="000806DD"/>
    <w:rsid w:val="00080C15"/>
    <w:rsid w:val="00081A47"/>
    <w:rsid w:val="000828BF"/>
    <w:rsid w:val="00083426"/>
    <w:rsid w:val="0008478A"/>
    <w:rsid w:val="00084EAB"/>
    <w:rsid w:val="00084ED6"/>
    <w:rsid w:val="00085792"/>
    <w:rsid w:val="00086B9E"/>
    <w:rsid w:val="00086F4D"/>
    <w:rsid w:val="00087883"/>
    <w:rsid w:val="00091513"/>
    <w:rsid w:val="0009329A"/>
    <w:rsid w:val="00096097"/>
    <w:rsid w:val="000A1C5A"/>
    <w:rsid w:val="000A6641"/>
    <w:rsid w:val="000A7A9A"/>
    <w:rsid w:val="000A7D42"/>
    <w:rsid w:val="000B1429"/>
    <w:rsid w:val="000B7C9E"/>
    <w:rsid w:val="000C454F"/>
    <w:rsid w:val="000C6AB1"/>
    <w:rsid w:val="000D121E"/>
    <w:rsid w:val="000D29E9"/>
    <w:rsid w:val="000D3F93"/>
    <w:rsid w:val="000D4E95"/>
    <w:rsid w:val="000D5C39"/>
    <w:rsid w:val="000D6C0B"/>
    <w:rsid w:val="000E0610"/>
    <w:rsid w:val="000E129B"/>
    <w:rsid w:val="000E22AC"/>
    <w:rsid w:val="000E3DC2"/>
    <w:rsid w:val="000E4004"/>
    <w:rsid w:val="000E4C92"/>
    <w:rsid w:val="000E5329"/>
    <w:rsid w:val="000E53BA"/>
    <w:rsid w:val="000E57A6"/>
    <w:rsid w:val="000E6C1F"/>
    <w:rsid w:val="000E78EA"/>
    <w:rsid w:val="000F0F39"/>
    <w:rsid w:val="000F2042"/>
    <w:rsid w:val="000F3A5B"/>
    <w:rsid w:val="001017D1"/>
    <w:rsid w:val="001019D8"/>
    <w:rsid w:val="00101E2E"/>
    <w:rsid w:val="00104562"/>
    <w:rsid w:val="00105FE9"/>
    <w:rsid w:val="00106C0F"/>
    <w:rsid w:val="00110044"/>
    <w:rsid w:val="00110F7F"/>
    <w:rsid w:val="0011117C"/>
    <w:rsid w:val="0011220E"/>
    <w:rsid w:val="001176A6"/>
    <w:rsid w:val="00117EA1"/>
    <w:rsid w:val="00120834"/>
    <w:rsid w:val="001218D8"/>
    <w:rsid w:val="00123F5B"/>
    <w:rsid w:val="0012465F"/>
    <w:rsid w:val="00126F6B"/>
    <w:rsid w:val="00130DA4"/>
    <w:rsid w:val="00130E73"/>
    <w:rsid w:val="00131255"/>
    <w:rsid w:val="0013214E"/>
    <w:rsid w:val="00132CCE"/>
    <w:rsid w:val="001345B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05D"/>
    <w:rsid w:val="001712A0"/>
    <w:rsid w:val="0017147C"/>
    <w:rsid w:val="00171B00"/>
    <w:rsid w:val="001735EA"/>
    <w:rsid w:val="001746CE"/>
    <w:rsid w:val="00174ABF"/>
    <w:rsid w:val="00176FD0"/>
    <w:rsid w:val="00177EBD"/>
    <w:rsid w:val="0018177D"/>
    <w:rsid w:val="00181C4E"/>
    <w:rsid w:val="0018450B"/>
    <w:rsid w:val="0018530D"/>
    <w:rsid w:val="0018683C"/>
    <w:rsid w:val="00190E15"/>
    <w:rsid w:val="0019129C"/>
    <w:rsid w:val="00192094"/>
    <w:rsid w:val="00192516"/>
    <w:rsid w:val="0019272C"/>
    <w:rsid w:val="001938BD"/>
    <w:rsid w:val="00197133"/>
    <w:rsid w:val="001A06C8"/>
    <w:rsid w:val="001A0B55"/>
    <w:rsid w:val="001A2A51"/>
    <w:rsid w:val="001A371B"/>
    <w:rsid w:val="001A52A5"/>
    <w:rsid w:val="001A5931"/>
    <w:rsid w:val="001A5A88"/>
    <w:rsid w:val="001A6F24"/>
    <w:rsid w:val="001A71EF"/>
    <w:rsid w:val="001B0D18"/>
    <w:rsid w:val="001B2529"/>
    <w:rsid w:val="001B2B97"/>
    <w:rsid w:val="001B3E6F"/>
    <w:rsid w:val="001B6C45"/>
    <w:rsid w:val="001C0176"/>
    <w:rsid w:val="001C0D2C"/>
    <w:rsid w:val="001C2651"/>
    <w:rsid w:val="001C27D0"/>
    <w:rsid w:val="001C38B9"/>
    <w:rsid w:val="001C3A6B"/>
    <w:rsid w:val="001C6CC3"/>
    <w:rsid w:val="001C6D37"/>
    <w:rsid w:val="001C704C"/>
    <w:rsid w:val="001D03FE"/>
    <w:rsid w:val="001D053D"/>
    <w:rsid w:val="001D13A5"/>
    <w:rsid w:val="001D1E25"/>
    <w:rsid w:val="001D26E4"/>
    <w:rsid w:val="001D272E"/>
    <w:rsid w:val="001D29B9"/>
    <w:rsid w:val="001D47FC"/>
    <w:rsid w:val="001D7336"/>
    <w:rsid w:val="001D79F9"/>
    <w:rsid w:val="001D7EBF"/>
    <w:rsid w:val="001E1124"/>
    <w:rsid w:val="001E1D64"/>
    <w:rsid w:val="001E387A"/>
    <w:rsid w:val="001E5F45"/>
    <w:rsid w:val="001F01DB"/>
    <w:rsid w:val="001F24BD"/>
    <w:rsid w:val="00200E31"/>
    <w:rsid w:val="00202DF8"/>
    <w:rsid w:val="00203018"/>
    <w:rsid w:val="002068EC"/>
    <w:rsid w:val="0021038D"/>
    <w:rsid w:val="00210844"/>
    <w:rsid w:val="00216A2F"/>
    <w:rsid w:val="002176A4"/>
    <w:rsid w:val="00220C70"/>
    <w:rsid w:val="0022270C"/>
    <w:rsid w:val="00222B2B"/>
    <w:rsid w:val="00223986"/>
    <w:rsid w:val="00224831"/>
    <w:rsid w:val="00224FB9"/>
    <w:rsid w:val="00225894"/>
    <w:rsid w:val="00226058"/>
    <w:rsid w:val="00227A8E"/>
    <w:rsid w:val="00233FFD"/>
    <w:rsid w:val="0023460F"/>
    <w:rsid w:val="00237B97"/>
    <w:rsid w:val="002409B1"/>
    <w:rsid w:val="00241EEB"/>
    <w:rsid w:val="0024391D"/>
    <w:rsid w:val="00243D11"/>
    <w:rsid w:val="002476C3"/>
    <w:rsid w:val="002479B4"/>
    <w:rsid w:val="00247A13"/>
    <w:rsid w:val="00250AC1"/>
    <w:rsid w:val="00251BF0"/>
    <w:rsid w:val="00252372"/>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4A15"/>
    <w:rsid w:val="0026611A"/>
    <w:rsid w:val="00266C53"/>
    <w:rsid w:val="00267FAC"/>
    <w:rsid w:val="0027072E"/>
    <w:rsid w:val="0027115D"/>
    <w:rsid w:val="00271BA8"/>
    <w:rsid w:val="00271DF2"/>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A385F"/>
    <w:rsid w:val="002A40AD"/>
    <w:rsid w:val="002A5F7F"/>
    <w:rsid w:val="002B1704"/>
    <w:rsid w:val="002B1D4E"/>
    <w:rsid w:val="002B4B55"/>
    <w:rsid w:val="002B525F"/>
    <w:rsid w:val="002B7455"/>
    <w:rsid w:val="002C07EC"/>
    <w:rsid w:val="002C1D27"/>
    <w:rsid w:val="002C23AB"/>
    <w:rsid w:val="002C2616"/>
    <w:rsid w:val="002C2949"/>
    <w:rsid w:val="002C7BCD"/>
    <w:rsid w:val="002D003E"/>
    <w:rsid w:val="002D1C67"/>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180F"/>
    <w:rsid w:val="002F25FA"/>
    <w:rsid w:val="002F3326"/>
    <w:rsid w:val="002F357A"/>
    <w:rsid w:val="002F463A"/>
    <w:rsid w:val="002F5859"/>
    <w:rsid w:val="002F61D8"/>
    <w:rsid w:val="002F6B21"/>
    <w:rsid w:val="00300F45"/>
    <w:rsid w:val="00301C6B"/>
    <w:rsid w:val="00303011"/>
    <w:rsid w:val="003050CD"/>
    <w:rsid w:val="00306FD3"/>
    <w:rsid w:val="00311824"/>
    <w:rsid w:val="00311899"/>
    <w:rsid w:val="003123D9"/>
    <w:rsid w:val="0031467B"/>
    <w:rsid w:val="00323A98"/>
    <w:rsid w:val="00325458"/>
    <w:rsid w:val="00330331"/>
    <w:rsid w:val="00333488"/>
    <w:rsid w:val="00334084"/>
    <w:rsid w:val="003343C1"/>
    <w:rsid w:val="00334F3C"/>
    <w:rsid w:val="0033590D"/>
    <w:rsid w:val="00336B20"/>
    <w:rsid w:val="00341752"/>
    <w:rsid w:val="0034359F"/>
    <w:rsid w:val="003445BC"/>
    <w:rsid w:val="0034537A"/>
    <w:rsid w:val="00346342"/>
    <w:rsid w:val="0034742F"/>
    <w:rsid w:val="0034753A"/>
    <w:rsid w:val="00356435"/>
    <w:rsid w:val="00357068"/>
    <w:rsid w:val="00361470"/>
    <w:rsid w:val="00362960"/>
    <w:rsid w:val="00365253"/>
    <w:rsid w:val="00365A14"/>
    <w:rsid w:val="003661F1"/>
    <w:rsid w:val="00370D00"/>
    <w:rsid w:val="00370F37"/>
    <w:rsid w:val="003737E8"/>
    <w:rsid w:val="00375FAA"/>
    <w:rsid w:val="00382BC2"/>
    <w:rsid w:val="003839D5"/>
    <w:rsid w:val="00384B6F"/>
    <w:rsid w:val="00385059"/>
    <w:rsid w:val="003856CA"/>
    <w:rsid w:val="00386DFE"/>
    <w:rsid w:val="00387068"/>
    <w:rsid w:val="0038750B"/>
    <w:rsid w:val="00387EDF"/>
    <w:rsid w:val="003901DD"/>
    <w:rsid w:val="003901DF"/>
    <w:rsid w:val="003909DE"/>
    <w:rsid w:val="00390CB7"/>
    <w:rsid w:val="00391BDF"/>
    <w:rsid w:val="00392382"/>
    <w:rsid w:val="00392653"/>
    <w:rsid w:val="003946CC"/>
    <w:rsid w:val="00394CCD"/>
    <w:rsid w:val="00395165"/>
    <w:rsid w:val="00395FD8"/>
    <w:rsid w:val="0039643F"/>
    <w:rsid w:val="003974A9"/>
    <w:rsid w:val="00397619"/>
    <w:rsid w:val="003A0EB1"/>
    <w:rsid w:val="003A50A6"/>
    <w:rsid w:val="003B0291"/>
    <w:rsid w:val="003B1662"/>
    <w:rsid w:val="003B271B"/>
    <w:rsid w:val="003B39F4"/>
    <w:rsid w:val="003B3EB6"/>
    <w:rsid w:val="003B4B70"/>
    <w:rsid w:val="003B4DE8"/>
    <w:rsid w:val="003B522E"/>
    <w:rsid w:val="003B7343"/>
    <w:rsid w:val="003B7A5C"/>
    <w:rsid w:val="003C0814"/>
    <w:rsid w:val="003C0DAF"/>
    <w:rsid w:val="003C410D"/>
    <w:rsid w:val="003C508C"/>
    <w:rsid w:val="003C6810"/>
    <w:rsid w:val="003C6C78"/>
    <w:rsid w:val="003C7EFB"/>
    <w:rsid w:val="003D00E6"/>
    <w:rsid w:val="003D0FA7"/>
    <w:rsid w:val="003D5E2C"/>
    <w:rsid w:val="003D5F37"/>
    <w:rsid w:val="003E24B7"/>
    <w:rsid w:val="003E2C78"/>
    <w:rsid w:val="003E3A13"/>
    <w:rsid w:val="003E3A3B"/>
    <w:rsid w:val="003E6568"/>
    <w:rsid w:val="003F0642"/>
    <w:rsid w:val="003F0A34"/>
    <w:rsid w:val="003F2741"/>
    <w:rsid w:val="003F3A04"/>
    <w:rsid w:val="003F5BA9"/>
    <w:rsid w:val="003F62C9"/>
    <w:rsid w:val="0040061E"/>
    <w:rsid w:val="00402AAF"/>
    <w:rsid w:val="004030F8"/>
    <w:rsid w:val="00403517"/>
    <w:rsid w:val="004039DB"/>
    <w:rsid w:val="0040450D"/>
    <w:rsid w:val="004050DB"/>
    <w:rsid w:val="00405385"/>
    <w:rsid w:val="004103A2"/>
    <w:rsid w:val="00410DCB"/>
    <w:rsid w:val="0041270A"/>
    <w:rsid w:val="004144B8"/>
    <w:rsid w:val="004144C5"/>
    <w:rsid w:val="00415D15"/>
    <w:rsid w:val="00415DB2"/>
    <w:rsid w:val="004175FE"/>
    <w:rsid w:val="004207B8"/>
    <w:rsid w:val="00420B9A"/>
    <w:rsid w:val="00423D1F"/>
    <w:rsid w:val="0042572D"/>
    <w:rsid w:val="00426451"/>
    <w:rsid w:val="00427567"/>
    <w:rsid w:val="00427F72"/>
    <w:rsid w:val="00431758"/>
    <w:rsid w:val="00434AA6"/>
    <w:rsid w:val="00434EFF"/>
    <w:rsid w:val="00435442"/>
    <w:rsid w:val="00435B2C"/>
    <w:rsid w:val="00436644"/>
    <w:rsid w:val="004374A8"/>
    <w:rsid w:val="0043765E"/>
    <w:rsid w:val="0044133D"/>
    <w:rsid w:val="004439BF"/>
    <w:rsid w:val="00443D59"/>
    <w:rsid w:val="004444D9"/>
    <w:rsid w:val="004454FE"/>
    <w:rsid w:val="004466EA"/>
    <w:rsid w:val="004469C3"/>
    <w:rsid w:val="00447E6B"/>
    <w:rsid w:val="0045537A"/>
    <w:rsid w:val="00455EE8"/>
    <w:rsid w:val="0045645D"/>
    <w:rsid w:val="00456592"/>
    <w:rsid w:val="004609FB"/>
    <w:rsid w:val="00460A0C"/>
    <w:rsid w:val="0046107E"/>
    <w:rsid w:val="00467221"/>
    <w:rsid w:val="00467D35"/>
    <w:rsid w:val="0047019C"/>
    <w:rsid w:val="00470735"/>
    <w:rsid w:val="0047673E"/>
    <w:rsid w:val="00480F37"/>
    <w:rsid w:val="00482FB2"/>
    <w:rsid w:val="00486695"/>
    <w:rsid w:val="00490C3E"/>
    <w:rsid w:val="004917C4"/>
    <w:rsid w:val="004926C4"/>
    <w:rsid w:val="00492B8B"/>
    <w:rsid w:val="0049304D"/>
    <w:rsid w:val="00494A5A"/>
    <w:rsid w:val="004971CF"/>
    <w:rsid w:val="004A10F5"/>
    <w:rsid w:val="004A124F"/>
    <w:rsid w:val="004A23FC"/>
    <w:rsid w:val="004A31C2"/>
    <w:rsid w:val="004A4658"/>
    <w:rsid w:val="004A5CC6"/>
    <w:rsid w:val="004A70D0"/>
    <w:rsid w:val="004B015E"/>
    <w:rsid w:val="004B1679"/>
    <w:rsid w:val="004B2367"/>
    <w:rsid w:val="004B39BB"/>
    <w:rsid w:val="004B5455"/>
    <w:rsid w:val="004B7A56"/>
    <w:rsid w:val="004C046F"/>
    <w:rsid w:val="004C1DEE"/>
    <w:rsid w:val="004C2642"/>
    <w:rsid w:val="004C37A6"/>
    <w:rsid w:val="004C4930"/>
    <w:rsid w:val="004D05A3"/>
    <w:rsid w:val="004D4AE0"/>
    <w:rsid w:val="004D7E06"/>
    <w:rsid w:val="004E0B94"/>
    <w:rsid w:val="004E0DE6"/>
    <w:rsid w:val="004E2181"/>
    <w:rsid w:val="004E300A"/>
    <w:rsid w:val="004E3BD3"/>
    <w:rsid w:val="004E4D49"/>
    <w:rsid w:val="004E6103"/>
    <w:rsid w:val="004E6A98"/>
    <w:rsid w:val="004E749E"/>
    <w:rsid w:val="004E7E55"/>
    <w:rsid w:val="004F1E02"/>
    <w:rsid w:val="004F52C3"/>
    <w:rsid w:val="004F7580"/>
    <w:rsid w:val="00502193"/>
    <w:rsid w:val="00502346"/>
    <w:rsid w:val="00502FE3"/>
    <w:rsid w:val="00503EAF"/>
    <w:rsid w:val="0050412D"/>
    <w:rsid w:val="005045D3"/>
    <w:rsid w:val="0050626B"/>
    <w:rsid w:val="0050635E"/>
    <w:rsid w:val="00506539"/>
    <w:rsid w:val="00511EFE"/>
    <w:rsid w:val="0051227B"/>
    <w:rsid w:val="00512B71"/>
    <w:rsid w:val="00513A66"/>
    <w:rsid w:val="00513AC0"/>
    <w:rsid w:val="00513D77"/>
    <w:rsid w:val="00513F9D"/>
    <w:rsid w:val="00515D72"/>
    <w:rsid w:val="005163F3"/>
    <w:rsid w:val="005207CE"/>
    <w:rsid w:val="0052167B"/>
    <w:rsid w:val="00521E30"/>
    <w:rsid w:val="005239E8"/>
    <w:rsid w:val="00525E91"/>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9FE"/>
    <w:rsid w:val="00546B5A"/>
    <w:rsid w:val="0055112C"/>
    <w:rsid w:val="0055215B"/>
    <w:rsid w:val="005527CB"/>
    <w:rsid w:val="00553ECF"/>
    <w:rsid w:val="005542A6"/>
    <w:rsid w:val="00555733"/>
    <w:rsid w:val="00556410"/>
    <w:rsid w:val="005564EF"/>
    <w:rsid w:val="00556CD9"/>
    <w:rsid w:val="00556EDC"/>
    <w:rsid w:val="005576F9"/>
    <w:rsid w:val="00557EB8"/>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43F9"/>
    <w:rsid w:val="00595BBB"/>
    <w:rsid w:val="00597CB3"/>
    <w:rsid w:val="005A07F5"/>
    <w:rsid w:val="005A478B"/>
    <w:rsid w:val="005A4886"/>
    <w:rsid w:val="005A4963"/>
    <w:rsid w:val="005B3534"/>
    <w:rsid w:val="005B3BA7"/>
    <w:rsid w:val="005B5976"/>
    <w:rsid w:val="005B6E10"/>
    <w:rsid w:val="005B768D"/>
    <w:rsid w:val="005B7A51"/>
    <w:rsid w:val="005B7D63"/>
    <w:rsid w:val="005C041F"/>
    <w:rsid w:val="005C2D22"/>
    <w:rsid w:val="005C305E"/>
    <w:rsid w:val="005C41B7"/>
    <w:rsid w:val="005C47A5"/>
    <w:rsid w:val="005D370F"/>
    <w:rsid w:val="005D7834"/>
    <w:rsid w:val="005D7ABD"/>
    <w:rsid w:val="005D7E04"/>
    <w:rsid w:val="005E49BF"/>
    <w:rsid w:val="005E5A84"/>
    <w:rsid w:val="005F604F"/>
    <w:rsid w:val="005F6B3F"/>
    <w:rsid w:val="005F719A"/>
    <w:rsid w:val="005F7D81"/>
    <w:rsid w:val="00601A36"/>
    <w:rsid w:val="00603171"/>
    <w:rsid w:val="0060439F"/>
    <w:rsid w:val="006050AD"/>
    <w:rsid w:val="00605B82"/>
    <w:rsid w:val="00607A0C"/>
    <w:rsid w:val="00610748"/>
    <w:rsid w:val="006119B3"/>
    <w:rsid w:val="006126B7"/>
    <w:rsid w:val="006138A2"/>
    <w:rsid w:val="006167DC"/>
    <w:rsid w:val="00617973"/>
    <w:rsid w:val="00617D01"/>
    <w:rsid w:val="00617FA4"/>
    <w:rsid w:val="00620328"/>
    <w:rsid w:val="00620EB8"/>
    <w:rsid w:val="00621743"/>
    <w:rsid w:val="00621A05"/>
    <w:rsid w:val="00630A19"/>
    <w:rsid w:val="00630E37"/>
    <w:rsid w:val="006312C3"/>
    <w:rsid w:val="00631948"/>
    <w:rsid w:val="00632169"/>
    <w:rsid w:val="00635CB3"/>
    <w:rsid w:val="00635E3F"/>
    <w:rsid w:val="006369FF"/>
    <w:rsid w:val="006401D2"/>
    <w:rsid w:val="0064292F"/>
    <w:rsid w:val="00645A91"/>
    <w:rsid w:val="00650335"/>
    <w:rsid w:val="00654166"/>
    <w:rsid w:val="006553D0"/>
    <w:rsid w:val="006560CF"/>
    <w:rsid w:val="006606E8"/>
    <w:rsid w:val="00660D79"/>
    <w:rsid w:val="0066191A"/>
    <w:rsid w:val="00662C55"/>
    <w:rsid w:val="00663B5E"/>
    <w:rsid w:val="00664DFD"/>
    <w:rsid w:val="006658CD"/>
    <w:rsid w:val="00666C7C"/>
    <w:rsid w:val="00666F4D"/>
    <w:rsid w:val="00667DFA"/>
    <w:rsid w:val="0067031D"/>
    <w:rsid w:val="00670C68"/>
    <w:rsid w:val="00670FB0"/>
    <w:rsid w:val="00673029"/>
    <w:rsid w:val="006739ED"/>
    <w:rsid w:val="00675C43"/>
    <w:rsid w:val="00676E1B"/>
    <w:rsid w:val="00677126"/>
    <w:rsid w:val="00677635"/>
    <w:rsid w:val="00680B23"/>
    <w:rsid w:val="00681E81"/>
    <w:rsid w:val="00682756"/>
    <w:rsid w:val="00682758"/>
    <w:rsid w:val="00683555"/>
    <w:rsid w:val="0068384A"/>
    <w:rsid w:val="00683D37"/>
    <w:rsid w:val="00683F11"/>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4BAA"/>
    <w:rsid w:val="006B592F"/>
    <w:rsid w:val="006B611C"/>
    <w:rsid w:val="006B70C1"/>
    <w:rsid w:val="006B79BF"/>
    <w:rsid w:val="006C15EE"/>
    <w:rsid w:val="006C3180"/>
    <w:rsid w:val="006C4A6F"/>
    <w:rsid w:val="006C5D21"/>
    <w:rsid w:val="006C6ECE"/>
    <w:rsid w:val="006C6FD9"/>
    <w:rsid w:val="006D19EB"/>
    <w:rsid w:val="006D3004"/>
    <w:rsid w:val="006D7371"/>
    <w:rsid w:val="006E0369"/>
    <w:rsid w:val="006E2DD1"/>
    <w:rsid w:val="006E30D3"/>
    <w:rsid w:val="006E32CF"/>
    <w:rsid w:val="006E6621"/>
    <w:rsid w:val="006F14FC"/>
    <w:rsid w:val="006F5C0A"/>
    <w:rsid w:val="006F6052"/>
    <w:rsid w:val="006F60B2"/>
    <w:rsid w:val="006F777D"/>
    <w:rsid w:val="0070021F"/>
    <w:rsid w:val="00701B19"/>
    <w:rsid w:val="00702A4F"/>
    <w:rsid w:val="007039B1"/>
    <w:rsid w:val="0070416C"/>
    <w:rsid w:val="00705215"/>
    <w:rsid w:val="007064D1"/>
    <w:rsid w:val="007067D5"/>
    <w:rsid w:val="00707432"/>
    <w:rsid w:val="00710638"/>
    <w:rsid w:val="00715473"/>
    <w:rsid w:val="00716C95"/>
    <w:rsid w:val="007205EB"/>
    <w:rsid w:val="007241CA"/>
    <w:rsid w:val="00725A2D"/>
    <w:rsid w:val="007274D8"/>
    <w:rsid w:val="007340B6"/>
    <w:rsid w:val="0073453F"/>
    <w:rsid w:val="00736455"/>
    <w:rsid w:val="00741A7D"/>
    <w:rsid w:val="007429AD"/>
    <w:rsid w:val="0074341B"/>
    <w:rsid w:val="0074576A"/>
    <w:rsid w:val="0074665A"/>
    <w:rsid w:val="00750787"/>
    <w:rsid w:val="00753546"/>
    <w:rsid w:val="00753EA5"/>
    <w:rsid w:val="00754990"/>
    <w:rsid w:val="00764AFE"/>
    <w:rsid w:val="00764FAF"/>
    <w:rsid w:val="00765B7F"/>
    <w:rsid w:val="00767718"/>
    <w:rsid w:val="00767E83"/>
    <w:rsid w:val="00771809"/>
    <w:rsid w:val="00772E28"/>
    <w:rsid w:val="007746E7"/>
    <w:rsid w:val="00775CD9"/>
    <w:rsid w:val="00781071"/>
    <w:rsid w:val="00782678"/>
    <w:rsid w:val="00782929"/>
    <w:rsid w:val="00782D78"/>
    <w:rsid w:val="00783401"/>
    <w:rsid w:val="00783F3E"/>
    <w:rsid w:val="00786674"/>
    <w:rsid w:val="00787154"/>
    <w:rsid w:val="00787EB8"/>
    <w:rsid w:val="0079026B"/>
    <w:rsid w:val="0079074B"/>
    <w:rsid w:val="007910B9"/>
    <w:rsid w:val="007930BD"/>
    <w:rsid w:val="00793B5C"/>
    <w:rsid w:val="00793CD9"/>
    <w:rsid w:val="007947DA"/>
    <w:rsid w:val="007967F0"/>
    <w:rsid w:val="00796917"/>
    <w:rsid w:val="00796DEC"/>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D1361"/>
    <w:rsid w:val="007D2F3D"/>
    <w:rsid w:val="007D3CC0"/>
    <w:rsid w:val="007D647B"/>
    <w:rsid w:val="007D7AF6"/>
    <w:rsid w:val="007E1C60"/>
    <w:rsid w:val="007E2131"/>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1033D"/>
    <w:rsid w:val="008111A8"/>
    <w:rsid w:val="008132C0"/>
    <w:rsid w:val="00814BDE"/>
    <w:rsid w:val="0081632F"/>
    <w:rsid w:val="00816FE9"/>
    <w:rsid w:val="0082029B"/>
    <w:rsid w:val="008203F7"/>
    <w:rsid w:val="00820DEE"/>
    <w:rsid w:val="00821A88"/>
    <w:rsid w:val="00822173"/>
    <w:rsid w:val="0082295E"/>
    <w:rsid w:val="0082430B"/>
    <w:rsid w:val="00825B2E"/>
    <w:rsid w:val="008320CE"/>
    <w:rsid w:val="008332E9"/>
    <w:rsid w:val="00834859"/>
    <w:rsid w:val="00834B99"/>
    <w:rsid w:val="0083571E"/>
    <w:rsid w:val="00835F12"/>
    <w:rsid w:val="0084221F"/>
    <w:rsid w:val="00842C98"/>
    <w:rsid w:val="00842F0F"/>
    <w:rsid w:val="00844BC4"/>
    <w:rsid w:val="00845B88"/>
    <w:rsid w:val="00845C42"/>
    <w:rsid w:val="00846E74"/>
    <w:rsid w:val="00847B2B"/>
    <w:rsid w:val="008506B2"/>
    <w:rsid w:val="00853EDD"/>
    <w:rsid w:val="00854732"/>
    <w:rsid w:val="00857CFA"/>
    <w:rsid w:val="00857DEE"/>
    <w:rsid w:val="008603DE"/>
    <w:rsid w:val="008604A5"/>
    <w:rsid w:val="0086152C"/>
    <w:rsid w:val="0086249C"/>
    <w:rsid w:val="00864890"/>
    <w:rsid w:val="00866169"/>
    <w:rsid w:val="00866C7D"/>
    <w:rsid w:val="00866E26"/>
    <w:rsid w:val="008701A6"/>
    <w:rsid w:val="00870635"/>
    <w:rsid w:val="0087200F"/>
    <w:rsid w:val="00872484"/>
    <w:rsid w:val="0087371C"/>
    <w:rsid w:val="008744B8"/>
    <w:rsid w:val="00876575"/>
    <w:rsid w:val="008766C5"/>
    <w:rsid w:val="0087715D"/>
    <w:rsid w:val="00877662"/>
    <w:rsid w:val="00880B13"/>
    <w:rsid w:val="008814A7"/>
    <w:rsid w:val="008825E1"/>
    <w:rsid w:val="008828A9"/>
    <w:rsid w:val="0088377F"/>
    <w:rsid w:val="0088443E"/>
    <w:rsid w:val="00885203"/>
    <w:rsid w:val="00886ECF"/>
    <w:rsid w:val="0088725D"/>
    <w:rsid w:val="0089083C"/>
    <w:rsid w:val="00892389"/>
    <w:rsid w:val="00894085"/>
    <w:rsid w:val="008969EA"/>
    <w:rsid w:val="00896B0E"/>
    <w:rsid w:val="00897E79"/>
    <w:rsid w:val="008A3961"/>
    <w:rsid w:val="008A48C2"/>
    <w:rsid w:val="008A5448"/>
    <w:rsid w:val="008A642A"/>
    <w:rsid w:val="008B4ED7"/>
    <w:rsid w:val="008B68D7"/>
    <w:rsid w:val="008B6BBF"/>
    <w:rsid w:val="008C3202"/>
    <w:rsid w:val="008C399E"/>
    <w:rsid w:val="008C4857"/>
    <w:rsid w:val="008C5ACD"/>
    <w:rsid w:val="008C61C9"/>
    <w:rsid w:val="008C6FD9"/>
    <w:rsid w:val="008D14BE"/>
    <w:rsid w:val="008D2947"/>
    <w:rsid w:val="008D2CB3"/>
    <w:rsid w:val="008D2D4C"/>
    <w:rsid w:val="008D5181"/>
    <w:rsid w:val="008D72D9"/>
    <w:rsid w:val="008D7BC4"/>
    <w:rsid w:val="008E10F7"/>
    <w:rsid w:val="008E112C"/>
    <w:rsid w:val="008E1368"/>
    <w:rsid w:val="008E1F67"/>
    <w:rsid w:val="008E33B4"/>
    <w:rsid w:val="008E395C"/>
    <w:rsid w:val="008E53B7"/>
    <w:rsid w:val="008E5D38"/>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5680"/>
    <w:rsid w:val="00906A1D"/>
    <w:rsid w:val="00907BCD"/>
    <w:rsid w:val="009102AF"/>
    <w:rsid w:val="009125CD"/>
    <w:rsid w:val="00913CA6"/>
    <w:rsid w:val="00915994"/>
    <w:rsid w:val="00915A41"/>
    <w:rsid w:val="00915A56"/>
    <w:rsid w:val="00920C0C"/>
    <w:rsid w:val="009214A2"/>
    <w:rsid w:val="00923ED7"/>
    <w:rsid w:val="009247D4"/>
    <w:rsid w:val="00925343"/>
    <w:rsid w:val="00926A1A"/>
    <w:rsid w:val="0092748E"/>
    <w:rsid w:val="00927DFC"/>
    <w:rsid w:val="0093094E"/>
    <w:rsid w:val="00933AFA"/>
    <w:rsid w:val="0093516D"/>
    <w:rsid w:val="00935D11"/>
    <w:rsid w:val="00940216"/>
    <w:rsid w:val="00941359"/>
    <w:rsid w:val="00941571"/>
    <w:rsid w:val="00942BF7"/>
    <w:rsid w:val="00943A8E"/>
    <w:rsid w:val="00946139"/>
    <w:rsid w:val="00946823"/>
    <w:rsid w:val="00946B73"/>
    <w:rsid w:val="009473A9"/>
    <w:rsid w:val="00947CF3"/>
    <w:rsid w:val="00951905"/>
    <w:rsid w:val="00952113"/>
    <w:rsid w:val="00952BCE"/>
    <w:rsid w:val="009530D5"/>
    <w:rsid w:val="00960173"/>
    <w:rsid w:val="0096019B"/>
    <w:rsid w:val="009608FC"/>
    <w:rsid w:val="00962743"/>
    <w:rsid w:val="00965F27"/>
    <w:rsid w:val="009664E3"/>
    <w:rsid w:val="00971888"/>
    <w:rsid w:val="0097208F"/>
    <w:rsid w:val="00972A53"/>
    <w:rsid w:val="009732F7"/>
    <w:rsid w:val="00973357"/>
    <w:rsid w:val="009827A0"/>
    <w:rsid w:val="00983B38"/>
    <w:rsid w:val="00985DD9"/>
    <w:rsid w:val="009872DC"/>
    <w:rsid w:val="00987CE9"/>
    <w:rsid w:val="009921A0"/>
    <w:rsid w:val="009921F2"/>
    <w:rsid w:val="00992811"/>
    <w:rsid w:val="00992A6A"/>
    <w:rsid w:val="00995E48"/>
    <w:rsid w:val="00997081"/>
    <w:rsid w:val="009970B7"/>
    <w:rsid w:val="009A1AD8"/>
    <w:rsid w:val="009A3971"/>
    <w:rsid w:val="009A3D9B"/>
    <w:rsid w:val="009A4CAC"/>
    <w:rsid w:val="009A6895"/>
    <w:rsid w:val="009A72A7"/>
    <w:rsid w:val="009B0D43"/>
    <w:rsid w:val="009B4759"/>
    <w:rsid w:val="009B727C"/>
    <w:rsid w:val="009B739E"/>
    <w:rsid w:val="009C1C4D"/>
    <w:rsid w:val="009C2622"/>
    <w:rsid w:val="009C46BE"/>
    <w:rsid w:val="009C6C95"/>
    <w:rsid w:val="009D2A31"/>
    <w:rsid w:val="009D2BE6"/>
    <w:rsid w:val="009D2C70"/>
    <w:rsid w:val="009D2E14"/>
    <w:rsid w:val="009D3B7C"/>
    <w:rsid w:val="009D4537"/>
    <w:rsid w:val="009D45F1"/>
    <w:rsid w:val="009D6983"/>
    <w:rsid w:val="009E151E"/>
    <w:rsid w:val="009E53AD"/>
    <w:rsid w:val="009F00A4"/>
    <w:rsid w:val="009F3EB0"/>
    <w:rsid w:val="009F617D"/>
    <w:rsid w:val="009F6344"/>
    <w:rsid w:val="009F71BA"/>
    <w:rsid w:val="009F7BC4"/>
    <w:rsid w:val="00A00304"/>
    <w:rsid w:val="00A0183F"/>
    <w:rsid w:val="00A02FB5"/>
    <w:rsid w:val="00A0539D"/>
    <w:rsid w:val="00A058A4"/>
    <w:rsid w:val="00A0700F"/>
    <w:rsid w:val="00A076AD"/>
    <w:rsid w:val="00A115D1"/>
    <w:rsid w:val="00A117AB"/>
    <w:rsid w:val="00A1208F"/>
    <w:rsid w:val="00A13BD6"/>
    <w:rsid w:val="00A14BC4"/>
    <w:rsid w:val="00A1700A"/>
    <w:rsid w:val="00A17190"/>
    <w:rsid w:val="00A25636"/>
    <w:rsid w:val="00A26AEE"/>
    <w:rsid w:val="00A3163F"/>
    <w:rsid w:val="00A31D4E"/>
    <w:rsid w:val="00A32FA9"/>
    <w:rsid w:val="00A36F4E"/>
    <w:rsid w:val="00A37B08"/>
    <w:rsid w:val="00A42278"/>
    <w:rsid w:val="00A42F14"/>
    <w:rsid w:val="00A45BA2"/>
    <w:rsid w:val="00A463D4"/>
    <w:rsid w:val="00A47120"/>
    <w:rsid w:val="00A47BFC"/>
    <w:rsid w:val="00A500E9"/>
    <w:rsid w:val="00A517BF"/>
    <w:rsid w:val="00A51C83"/>
    <w:rsid w:val="00A523B2"/>
    <w:rsid w:val="00A54747"/>
    <w:rsid w:val="00A55898"/>
    <w:rsid w:val="00A56542"/>
    <w:rsid w:val="00A56E01"/>
    <w:rsid w:val="00A6016E"/>
    <w:rsid w:val="00A62AA7"/>
    <w:rsid w:val="00A62B0D"/>
    <w:rsid w:val="00A63AC4"/>
    <w:rsid w:val="00A63EAA"/>
    <w:rsid w:val="00A6401A"/>
    <w:rsid w:val="00A65905"/>
    <w:rsid w:val="00A65947"/>
    <w:rsid w:val="00A67918"/>
    <w:rsid w:val="00A7073B"/>
    <w:rsid w:val="00A7491A"/>
    <w:rsid w:val="00A765FB"/>
    <w:rsid w:val="00A77D74"/>
    <w:rsid w:val="00A8136B"/>
    <w:rsid w:val="00A8252F"/>
    <w:rsid w:val="00A833BC"/>
    <w:rsid w:val="00A83640"/>
    <w:rsid w:val="00A84AF1"/>
    <w:rsid w:val="00A85DC6"/>
    <w:rsid w:val="00A86FFE"/>
    <w:rsid w:val="00A936C3"/>
    <w:rsid w:val="00A95DA0"/>
    <w:rsid w:val="00A96604"/>
    <w:rsid w:val="00A9674B"/>
    <w:rsid w:val="00A96A0B"/>
    <w:rsid w:val="00A96BB4"/>
    <w:rsid w:val="00AA6DD1"/>
    <w:rsid w:val="00AB1319"/>
    <w:rsid w:val="00AB22CF"/>
    <w:rsid w:val="00AB2F3A"/>
    <w:rsid w:val="00AB3641"/>
    <w:rsid w:val="00AB50C7"/>
    <w:rsid w:val="00AB5662"/>
    <w:rsid w:val="00AC0184"/>
    <w:rsid w:val="00AC24E6"/>
    <w:rsid w:val="00AC25E1"/>
    <w:rsid w:val="00AC3770"/>
    <w:rsid w:val="00AC40D3"/>
    <w:rsid w:val="00AD072A"/>
    <w:rsid w:val="00AD2606"/>
    <w:rsid w:val="00AE18D6"/>
    <w:rsid w:val="00AE5429"/>
    <w:rsid w:val="00AF0909"/>
    <w:rsid w:val="00AF18CA"/>
    <w:rsid w:val="00AF2389"/>
    <w:rsid w:val="00AF2F8B"/>
    <w:rsid w:val="00AF3664"/>
    <w:rsid w:val="00AF46E4"/>
    <w:rsid w:val="00AF6E41"/>
    <w:rsid w:val="00B10CAE"/>
    <w:rsid w:val="00B16069"/>
    <w:rsid w:val="00B20AB2"/>
    <w:rsid w:val="00B215B9"/>
    <w:rsid w:val="00B21B22"/>
    <w:rsid w:val="00B227C6"/>
    <w:rsid w:val="00B23D47"/>
    <w:rsid w:val="00B258C0"/>
    <w:rsid w:val="00B26E3A"/>
    <w:rsid w:val="00B30AD1"/>
    <w:rsid w:val="00B30CF2"/>
    <w:rsid w:val="00B31B8C"/>
    <w:rsid w:val="00B33904"/>
    <w:rsid w:val="00B346A4"/>
    <w:rsid w:val="00B34C76"/>
    <w:rsid w:val="00B35DF8"/>
    <w:rsid w:val="00B4004B"/>
    <w:rsid w:val="00B401CC"/>
    <w:rsid w:val="00B40929"/>
    <w:rsid w:val="00B42DC6"/>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7848"/>
    <w:rsid w:val="00B7151C"/>
    <w:rsid w:val="00B730DD"/>
    <w:rsid w:val="00B73E17"/>
    <w:rsid w:val="00B751E6"/>
    <w:rsid w:val="00B75396"/>
    <w:rsid w:val="00B81A38"/>
    <w:rsid w:val="00B82A76"/>
    <w:rsid w:val="00B853C9"/>
    <w:rsid w:val="00B85D78"/>
    <w:rsid w:val="00B85EBE"/>
    <w:rsid w:val="00B90189"/>
    <w:rsid w:val="00B9145E"/>
    <w:rsid w:val="00B922CF"/>
    <w:rsid w:val="00B93C59"/>
    <w:rsid w:val="00B947F4"/>
    <w:rsid w:val="00B9660B"/>
    <w:rsid w:val="00B97978"/>
    <w:rsid w:val="00B97BCE"/>
    <w:rsid w:val="00BA1C6C"/>
    <w:rsid w:val="00BA347A"/>
    <w:rsid w:val="00BA4E27"/>
    <w:rsid w:val="00BA71B6"/>
    <w:rsid w:val="00BB2B95"/>
    <w:rsid w:val="00BB50DC"/>
    <w:rsid w:val="00BB527A"/>
    <w:rsid w:val="00BC29D2"/>
    <w:rsid w:val="00BC5A61"/>
    <w:rsid w:val="00BC617A"/>
    <w:rsid w:val="00BC6FC7"/>
    <w:rsid w:val="00BC7CF7"/>
    <w:rsid w:val="00BD493B"/>
    <w:rsid w:val="00BD5BE5"/>
    <w:rsid w:val="00BD5DEE"/>
    <w:rsid w:val="00BD6E48"/>
    <w:rsid w:val="00BD765D"/>
    <w:rsid w:val="00BE0489"/>
    <w:rsid w:val="00BE0FAD"/>
    <w:rsid w:val="00BE114A"/>
    <w:rsid w:val="00BE2E52"/>
    <w:rsid w:val="00BE318D"/>
    <w:rsid w:val="00BE5A7E"/>
    <w:rsid w:val="00BE67EE"/>
    <w:rsid w:val="00BE776A"/>
    <w:rsid w:val="00BF0C34"/>
    <w:rsid w:val="00BF1C5E"/>
    <w:rsid w:val="00BF2579"/>
    <w:rsid w:val="00BF5188"/>
    <w:rsid w:val="00BF7EB6"/>
    <w:rsid w:val="00C0019C"/>
    <w:rsid w:val="00C01F7F"/>
    <w:rsid w:val="00C02775"/>
    <w:rsid w:val="00C04E53"/>
    <w:rsid w:val="00C05A87"/>
    <w:rsid w:val="00C06951"/>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3FB2"/>
    <w:rsid w:val="00C24067"/>
    <w:rsid w:val="00C244D9"/>
    <w:rsid w:val="00C24D93"/>
    <w:rsid w:val="00C31260"/>
    <w:rsid w:val="00C31BD2"/>
    <w:rsid w:val="00C345B1"/>
    <w:rsid w:val="00C36B40"/>
    <w:rsid w:val="00C36C15"/>
    <w:rsid w:val="00C37052"/>
    <w:rsid w:val="00C41E1E"/>
    <w:rsid w:val="00C42CB7"/>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46B5"/>
    <w:rsid w:val="00C70305"/>
    <w:rsid w:val="00C72288"/>
    <w:rsid w:val="00C7330E"/>
    <w:rsid w:val="00C74269"/>
    <w:rsid w:val="00C749CD"/>
    <w:rsid w:val="00C756E9"/>
    <w:rsid w:val="00C75B20"/>
    <w:rsid w:val="00C8132F"/>
    <w:rsid w:val="00C8179E"/>
    <w:rsid w:val="00C825FE"/>
    <w:rsid w:val="00C82A54"/>
    <w:rsid w:val="00C8425D"/>
    <w:rsid w:val="00C8475F"/>
    <w:rsid w:val="00C851DF"/>
    <w:rsid w:val="00C85237"/>
    <w:rsid w:val="00C854C1"/>
    <w:rsid w:val="00C85791"/>
    <w:rsid w:val="00C87D2B"/>
    <w:rsid w:val="00C9342A"/>
    <w:rsid w:val="00C942BE"/>
    <w:rsid w:val="00C94696"/>
    <w:rsid w:val="00C9738C"/>
    <w:rsid w:val="00C975BD"/>
    <w:rsid w:val="00CA080E"/>
    <w:rsid w:val="00CA0AC3"/>
    <w:rsid w:val="00CA6F89"/>
    <w:rsid w:val="00CA70B1"/>
    <w:rsid w:val="00CA7CA6"/>
    <w:rsid w:val="00CB04D0"/>
    <w:rsid w:val="00CB050D"/>
    <w:rsid w:val="00CB07A6"/>
    <w:rsid w:val="00CB2868"/>
    <w:rsid w:val="00CB3A6D"/>
    <w:rsid w:val="00CB627A"/>
    <w:rsid w:val="00CB6286"/>
    <w:rsid w:val="00CB6357"/>
    <w:rsid w:val="00CB6EC3"/>
    <w:rsid w:val="00CB6FC1"/>
    <w:rsid w:val="00CB7033"/>
    <w:rsid w:val="00CC211E"/>
    <w:rsid w:val="00CC2DDD"/>
    <w:rsid w:val="00CC3A37"/>
    <w:rsid w:val="00CC4376"/>
    <w:rsid w:val="00CC5509"/>
    <w:rsid w:val="00CD0319"/>
    <w:rsid w:val="00CD19B2"/>
    <w:rsid w:val="00CD25F7"/>
    <w:rsid w:val="00CD3CF1"/>
    <w:rsid w:val="00CD4AAE"/>
    <w:rsid w:val="00CD73BC"/>
    <w:rsid w:val="00CD7841"/>
    <w:rsid w:val="00CE16C7"/>
    <w:rsid w:val="00CE1A50"/>
    <w:rsid w:val="00CE2764"/>
    <w:rsid w:val="00CE3B33"/>
    <w:rsid w:val="00CE3DF1"/>
    <w:rsid w:val="00CE4ADA"/>
    <w:rsid w:val="00CE6442"/>
    <w:rsid w:val="00CF047C"/>
    <w:rsid w:val="00CF052D"/>
    <w:rsid w:val="00CF203D"/>
    <w:rsid w:val="00CF26EF"/>
    <w:rsid w:val="00CF358D"/>
    <w:rsid w:val="00CF470B"/>
    <w:rsid w:val="00D004A8"/>
    <w:rsid w:val="00D018FA"/>
    <w:rsid w:val="00D02CFC"/>
    <w:rsid w:val="00D02E77"/>
    <w:rsid w:val="00D0509C"/>
    <w:rsid w:val="00D0743B"/>
    <w:rsid w:val="00D1549F"/>
    <w:rsid w:val="00D16E20"/>
    <w:rsid w:val="00D17A14"/>
    <w:rsid w:val="00D20D4D"/>
    <w:rsid w:val="00D2663C"/>
    <w:rsid w:val="00D305B4"/>
    <w:rsid w:val="00D31740"/>
    <w:rsid w:val="00D3188E"/>
    <w:rsid w:val="00D329A6"/>
    <w:rsid w:val="00D329DB"/>
    <w:rsid w:val="00D3328B"/>
    <w:rsid w:val="00D337AB"/>
    <w:rsid w:val="00D33E81"/>
    <w:rsid w:val="00D364A0"/>
    <w:rsid w:val="00D36FA8"/>
    <w:rsid w:val="00D44244"/>
    <w:rsid w:val="00D44CA7"/>
    <w:rsid w:val="00D44EBD"/>
    <w:rsid w:val="00D45170"/>
    <w:rsid w:val="00D475CF"/>
    <w:rsid w:val="00D501D7"/>
    <w:rsid w:val="00D51225"/>
    <w:rsid w:val="00D51524"/>
    <w:rsid w:val="00D5172C"/>
    <w:rsid w:val="00D5523B"/>
    <w:rsid w:val="00D55BAB"/>
    <w:rsid w:val="00D55DAF"/>
    <w:rsid w:val="00D57DF5"/>
    <w:rsid w:val="00D61C18"/>
    <w:rsid w:val="00D62F9F"/>
    <w:rsid w:val="00D65C15"/>
    <w:rsid w:val="00D65D1E"/>
    <w:rsid w:val="00D66BC5"/>
    <w:rsid w:val="00D700AF"/>
    <w:rsid w:val="00D7076B"/>
    <w:rsid w:val="00D711D8"/>
    <w:rsid w:val="00D778ED"/>
    <w:rsid w:val="00D77D63"/>
    <w:rsid w:val="00D805EB"/>
    <w:rsid w:val="00D80954"/>
    <w:rsid w:val="00D821C6"/>
    <w:rsid w:val="00D8381A"/>
    <w:rsid w:val="00D85058"/>
    <w:rsid w:val="00D87845"/>
    <w:rsid w:val="00D9467B"/>
    <w:rsid w:val="00D95E57"/>
    <w:rsid w:val="00DA0DFA"/>
    <w:rsid w:val="00DA46EC"/>
    <w:rsid w:val="00DA5DEC"/>
    <w:rsid w:val="00DA6115"/>
    <w:rsid w:val="00DA6977"/>
    <w:rsid w:val="00DB05D8"/>
    <w:rsid w:val="00DB223B"/>
    <w:rsid w:val="00DB2F3B"/>
    <w:rsid w:val="00DB3BE5"/>
    <w:rsid w:val="00DB4D56"/>
    <w:rsid w:val="00DB780B"/>
    <w:rsid w:val="00DC117E"/>
    <w:rsid w:val="00DC16E0"/>
    <w:rsid w:val="00DC22B9"/>
    <w:rsid w:val="00DC234F"/>
    <w:rsid w:val="00DC2499"/>
    <w:rsid w:val="00DC31C9"/>
    <w:rsid w:val="00DC5842"/>
    <w:rsid w:val="00DC68AC"/>
    <w:rsid w:val="00DD1080"/>
    <w:rsid w:val="00DD1B9B"/>
    <w:rsid w:val="00DD3335"/>
    <w:rsid w:val="00DD644A"/>
    <w:rsid w:val="00DE0863"/>
    <w:rsid w:val="00DE153E"/>
    <w:rsid w:val="00DE1BD6"/>
    <w:rsid w:val="00DE3232"/>
    <w:rsid w:val="00DE7858"/>
    <w:rsid w:val="00DE7911"/>
    <w:rsid w:val="00DE7FB1"/>
    <w:rsid w:val="00DF2089"/>
    <w:rsid w:val="00DF26AB"/>
    <w:rsid w:val="00DF3394"/>
    <w:rsid w:val="00DF6C5A"/>
    <w:rsid w:val="00DF7D6E"/>
    <w:rsid w:val="00E000CF"/>
    <w:rsid w:val="00E004AB"/>
    <w:rsid w:val="00E01BF7"/>
    <w:rsid w:val="00E03BB4"/>
    <w:rsid w:val="00E03C73"/>
    <w:rsid w:val="00E04223"/>
    <w:rsid w:val="00E066C9"/>
    <w:rsid w:val="00E070C4"/>
    <w:rsid w:val="00E106F3"/>
    <w:rsid w:val="00E10E42"/>
    <w:rsid w:val="00E113CC"/>
    <w:rsid w:val="00E12724"/>
    <w:rsid w:val="00E12EE0"/>
    <w:rsid w:val="00E155B8"/>
    <w:rsid w:val="00E166B3"/>
    <w:rsid w:val="00E169E3"/>
    <w:rsid w:val="00E16AD0"/>
    <w:rsid w:val="00E17D02"/>
    <w:rsid w:val="00E226DF"/>
    <w:rsid w:val="00E22803"/>
    <w:rsid w:val="00E22884"/>
    <w:rsid w:val="00E22A4F"/>
    <w:rsid w:val="00E23394"/>
    <w:rsid w:val="00E23C7E"/>
    <w:rsid w:val="00E24BBD"/>
    <w:rsid w:val="00E265B0"/>
    <w:rsid w:val="00E26AA3"/>
    <w:rsid w:val="00E27684"/>
    <w:rsid w:val="00E27EC3"/>
    <w:rsid w:val="00E3020C"/>
    <w:rsid w:val="00E30845"/>
    <w:rsid w:val="00E30E15"/>
    <w:rsid w:val="00E317CF"/>
    <w:rsid w:val="00E3280F"/>
    <w:rsid w:val="00E340ED"/>
    <w:rsid w:val="00E35252"/>
    <w:rsid w:val="00E35DF6"/>
    <w:rsid w:val="00E37371"/>
    <w:rsid w:val="00E4039C"/>
    <w:rsid w:val="00E40BA3"/>
    <w:rsid w:val="00E41528"/>
    <w:rsid w:val="00E41B7F"/>
    <w:rsid w:val="00E41DB2"/>
    <w:rsid w:val="00E4621E"/>
    <w:rsid w:val="00E46943"/>
    <w:rsid w:val="00E47B85"/>
    <w:rsid w:val="00E50EED"/>
    <w:rsid w:val="00E50F94"/>
    <w:rsid w:val="00E51971"/>
    <w:rsid w:val="00E51D93"/>
    <w:rsid w:val="00E54693"/>
    <w:rsid w:val="00E55912"/>
    <w:rsid w:val="00E603A1"/>
    <w:rsid w:val="00E678DC"/>
    <w:rsid w:val="00E702D8"/>
    <w:rsid w:val="00E703DD"/>
    <w:rsid w:val="00E7151F"/>
    <w:rsid w:val="00E72251"/>
    <w:rsid w:val="00E731DC"/>
    <w:rsid w:val="00E752B3"/>
    <w:rsid w:val="00E75EA6"/>
    <w:rsid w:val="00E7662C"/>
    <w:rsid w:val="00E76D1C"/>
    <w:rsid w:val="00E77AC7"/>
    <w:rsid w:val="00E85628"/>
    <w:rsid w:val="00E87B41"/>
    <w:rsid w:val="00E9030C"/>
    <w:rsid w:val="00E93E2B"/>
    <w:rsid w:val="00E969ED"/>
    <w:rsid w:val="00E96F38"/>
    <w:rsid w:val="00E97749"/>
    <w:rsid w:val="00E97EE9"/>
    <w:rsid w:val="00EA1DCD"/>
    <w:rsid w:val="00EA2C84"/>
    <w:rsid w:val="00EA44AB"/>
    <w:rsid w:val="00EA44AD"/>
    <w:rsid w:val="00EA4EF2"/>
    <w:rsid w:val="00EA58CC"/>
    <w:rsid w:val="00EA742A"/>
    <w:rsid w:val="00EB0B79"/>
    <w:rsid w:val="00EB13A5"/>
    <w:rsid w:val="00EB1F77"/>
    <w:rsid w:val="00EB3260"/>
    <w:rsid w:val="00EB4840"/>
    <w:rsid w:val="00EB4EE8"/>
    <w:rsid w:val="00EB4F13"/>
    <w:rsid w:val="00EB7C23"/>
    <w:rsid w:val="00EC032B"/>
    <w:rsid w:val="00EC0578"/>
    <w:rsid w:val="00EC118F"/>
    <w:rsid w:val="00ED14D1"/>
    <w:rsid w:val="00ED391C"/>
    <w:rsid w:val="00EE1606"/>
    <w:rsid w:val="00EE27A7"/>
    <w:rsid w:val="00EE2C00"/>
    <w:rsid w:val="00EE2C6B"/>
    <w:rsid w:val="00EE3AB1"/>
    <w:rsid w:val="00EE3E2E"/>
    <w:rsid w:val="00EE43A6"/>
    <w:rsid w:val="00EE695D"/>
    <w:rsid w:val="00EF0ABE"/>
    <w:rsid w:val="00EF16FD"/>
    <w:rsid w:val="00EF299F"/>
    <w:rsid w:val="00EF2D6C"/>
    <w:rsid w:val="00EF3DB7"/>
    <w:rsid w:val="00EF42C2"/>
    <w:rsid w:val="00EF4A9D"/>
    <w:rsid w:val="00EF5968"/>
    <w:rsid w:val="00F00B70"/>
    <w:rsid w:val="00F024F0"/>
    <w:rsid w:val="00F0590E"/>
    <w:rsid w:val="00F05BE6"/>
    <w:rsid w:val="00F05C25"/>
    <w:rsid w:val="00F07E3E"/>
    <w:rsid w:val="00F1348C"/>
    <w:rsid w:val="00F135CA"/>
    <w:rsid w:val="00F16704"/>
    <w:rsid w:val="00F169FF"/>
    <w:rsid w:val="00F16AEC"/>
    <w:rsid w:val="00F16BEF"/>
    <w:rsid w:val="00F17AA3"/>
    <w:rsid w:val="00F20747"/>
    <w:rsid w:val="00F21E83"/>
    <w:rsid w:val="00F24300"/>
    <w:rsid w:val="00F31D40"/>
    <w:rsid w:val="00F33051"/>
    <w:rsid w:val="00F3370F"/>
    <w:rsid w:val="00F33D07"/>
    <w:rsid w:val="00F347F7"/>
    <w:rsid w:val="00F36A30"/>
    <w:rsid w:val="00F36D99"/>
    <w:rsid w:val="00F37451"/>
    <w:rsid w:val="00F41B80"/>
    <w:rsid w:val="00F41C50"/>
    <w:rsid w:val="00F42C74"/>
    <w:rsid w:val="00F43642"/>
    <w:rsid w:val="00F43B70"/>
    <w:rsid w:val="00F4474B"/>
    <w:rsid w:val="00F51D48"/>
    <w:rsid w:val="00F51F01"/>
    <w:rsid w:val="00F51F12"/>
    <w:rsid w:val="00F526DD"/>
    <w:rsid w:val="00F548D5"/>
    <w:rsid w:val="00F54E93"/>
    <w:rsid w:val="00F54EEB"/>
    <w:rsid w:val="00F57D48"/>
    <w:rsid w:val="00F6279B"/>
    <w:rsid w:val="00F62824"/>
    <w:rsid w:val="00F6661F"/>
    <w:rsid w:val="00F71582"/>
    <w:rsid w:val="00F72305"/>
    <w:rsid w:val="00F759FC"/>
    <w:rsid w:val="00F81F44"/>
    <w:rsid w:val="00F823A9"/>
    <w:rsid w:val="00F825C3"/>
    <w:rsid w:val="00F82CBC"/>
    <w:rsid w:val="00F86F7D"/>
    <w:rsid w:val="00F87D43"/>
    <w:rsid w:val="00F90CDB"/>
    <w:rsid w:val="00F90D17"/>
    <w:rsid w:val="00F91032"/>
    <w:rsid w:val="00F915F4"/>
    <w:rsid w:val="00F940B8"/>
    <w:rsid w:val="00F97182"/>
    <w:rsid w:val="00F9767C"/>
    <w:rsid w:val="00F976B8"/>
    <w:rsid w:val="00FA14F9"/>
    <w:rsid w:val="00FA6870"/>
    <w:rsid w:val="00FA6A32"/>
    <w:rsid w:val="00FB35A1"/>
    <w:rsid w:val="00FB41FC"/>
    <w:rsid w:val="00FB4C58"/>
    <w:rsid w:val="00FB5BCA"/>
    <w:rsid w:val="00FB5DA6"/>
    <w:rsid w:val="00FB6183"/>
    <w:rsid w:val="00FC4610"/>
    <w:rsid w:val="00FC4856"/>
    <w:rsid w:val="00FC59D3"/>
    <w:rsid w:val="00FC6039"/>
    <w:rsid w:val="00FC65AA"/>
    <w:rsid w:val="00FC67BB"/>
    <w:rsid w:val="00FC7175"/>
    <w:rsid w:val="00FD003F"/>
    <w:rsid w:val="00FD05F2"/>
    <w:rsid w:val="00FD1172"/>
    <w:rsid w:val="00FD211D"/>
    <w:rsid w:val="00FD3EDA"/>
    <w:rsid w:val="00FD4614"/>
    <w:rsid w:val="00FD54C0"/>
    <w:rsid w:val="00FD5888"/>
    <w:rsid w:val="00FE032D"/>
    <w:rsid w:val="00FE060E"/>
    <w:rsid w:val="00FE1158"/>
    <w:rsid w:val="00FE2985"/>
    <w:rsid w:val="00FE4860"/>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is-I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 w:val="clear" w:pos="720"/>
      </w:tabs>
      <w:spacing w:after="120"/>
      <w:ind w:left="56" w:hanging="568"/>
    </w:pPr>
    <w:rPr>
      <w:rFonts w:ascii="Arial" w:hAnsi="Arial" w:cs="Arial"/>
      <w:b/>
      <w:bCs/>
      <w:sz w:val="24"/>
    </w:rPr>
  </w:style>
  <w:style w:type="paragraph" w:customStyle="1" w:styleId="AHeader2">
    <w:name w:val="AHeader 2"/>
    <w:basedOn w:val="AHeader1"/>
    <w:pPr>
      <w:numPr>
        <w:ilvl w:val="1"/>
      </w:numPr>
      <w:tabs>
        <w:tab w:val="clear" w:pos="709"/>
        <w:tab w:val="num" w:pos="360"/>
      </w:tabs>
      <w:ind w:left="960" w:hanging="568"/>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is-IS"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is-I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is-IS" w:eastAsia="en-US"/>
    </w:rPr>
  </w:style>
  <w:style w:type="character" w:customStyle="1" w:styleId="SidhuvudChar1">
    <w:name w:val="Sidhuvud Char1"/>
    <w:rPr>
      <w:rFonts w:ascii="Times New Roman" w:hAnsi="Times New Roman"/>
      <w:lang w:val="is-IS"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is-IS"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is-IS"/>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is-IS"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is-I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is-IS" w:eastAsia="en-US"/>
    </w:rPr>
  </w:style>
  <w:style w:type="character" w:customStyle="1" w:styleId="z3988">
    <w:name w:val="z3988"/>
    <w:basedOn w:val="a0"/>
  </w:style>
  <w:style w:type="character" w:customStyle="1" w:styleId="SidhuvudChar2">
    <w:name w:val="Sidhuvud Char2"/>
    <w:rPr>
      <w:rFonts w:ascii="Times New Roman" w:hAnsi="Times New Roman"/>
      <w:lang w:val="is-IS"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is-IS"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is-IS" w:eastAsia="ja-JP"/>
    </w:rPr>
  </w:style>
  <w:style w:type="paragraph" w:styleId="af5">
    <w:name w:val="List Paragraph"/>
    <w:basedOn w:val="a"/>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is-IS"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is-IS"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UnresolvedMention1">
    <w:name w:val="Unresolved Mention1"/>
    <w:uiPriority w:val="99"/>
    <w:semiHidden/>
    <w:unhideWhenUsed/>
    <w:rsid w:val="00557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201018876">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03179624">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NLinfo@celltrionhc.com" TargetMode="External"/><Relationship Id="rId26" Type="http://schemas.openxmlformats.org/officeDocument/2006/relationships/hyperlink" Target="https://www.ema.europa.eu/" TargetMode="External"/><Relationship Id="rId39"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mailto:enquiry_ie@celltrionhc.com" TargetMode="External"/><Relationship Id="rId34" Type="http://schemas.openxmlformats.org/officeDocument/2006/relationships/image" Target="media/image8.png"/><Relationship Id="rId42" Type="http://schemas.openxmlformats.org/officeDocument/2006/relationships/image" Target="media/image1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ntact_dk@celltrionhc.com" TargetMode="External"/><Relationship Id="rId25" Type="http://schemas.openxmlformats.org/officeDocument/2006/relationships/hyperlink" Target="mailto:contact_se@celltrionhc.com"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0" Type="http://schemas.openxmlformats.org/officeDocument/2006/relationships/hyperlink" Target="mailto:contact_no@celltrionhc.com" TargetMode="External"/><Relationship Id="rId29" Type="http://schemas.openxmlformats.org/officeDocument/2006/relationships/image" Target="media/image3.png"/><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fi@celltrionhc.com"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elltrionhealthcare_italy@legalmail.it"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hyperlink" Target="mailto:contact_fi@celltrionhc.com" TargetMode="External"/><Relationship Id="rId31" Type="http://schemas.openxmlformats.org/officeDocument/2006/relationships/image" Target="media/image5.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 TargetMode="External"/><Relationship Id="rId22" Type="http://schemas.openxmlformats.org/officeDocument/2006/relationships/hyperlink" Target="mailto:contact_fi@celltrionhc.com" TargetMode="External"/><Relationship Id="rId27" Type="http://schemas.openxmlformats.org/officeDocument/2006/relationships/hyperlink" Target="http://www.serlyfjaskra.is"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EMADOC-1700519818-2107544</_dlc_DocId>
    <_dlc_DocIdUrl xmlns="a034c160-bfb7-45f5-8632-2eb7e0508071">
      <Url>https://euema.sharepoint.com/sites/CRM/_layouts/15/DocIdRedir.aspx?ID=EMADOC-1700519818-2107544</Url>
      <Description>EMADOC-1700519818-2107544</Description>
    </_dlc_DocIdUrl>
  </documentManagement>
</p:properties>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3B38C7-7F79-4609-AC6F-F5CE2F64FDE9}"/>
</file>

<file path=customXml/itemProps2.xml><?xml version="1.0" encoding="utf-8"?>
<ds:datastoreItem xmlns:ds="http://schemas.openxmlformats.org/officeDocument/2006/customXml" ds:itemID="{741BD06D-D020-4931-8B06-81131DAA001B}">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2A84FFC-4DED-44AF-973B-DB18DAD8EE47}">
  <ds:schemaRefs>
    <ds:schemaRef ds:uri="http://schemas.openxmlformats.org/officeDocument/2006/bibliography"/>
  </ds:schemaRefs>
</ds:datastoreItem>
</file>

<file path=customXml/itemProps5.xml><?xml version="1.0" encoding="utf-8"?>
<ds:datastoreItem xmlns:ds="http://schemas.openxmlformats.org/officeDocument/2006/customXml" ds:itemID="{E095F63B-0A41-4647-B843-A5A9215106B7}">
  <ds:schemaRefs>
    <ds:schemaRef ds:uri="http://schemas.microsoft.com/sharepoint/v3/contenttype/forms"/>
  </ds:schemaRefs>
</ds:datastoreItem>
</file>

<file path=customXml/itemProps6.xml><?xml version="1.0" encoding="utf-8"?>
<ds:datastoreItem xmlns:ds="http://schemas.openxmlformats.org/officeDocument/2006/customXml" ds:itemID="{6F30590A-9971-4DD2-BEB7-525ADEA4E636}"/>
</file>

<file path=docProps/app.xml><?xml version="1.0" encoding="utf-8"?>
<Properties xmlns="http://schemas.openxmlformats.org/officeDocument/2006/extended-properties" xmlns:vt="http://schemas.openxmlformats.org/officeDocument/2006/docPropsVTypes">
  <Template>Normal</Template>
  <TotalTime>0</TotalTime>
  <Pages>41</Pages>
  <Words>11688</Words>
  <Characters>66624</Characters>
  <Application>Microsoft Office Word</Application>
  <DocSecurity>0</DocSecurity>
  <Lines>555</Lines>
  <Paragraphs>156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78156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creator/>
  <cp:lastModifiedBy/>
  <cp:revision>1</cp:revision>
  <dcterms:created xsi:type="dcterms:W3CDTF">2025-01-09T05:09:00Z</dcterms:created>
  <dcterms:modified xsi:type="dcterms:W3CDTF">2025-04-27T11:39:00Z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dd80ee62-4667-416a-8892-b512fff84a76</vt:lpwstr>
  </property>
</Properties>
</file>