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3309D" w14:textId="77777777" w:rsidR="00A436CB" w:rsidRPr="0018149B" w:rsidRDefault="00A436CB">
      <w:pPr>
        <w:suppressAutoHyphens/>
        <w:jc w:val="center"/>
        <w:rPr>
          <w:b/>
          <w:szCs w:val="22"/>
        </w:rPr>
      </w:pPr>
    </w:p>
    <w:p w14:paraId="51A3309E" w14:textId="77777777" w:rsidR="00A436CB" w:rsidRPr="0018149B" w:rsidRDefault="00A436CB">
      <w:pPr>
        <w:suppressAutoHyphens/>
        <w:jc w:val="center"/>
        <w:rPr>
          <w:b/>
          <w:szCs w:val="22"/>
        </w:rPr>
      </w:pPr>
    </w:p>
    <w:p w14:paraId="51A3309F" w14:textId="77777777" w:rsidR="00A436CB" w:rsidRPr="0018149B" w:rsidRDefault="00A436CB">
      <w:pPr>
        <w:suppressAutoHyphens/>
        <w:jc w:val="center"/>
        <w:rPr>
          <w:b/>
          <w:szCs w:val="22"/>
        </w:rPr>
      </w:pPr>
    </w:p>
    <w:p w14:paraId="51A330A0" w14:textId="77777777" w:rsidR="00A436CB" w:rsidRPr="0018149B" w:rsidRDefault="00A436CB">
      <w:pPr>
        <w:suppressAutoHyphens/>
        <w:jc w:val="center"/>
        <w:rPr>
          <w:b/>
          <w:szCs w:val="22"/>
        </w:rPr>
      </w:pPr>
    </w:p>
    <w:p w14:paraId="51A330A1" w14:textId="77777777" w:rsidR="00A436CB" w:rsidRPr="0018149B" w:rsidRDefault="00A436CB">
      <w:pPr>
        <w:suppressAutoHyphens/>
        <w:jc w:val="center"/>
        <w:rPr>
          <w:b/>
          <w:szCs w:val="22"/>
        </w:rPr>
      </w:pPr>
    </w:p>
    <w:p w14:paraId="51A330A2" w14:textId="77777777" w:rsidR="00A436CB" w:rsidRPr="0018149B" w:rsidRDefault="00A436CB">
      <w:pPr>
        <w:suppressAutoHyphens/>
        <w:jc w:val="center"/>
        <w:rPr>
          <w:b/>
          <w:szCs w:val="22"/>
        </w:rPr>
      </w:pPr>
    </w:p>
    <w:p w14:paraId="51A330A3" w14:textId="77777777" w:rsidR="00A436CB" w:rsidRPr="0018149B" w:rsidRDefault="00A436CB">
      <w:pPr>
        <w:suppressAutoHyphens/>
        <w:jc w:val="center"/>
        <w:rPr>
          <w:b/>
          <w:szCs w:val="22"/>
        </w:rPr>
      </w:pPr>
    </w:p>
    <w:p w14:paraId="51A330A4" w14:textId="77777777" w:rsidR="00A436CB" w:rsidRPr="0018149B" w:rsidRDefault="00A436CB">
      <w:pPr>
        <w:suppressAutoHyphens/>
        <w:jc w:val="center"/>
        <w:rPr>
          <w:b/>
          <w:szCs w:val="22"/>
        </w:rPr>
      </w:pPr>
    </w:p>
    <w:p w14:paraId="51A330A5" w14:textId="77777777" w:rsidR="00A436CB" w:rsidRPr="0018149B" w:rsidRDefault="00A436CB">
      <w:pPr>
        <w:suppressAutoHyphens/>
        <w:jc w:val="center"/>
        <w:rPr>
          <w:b/>
          <w:szCs w:val="22"/>
        </w:rPr>
      </w:pPr>
    </w:p>
    <w:p w14:paraId="51A330A6" w14:textId="77777777" w:rsidR="00A436CB" w:rsidRPr="0018149B" w:rsidRDefault="00A436CB">
      <w:pPr>
        <w:suppressAutoHyphens/>
        <w:jc w:val="center"/>
        <w:rPr>
          <w:b/>
          <w:szCs w:val="22"/>
        </w:rPr>
      </w:pPr>
    </w:p>
    <w:p w14:paraId="51A330A7" w14:textId="77777777" w:rsidR="00A436CB" w:rsidRPr="0018149B" w:rsidRDefault="00A436CB">
      <w:pPr>
        <w:suppressAutoHyphens/>
        <w:jc w:val="center"/>
        <w:rPr>
          <w:b/>
          <w:szCs w:val="22"/>
        </w:rPr>
      </w:pPr>
    </w:p>
    <w:p w14:paraId="51A330A8" w14:textId="77777777" w:rsidR="00A436CB" w:rsidRPr="0018149B" w:rsidRDefault="00A436CB">
      <w:pPr>
        <w:suppressAutoHyphens/>
        <w:jc w:val="center"/>
        <w:rPr>
          <w:b/>
          <w:szCs w:val="22"/>
        </w:rPr>
      </w:pPr>
    </w:p>
    <w:p w14:paraId="51A330A9" w14:textId="77777777" w:rsidR="00A436CB" w:rsidRPr="0018149B" w:rsidRDefault="00A436CB">
      <w:pPr>
        <w:suppressAutoHyphens/>
        <w:jc w:val="center"/>
        <w:rPr>
          <w:b/>
          <w:szCs w:val="22"/>
        </w:rPr>
      </w:pPr>
    </w:p>
    <w:p w14:paraId="51A330AA" w14:textId="77777777" w:rsidR="00A436CB" w:rsidRPr="0018149B" w:rsidRDefault="00A436CB">
      <w:pPr>
        <w:suppressAutoHyphens/>
        <w:jc w:val="center"/>
        <w:rPr>
          <w:b/>
          <w:szCs w:val="22"/>
        </w:rPr>
      </w:pPr>
    </w:p>
    <w:p w14:paraId="51A330AB" w14:textId="77777777" w:rsidR="00A436CB" w:rsidRPr="0018149B" w:rsidRDefault="00A436CB">
      <w:pPr>
        <w:suppressAutoHyphens/>
        <w:jc w:val="center"/>
        <w:rPr>
          <w:b/>
          <w:szCs w:val="22"/>
        </w:rPr>
      </w:pPr>
    </w:p>
    <w:p w14:paraId="51A330AC" w14:textId="77777777" w:rsidR="00A436CB" w:rsidRPr="0018149B" w:rsidRDefault="00A436CB">
      <w:pPr>
        <w:suppressAutoHyphens/>
        <w:jc w:val="center"/>
        <w:rPr>
          <w:b/>
          <w:szCs w:val="22"/>
        </w:rPr>
      </w:pPr>
    </w:p>
    <w:p w14:paraId="51A330AD" w14:textId="77777777" w:rsidR="00A436CB" w:rsidRPr="0018149B" w:rsidRDefault="00A436CB">
      <w:pPr>
        <w:suppressAutoHyphens/>
        <w:jc w:val="center"/>
        <w:rPr>
          <w:b/>
          <w:szCs w:val="22"/>
        </w:rPr>
      </w:pPr>
    </w:p>
    <w:p w14:paraId="51A330AE" w14:textId="77777777" w:rsidR="00A436CB" w:rsidRPr="0018149B" w:rsidRDefault="00A436CB">
      <w:pPr>
        <w:suppressAutoHyphens/>
        <w:jc w:val="center"/>
        <w:rPr>
          <w:b/>
          <w:szCs w:val="22"/>
        </w:rPr>
      </w:pPr>
    </w:p>
    <w:p w14:paraId="51A330AF" w14:textId="77777777" w:rsidR="00A436CB" w:rsidRPr="0018149B" w:rsidRDefault="00A436CB">
      <w:pPr>
        <w:suppressAutoHyphens/>
        <w:jc w:val="center"/>
        <w:rPr>
          <w:b/>
          <w:szCs w:val="22"/>
        </w:rPr>
      </w:pPr>
    </w:p>
    <w:p w14:paraId="51A330B0" w14:textId="77777777" w:rsidR="00A436CB" w:rsidRPr="0018149B" w:rsidRDefault="00A436CB">
      <w:pPr>
        <w:suppressAutoHyphens/>
        <w:jc w:val="center"/>
        <w:rPr>
          <w:b/>
          <w:szCs w:val="22"/>
        </w:rPr>
      </w:pPr>
    </w:p>
    <w:p w14:paraId="51A330B1" w14:textId="77777777" w:rsidR="00A436CB" w:rsidRPr="0018149B" w:rsidRDefault="00A436CB">
      <w:pPr>
        <w:suppressAutoHyphens/>
        <w:jc w:val="center"/>
        <w:rPr>
          <w:b/>
          <w:szCs w:val="22"/>
        </w:rPr>
      </w:pPr>
    </w:p>
    <w:p w14:paraId="51A330B2" w14:textId="77777777" w:rsidR="00A436CB" w:rsidRPr="0018149B" w:rsidRDefault="00A436CB">
      <w:pPr>
        <w:suppressAutoHyphens/>
        <w:jc w:val="center"/>
        <w:rPr>
          <w:b/>
          <w:szCs w:val="22"/>
        </w:rPr>
      </w:pPr>
    </w:p>
    <w:p w14:paraId="51A330B3" w14:textId="77777777" w:rsidR="00A436CB" w:rsidRPr="0018149B" w:rsidRDefault="00A436CB">
      <w:pPr>
        <w:suppressAutoHyphens/>
        <w:jc w:val="center"/>
        <w:rPr>
          <w:b/>
          <w:szCs w:val="22"/>
        </w:rPr>
      </w:pPr>
    </w:p>
    <w:p w14:paraId="51A330B4" w14:textId="77777777" w:rsidR="00A436CB" w:rsidRPr="0018149B" w:rsidRDefault="001C791A">
      <w:pPr>
        <w:suppressAutoHyphens/>
        <w:jc w:val="center"/>
        <w:rPr>
          <w:b/>
          <w:szCs w:val="22"/>
          <w:lang w:eastAsia="it-IT"/>
        </w:rPr>
      </w:pPr>
      <w:r w:rsidRPr="0018149B">
        <w:rPr>
          <w:b/>
          <w:szCs w:val="22"/>
        </w:rPr>
        <w:t>ALLEGATO</w:t>
      </w:r>
      <w:r w:rsidRPr="0018149B">
        <w:rPr>
          <w:b/>
          <w:szCs w:val="22"/>
          <w:lang w:eastAsia="it-IT"/>
        </w:rPr>
        <w:t xml:space="preserve"> I</w:t>
      </w:r>
    </w:p>
    <w:p w14:paraId="51A330B5" w14:textId="77777777" w:rsidR="00A436CB" w:rsidRPr="0018149B" w:rsidRDefault="00A436CB">
      <w:pPr>
        <w:suppressAutoHyphens/>
        <w:jc w:val="center"/>
        <w:rPr>
          <w:b/>
          <w:szCs w:val="22"/>
        </w:rPr>
      </w:pPr>
    </w:p>
    <w:p w14:paraId="51A330B6" w14:textId="77777777" w:rsidR="00A436CB" w:rsidRPr="0018149B" w:rsidRDefault="001C791A">
      <w:pPr>
        <w:pStyle w:val="TitleA"/>
        <w:rPr>
          <w:noProof w:val="0"/>
          <w:szCs w:val="22"/>
        </w:rPr>
      </w:pPr>
      <w:r w:rsidRPr="0018149B">
        <w:rPr>
          <w:noProof w:val="0"/>
          <w:szCs w:val="22"/>
        </w:rPr>
        <w:t>RIASSUNTO DELLE CARATTERISTICHE DEL PRODOTTO</w:t>
      </w:r>
    </w:p>
    <w:p w14:paraId="51A330B7" w14:textId="77777777" w:rsidR="00A436CB" w:rsidRPr="0018149B" w:rsidRDefault="00A436CB">
      <w:pPr>
        <w:widowControl w:val="0"/>
        <w:ind w:left="567" w:hanging="567"/>
        <w:rPr>
          <w:szCs w:val="22"/>
        </w:rPr>
      </w:pPr>
    </w:p>
    <w:p w14:paraId="51A330B8" w14:textId="77777777" w:rsidR="00A436CB" w:rsidRPr="0018149B" w:rsidRDefault="001C791A">
      <w:pPr>
        <w:widowControl w:val="0"/>
        <w:ind w:left="567" w:hanging="567"/>
        <w:rPr>
          <w:szCs w:val="22"/>
        </w:rPr>
      </w:pPr>
      <w:r w:rsidRPr="0018149B">
        <w:rPr>
          <w:szCs w:val="22"/>
        </w:rPr>
        <w:br w:type="page"/>
      </w:r>
      <w:r w:rsidRPr="0018149B">
        <w:rPr>
          <w:b/>
          <w:szCs w:val="22"/>
        </w:rPr>
        <w:lastRenderedPageBreak/>
        <w:t>1.</w:t>
      </w:r>
      <w:r w:rsidRPr="0018149B">
        <w:rPr>
          <w:b/>
          <w:szCs w:val="22"/>
        </w:rPr>
        <w:tab/>
        <w:t>DENOMINAZIONE DEL MEDICINALE</w:t>
      </w:r>
    </w:p>
    <w:p w14:paraId="51A330B9" w14:textId="77777777" w:rsidR="00A436CB" w:rsidRPr="0018149B" w:rsidRDefault="00A436CB">
      <w:pPr>
        <w:widowControl w:val="0"/>
        <w:rPr>
          <w:szCs w:val="22"/>
        </w:rPr>
      </w:pPr>
    </w:p>
    <w:p w14:paraId="6DE27D8F" w14:textId="45363100" w:rsidR="009733AE" w:rsidRPr="0018149B" w:rsidRDefault="001C791A">
      <w:pPr>
        <w:widowControl w:val="0"/>
        <w:rPr>
          <w:szCs w:val="22"/>
        </w:rPr>
      </w:pPr>
      <w:r w:rsidRPr="0018149B">
        <w:rPr>
          <w:szCs w:val="22"/>
        </w:rPr>
        <w:t>Lacosamide Adroiq 10 mg/ml soluzione per infusione</w:t>
      </w:r>
    </w:p>
    <w:p w14:paraId="51A330BE" w14:textId="77777777" w:rsidR="00A436CB" w:rsidRPr="0018149B" w:rsidRDefault="00A436CB">
      <w:pPr>
        <w:widowControl w:val="0"/>
        <w:rPr>
          <w:szCs w:val="22"/>
        </w:rPr>
      </w:pPr>
    </w:p>
    <w:p w14:paraId="51A330BF" w14:textId="77777777" w:rsidR="00A436CB" w:rsidRPr="0018149B" w:rsidRDefault="00A436CB">
      <w:pPr>
        <w:widowControl w:val="0"/>
        <w:rPr>
          <w:szCs w:val="22"/>
        </w:rPr>
      </w:pPr>
    </w:p>
    <w:p w14:paraId="51A330C0" w14:textId="77777777" w:rsidR="00A436CB" w:rsidRPr="0018149B" w:rsidRDefault="001C791A">
      <w:pPr>
        <w:widowControl w:val="0"/>
        <w:ind w:left="567" w:hanging="567"/>
        <w:rPr>
          <w:szCs w:val="22"/>
        </w:rPr>
      </w:pPr>
      <w:r w:rsidRPr="0018149B">
        <w:rPr>
          <w:b/>
          <w:szCs w:val="22"/>
        </w:rPr>
        <w:t>2.</w:t>
      </w:r>
      <w:r w:rsidRPr="0018149B">
        <w:rPr>
          <w:b/>
          <w:szCs w:val="22"/>
        </w:rPr>
        <w:tab/>
        <w:t>COMPOSIZIONE QUALITATIVA E QUANTITATIVA</w:t>
      </w:r>
    </w:p>
    <w:p w14:paraId="51A330C1" w14:textId="77777777" w:rsidR="00A436CB" w:rsidRPr="0018149B" w:rsidRDefault="00A436CB">
      <w:pPr>
        <w:widowControl w:val="0"/>
        <w:rPr>
          <w:szCs w:val="22"/>
        </w:rPr>
      </w:pPr>
    </w:p>
    <w:p w14:paraId="51A330C3" w14:textId="77777777" w:rsidR="00A436CB" w:rsidRPr="0018149B" w:rsidRDefault="00A436CB">
      <w:pPr>
        <w:widowControl w:val="0"/>
        <w:tabs>
          <w:tab w:val="left" w:pos="567"/>
        </w:tabs>
        <w:rPr>
          <w:szCs w:val="22"/>
          <w:u w:val="single"/>
        </w:rPr>
      </w:pPr>
    </w:p>
    <w:p w14:paraId="51A330C4" w14:textId="53BE56FC" w:rsidR="00A436CB" w:rsidRPr="0018149B" w:rsidRDefault="001C791A">
      <w:pPr>
        <w:pStyle w:val="EMEAEnBodyText"/>
        <w:widowControl w:val="0"/>
        <w:autoSpaceDE w:val="0"/>
        <w:autoSpaceDN w:val="0"/>
        <w:adjustRightInd w:val="0"/>
        <w:spacing w:before="0" w:after="0"/>
        <w:jc w:val="left"/>
        <w:rPr>
          <w:bCs/>
          <w:szCs w:val="22"/>
          <w:lang w:val="it-IT"/>
        </w:rPr>
      </w:pPr>
      <w:r w:rsidRPr="0018149B">
        <w:rPr>
          <w:bCs/>
          <w:szCs w:val="22"/>
          <w:lang w:val="it-IT"/>
        </w:rPr>
        <w:t>Ogni ml di soluzione per infusione</w:t>
      </w:r>
      <w:r w:rsidR="00B106C4" w:rsidRPr="0018149B">
        <w:rPr>
          <w:bCs/>
          <w:szCs w:val="22"/>
          <w:lang w:val="it-IT"/>
        </w:rPr>
        <w:t xml:space="preserve"> contiene </w:t>
      </w:r>
      <w:r w:rsidRPr="0018149B">
        <w:rPr>
          <w:bCs/>
          <w:szCs w:val="22"/>
          <w:lang w:val="it-IT"/>
        </w:rPr>
        <w:t>10 </w:t>
      </w:r>
      <w:r w:rsidR="00B106C4" w:rsidRPr="0018149B">
        <w:rPr>
          <w:bCs/>
          <w:szCs w:val="22"/>
          <w:lang w:val="it-IT"/>
        </w:rPr>
        <w:t>mg di lacosamide.</w:t>
      </w:r>
    </w:p>
    <w:p w14:paraId="51A330C5" w14:textId="77777777" w:rsidR="00A436CB" w:rsidRPr="0018149B" w:rsidRDefault="00A436CB">
      <w:pPr>
        <w:pStyle w:val="EMEAEnBodyText"/>
        <w:widowControl w:val="0"/>
        <w:autoSpaceDE w:val="0"/>
        <w:autoSpaceDN w:val="0"/>
        <w:adjustRightInd w:val="0"/>
        <w:spacing w:before="0" w:after="0"/>
        <w:jc w:val="left"/>
        <w:rPr>
          <w:bCs/>
          <w:szCs w:val="22"/>
          <w:lang w:val="it-IT"/>
        </w:rPr>
      </w:pPr>
    </w:p>
    <w:p w14:paraId="51A330C7" w14:textId="77777777" w:rsidR="00A436CB" w:rsidRPr="0018149B" w:rsidRDefault="00A436CB">
      <w:pPr>
        <w:widowControl w:val="0"/>
        <w:tabs>
          <w:tab w:val="left" w:pos="567"/>
        </w:tabs>
        <w:rPr>
          <w:szCs w:val="22"/>
        </w:rPr>
      </w:pPr>
    </w:p>
    <w:p w14:paraId="51A330C8" w14:textId="4E17AC96" w:rsidR="00A436CB" w:rsidRPr="0018149B" w:rsidRDefault="001C791A">
      <w:pPr>
        <w:widowControl w:val="0"/>
        <w:tabs>
          <w:tab w:val="left" w:pos="567"/>
        </w:tabs>
        <w:rPr>
          <w:szCs w:val="22"/>
        </w:rPr>
      </w:pPr>
      <w:r w:rsidRPr="0018149B">
        <w:rPr>
          <w:szCs w:val="22"/>
        </w:rPr>
        <w:t xml:space="preserve">Ogni </w:t>
      </w:r>
      <w:r w:rsidR="006664CB" w:rsidRPr="006664CB">
        <w:rPr>
          <w:szCs w:val="22"/>
        </w:rPr>
        <w:t>flaconcino</w:t>
      </w:r>
      <w:r w:rsidRPr="0018149B">
        <w:rPr>
          <w:szCs w:val="22"/>
        </w:rPr>
        <w:t xml:space="preserve"> da 20 ml di soluzione per infusione</w:t>
      </w:r>
      <w:r w:rsidR="00B106C4" w:rsidRPr="0018149B">
        <w:rPr>
          <w:szCs w:val="22"/>
        </w:rPr>
        <w:t xml:space="preserve"> contiene </w:t>
      </w:r>
      <w:r w:rsidRPr="0018149B">
        <w:rPr>
          <w:szCs w:val="22"/>
        </w:rPr>
        <w:t>200 </w:t>
      </w:r>
      <w:r w:rsidR="00B106C4" w:rsidRPr="0018149B">
        <w:rPr>
          <w:szCs w:val="22"/>
        </w:rPr>
        <w:t>mg di lacosamide.</w:t>
      </w:r>
    </w:p>
    <w:p w14:paraId="51A330C9" w14:textId="77777777" w:rsidR="00A436CB" w:rsidRPr="0018149B" w:rsidRDefault="00A436CB">
      <w:pPr>
        <w:pStyle w:val="Date"/>
        <w:rPr>
          <w:szCs w:val="22"/>
          <w:lang w:val="it-IT"/>
        </w:rPr>
      </w:pPr>
    </w:p>
    <w:p w14:paraId="51A330CA" w14:textId="090934E3" w:rsidR="00A436CB" w:rsidRPr="0018149B" w:rsidRDefault="001C791A">
      <w:pPr>
        <w:widowControl w:val="0"/>
        <w:tabs>
          <w:tab w:val="left" w:pos="567"/>
        </w:tabs>
        <w:rPr>
          <w:szCs w:val="22"/>
          <w:u w:val="single"/>
        </w:rPr>
      </w:pPr>
      <w:r w:rsidRPr="0018149B">
        <w:rPr>
          <w:szCs w:val="22"/>
          <w:u w:val="single"/>
        </w:rPr>
        <w:t>Eccipienti dall’effetto noto</w:t>
      </w:r>
    </w:p>
    <w:p w14:paraId="51A330CB" w14:textId="77777777" w:rsidR="00A436CB" w:rsidRPr="0018149B" w:rsidRDefault="00A436CB">
      <w:pPr>
        <w:widowControl w:val="0"/>
        <w:tabs>
          <w:tab w:val="left" w:pos="567"/>
        </w:tabs>
        <w:rPr>
          <w:szCs w:val="22"/>
        </w:rPr>
      </w:pPr>
    </w:p>
    <w:p w14:paraId="51A330CC" w14:textId="645C43A6" w:rsidR="00A436CB" w:rsidRPr="0018149B" w:rsidRDefault="001C791A">
      <w:pPr>
        <w:widowControl w:val="0"/>
        <w:tabs>
          <w:tab w:val="left" w:pos="567"/>
        </w:tabs>
        <w:rPr>
          <w:szCs w:val="22"/>
        </w:rPr>
      </w:pPr>
      <w:r w:rsidRPr="0018149B">
        <w:rPr>
          <w:szCs w:val="22"/>
        </w:rPr>
        <w:t>Ogni ml di soluzione per infusione</w:t>
      </w:r>
      <w:r w:rsidR="00B106C4" w:rsidRPr="0018149B">
        <w:rPr>
          <w:szCs w:val="22"/>
        </w:rPr>
        <w:t xml:space="preserve"> contiene </w:t>
      </w:r>
      <w:r w:rsidRPr="0018149B">
        <w:rPr>
          <w:szCs w:val="22"/>
        </w:rPr>
        <w:t>2,99 </w:t>
      </w:r>
      <w:r w:rsidR="00B106C4" w:rsidRPr="0018149B">
        <w:rPr>
          <w:szCs w:val="22"/>
        </w:rPr>
        <w:t xml:space="preserve">mg di </w:t>
      </w:r>
      <w:r w:rsidRPr="0018149B">
        <w:rPr>
          <w:szCs w:val="22"/>
        </w:rPr>
        <w:t>sodio</w:t>
      </w:r>
      <w:r w:rsidR="00B106C4" w:rsidRPr="0018149B">
        <w:rPr>
          <w:szCs w:val="22"/>
        </w:rPr>
        <w:t>.</w:t>
      </w:r>
    </w:p>
    <w:p w14:paraId="51A330CD" w14:textId="77777777" w:rsidR="00A436CB" w:rsidRPr="0018149B" w:rsidRDefault="00A436CB">
      <w:pPr>
        <w:widowControl w:val="0"/>
        <w:tabs>
          <w:tab w:val="left" w:pos="567"/>
        </w:tabs>
        <w:rPr>
          <w:szCs w:val="22"/>
        </w:rPr>
      </w:pPr>
    </w:p>
    <w:p w14:paraId="51A330D1" w14:textId="77777777" w:rsidR="00A436CB" w:rsidRPr="0018149B" w:rsidRDefault="00A436CB">
      <w:pPr>
        <w:widowControl w:val="0"/>
        <w:rPr>
          <w:bCs/>
          <w:szCs w:val="22"/>
        </w:rPr>
      </w:pPr>
    </w:p>
    <w:p w14:paraId="51A330D2" w14:textId="77777777" w:rsidR="00A436CB" w:rsidRPr="0018149B" w:rsidRDefault="001C791A">
      <w:pPr>
        <w:widowControl w:val="0"/>
        <w:rPr>
          <w:szCs w:val="22"/>
        </w:rPr>
      </w:pPr>
      <w:r w:rsidRPr="0018149B">
        <w:rPr>
          <w:szCs w:val="22"/>
        </w:rPr>
        <w:t>Per l’elenco completo degli eccipienti, vedere paragrafo 6.1.</w:t>
      </w:r>
    </w:p>
    <w:p w14:paraId="51A330D3" w14:textId="77777777" w:rsidR="00A436CB" w:rsidRPr="0018149B" w:rsidRDefault="00A436CB">
      <w:pPr>
        <w:widowControl w:val="0"/>
        <w:rPr>
          <w:szCs w:val="22"/>
        </w:rPr>
      </w:pPr>
    </w:p>
    <w:p w14:paraId="51A330D4" w14:textId="77777777" w:rsidR="00A436CB" w:rsidRPr="0018149B" w:rsidRDefault="00A436CB">
      <w:pPr>
        <w:widowControl w:val="0"/>
        <w:rPr>
          <w:szCs w:val="22"/>
        </w:rPr>
      </w:pPr>
    </w:p>
    <w:p w14:paraId="51A330D5" w14:textId="77777777" w:rsidR="00A436CB" w:rsidRPr="0018149B" w:rsidRDefault="001C791A">
      <w:pPr>
        <w:widowControl w:val="0"/>
        <w:ind w:left="567" w:hanging="567"/>
        <w:rPr>
          <w:szCs w:val="22"/>
        </w:rPr>
      </w:pPr>
      <w:r w:rsidRPr="0018149B">
        <w:rPr>
          <w:b/>
          <w:szCs w:val="22"/>
        </w:rPr>
        <w:t>3.</w:t>
      </w:r>
      <w:r w:rsidRPr="0018149B">
        <w:rPr>
          <w:b/>
          <w:szCs w:val="22"/>
        </w:rPr>
        <w:tab/>
        <w:t>FORMA FARMACEUTICA</w:t>
      </w:r>
    </w:p>
    <w:p w14:paraId="51A330D6" w14:textId="77777777" w:rsidR="00A436CB" w:rsidRPr="0018149B" w:rsidRDefault="00A436CB">
      <w:pPr>
        <w:widowControl w:val="0"/>
        <w:rPr>
          <w:szCs w:val="22"/>
        </w:rPr>
      </w:pPr>
    </w:p>
    <w:p w14:paraId="47C5F2FD" w14:textId="75DA8A68" w:rsidR="009733AE" w:rsidRPr="0018149B" w:rsidRDefault="001C791A">
      <w:pPr>
        <w:widowControl w:val="0"/>
        <w:rPr>
          <w:szCs w:val="22"/>
        </w:rPr>
      </w:pPr>
      <w:r w:rsidRPr="0018149B">
        <w:rPr>
          <w:szCs w:val="22"/>
        </w:rPr>
        <w:t>Soluzione per infusione.</w:t>
      </w:r>
    </w:p>
    <w:p w14:paraId="5BFCB9EE" w14:textId="57E97C53" w:rsidR="009733AE" w:rsidRPr="0018149B" w:rsidRDefault="001C791A">
      <w:pPr>
        <w:widowControl w:val="0"/>
        <w:rPr>
          <w:szCs w:val="22"/>
        </w:rPr>
      </w:pPr>
      <w:r w:rsidRPr="0018149B">
        <w:rPr>
          <w:szCs w:val="22"/>
        </w:rPr>
        <w:t>Soluzione limpida e incolore.</w:t>
      </w:r>
    </w:p>
    <w:p w14:paraId="335370E5" w14:textId="69E97513" w:rsidR="009733AE" w:rsidRPr="0018149B" w:rsidRDefault="001C791A">
      <w:pPr>
        <w:widowControl w:val="0"/>
        <w:rPr>
          <w:szCs w:val="22"/>
        </w:rPr>
      </w:pPr>
      <w:r w:rsidRPr="0018149B">
        <w:rPr>
          <w:szCs w:val="22"/>
        </w:rPr>
        <w:t>pH compreso tra 3,8 e 5,0</w:t>
      </w:r>
      <w:r w:rsidR="00C63AE3" w:rsidRPr="0018149B">
        <w:rPr>
          <w:szCs w:val="22"/>
        </w:rPr>
        <w:t>,</w:t>
      </w:r>
      <w:r w:rsidRPr="0018149B">
        <w:rPr>
          <w:szCs w:val="22"/>
        </w:rPr>
        <w:t xml:space="preserve"> osmolalità compresa tra 275 e 320 mOsm/kg.</w:t>
      </w:r>
    </w:p>
    <w:p w14:paraId="51A330E4" w14:textId="77777777" w:rsidR="00A436CB" w:rsidRPr="0018149B" w:rsidRDefault="00A436CB">
      <w:pPr>
        <w:widowControl w:val="0"/>
        <w:rPr>
          <w:szCs w:val="22"/>
        </w:rPr>
      </w:pPr>
    </w:p>
    <w:p w14:paraId="51A330E5" w14:textId="77777777" w:rsidR="00A436CB" w:rsidRPr="0018149B" w:rsidRDefault="00A436CB">
      <w:pPr>
        <w:widowControl w:val="0"/>
        <w:ind w:left="567" w:hanging="567"/>
        <w:rPr>
          <w:szCs w:val="22"/>
        </w:rPr>
      </w:pPr>
    </w:p>
    <w:p w14:paraId="51A330E6" w14:textId="77777777" w:rsidR="00A436CB" w:rsidRPr="0018149B" w:rsidRDefault="001C791A">
      <w:pPr>
        <w:widowControl w:val="0"/>
        <w:ind w:left="567" w:hanging="567"/>
        <w:rPr>
          <w:szCs w:val="22"/>
        </w:rPr>
      </w:pPr>
      <w:r w:rsidRPr="0018149B">
        <w:rPr>
          <w:b/>
          <w:szCs w:val="22"/>
        </w:rPr>
        <w:t>4.</w:t>
      </w:r>
      <w:r w:rsidRPr="0018149B">
        <w:rPr>
          <w:b/>
          <w:szCs w:val="22"/>
        </w:rPr>
        <w:tab/>
        <w:t>INFORMAZIONI CLINICHE</w:t>
      </w:r>
    </w:p>
    <w:p w14:paraId="51A330E7" w14:textId="77777777" w:rsidR="00A436CB" w:rsidRPr="0018149B" w:rsidRDefault="00A436CB">
      <w:pPr>
        <w:widowControl w:val="0"/>
        <w:rPr>
          <w:szCs w:val="22"/>
        </w:rPr>
      </w:pPr>
    </w:p>
    <w:p w14:paraId="51A330E8" w14:textId="77777777" w:rsidR="00A436CB" w:rsidRPr="0018149B" w:rsidRDefault="001C791A">
      <w:pPr>
        <w:widowControl w:val="0"/>
        <w:ind w:left="567" w:hanging="567"/>
        <w:rPr>
          <w:szCs w:val="22"/>
        </w:rPr>
      </w:pPr>
      <w:r w:rsidRPr="0018149B">
        <w:rPr>
          <w:b/>
          <w:szCs w:val="22"/>
        </w:rPr>
        <w:t>4.1</w:t>
      </w:r>
      <w:r w:rsidRPr="0018149B">
        <w:rPr>
          <w:b/>
          <w:szCs w:val="22"/>
        </w:rPr>
        <w:tab/>
        <w:t>Indicazioni terapeutiche</w:t>
      </w:r>
    </w:p>
    <w:p w14:paraId="51A330E9" w14:textId="77777777" w:rsidR="00A436CB" w:rsidRPr="0018149B" w:rsidRDefault="00A436CB">
      <w:pPr>
        <w:widowControl w:val="0"/>
        <w:jc w:val="both"/>
        <w:rPr>
          <w:szCs w:val="22"/>
        </w:rPr>
      </w:pPr>
    </w:p>
    <w:p w14:paraId="51A330EA" w14:textId="21171B71" w:rsidR="00A436CB" w:rsidRPr="0018149B" w:rsidRDefault="001C791A">
      <w:pPr>
        <w:widowControl w:val="0"/>
        <w:tabs>
          <w:tab w:val="left" w:pos="567"/>
        </w:tabs>
        <w:rPr>
          <w:szCs w:val="22"/>
        </w:rPr>
      </w:pPr>
      <w:r w:rsidRPr="0018149B">
        <w:rPr>
          <w:szCs w:val="22"/>
          <w:lang w:eastAsia="de-DE"/>
        </w:rPr>
        <w:t xml:space="preserve">Lacosamide Adroiq </w:t>
      </w:r>
      <w:r w:rsidR="00B106C4" w:rsidRPr="0018149B">
        <w:rPr>
          <w:szCs w:val="22"/>
          <w:lang w:eastAsia="de-DE"/>
        </w:rPr>
        <w:t xml:space="preserve">è indicato </w:t>
      </w:r>
      <w:r w:rsidR="001C2A41" w:rsidRPr="0018149B">
        <w:rPr>
          <w:szCs w:val="22"/>
          <w:lang w:eastAsia="de-DE"/>
        </w:rPr>
        <w:t xml:space="preserve">in </w:t>
      </w:r>
      <w:r w:rsidR="00B106C4" w:rsidRPr="0018149B">
        <w:rPr>
          <w:szCs w:val="22"/>
          <w:lang w:eastAsia="de-DE"/>
        </w:rPr>
        <w:t xml:space="preserve">monoterapia nel trattamento </w:t>
      </w:r>
      <w:r w:rsidR="00B106C4" w:rsidRPr="0018149B">
        <w:rPr>
          <w:szCs w:val="22"/>
        </w:rPr>
        <w:t>delle crisi a esordio parziale con o senza generalizzazione secondaria in adulti, adolescenti e bambini a partire dai 2 anni di età con epilessia.</w:t>
      </w:r>
    </w:p>
    <w:p w14:paraId="51A330EB" w14:textId="77777777" w:rsidR="00A436CB" w:rsidRPr="0018149B" w:rsidRDefault="00A436CB">
      <w:pPr>
        <w:widowControl w:val="0"/>
        <w:tabs>
          <w:tab w:val="left" w:pos="567"/>
        </w:tabs>
        <w:rPr>
          <w:szCs w:val="22"/>
        </w:rPr>
      </w:pPr>
    </w:p>
    <w:p w14:paraId="51A330EC" w14:textId="0E847281" w:rsidR="00A436CB" w:rsidRPr="0018149B" w:rsidRDefault="001C791A">
      <w:pPr>
        <w:pStyle w:val="C-BodyText"/>
        <w:widowControl w:val="0"/>
        <w:spacing w:before="0" w:after="0" w:line="240" w:lineRule="auto"/>
        <w:rPr>
          <w:sz w:val="22"/>
          <w:lang w:val="it-IT"/>
        </w:rPr>
      </w:pPr>
      <w:r w:rsidRPr="0054405B">
        <w:rPr>
          <w:szCs w:val="22"/>
          <w:lang w:val="it-IT" w:eastAsia="de-DE"/>
        </w:rPr>
        <w:t>Lacosamide Adroiq</w:t>
      </w:r>
      <w:r w:rsidR="00B106C4" w:rsidRPr="0018149B">
        <w:rPr>
          <w:sz w:val="22"/>
          <w:szCs w:val="22"/>
          <w:lang w:val="it-IT" w:eastAsia="de-DE"/>
        </w:rPr>
        <w:t xml:space="preserve"> è indicato come terapia aggiuntiva:</w:t>
      </w:r>
    </w:p>
    <w:p w14:paraId="51A330ED" w14:textId="0A29780A" w:rsidR="00A436CB" w:rsidRPr="0018149B" w:rsidRDefault="001C791A">
      <w:pPr>
        <w:pStyle w:val="C-BodyText"/>
        <w:widowControl w:val="0"/>
        <w:numPr>
          <w:ilvl w:val="0"/>
          <w:numId w:val="67"/>
        </w:numPr>
        <w:spacing w:before="0" w:after="0" w:line="240" w:lineRule="auto"/>
        <w:ind w:left="567" w:hanging="590"/>
        <w:rPr>
          <w:rFonts w:cs="Arial"/>
          <w:sz w:val="22"/>
          <w:szCs w:val="22"/>
          <w:lang w:val="it-IT"/>
        </w:rPr>
      </w:pPr>
      <w:r w:rsidRPr="0018149B">
        <w:rPr>
          <w:sz w:val="22"/>
          <w:szCs w:val="22"/>
          <w:lang w:val="it-IT" w:eastAsia="de-DE"/>
        </w:rPr>
        <w:t>nel trattamento delle crisi a esordio parziale con o senza generalizzazione secondaria in adulti, adolescenti e bambini a partire dai 2 anni di età con epilessia</w:t>
      </w:r>
      <w:r w:rsidRPr="0018149B">
        <w:rPr>
          <w:rFonts w:cs="Arial"/>
          <w:sz w:val="22"/>
          <w:szCs w:val="22"/>
          <w:lang w:val="it-IT"/>
        </w:rPr>
        <w:t>;</w:t>
      </w:r>
    </w:p>
    <w:p w14:paraId="51A330EE" w14:textId="77777777" w:rsidR="00A436CB" w:rsidRPr="0018149B" w:rsidRDefault="001C791A">
      <w:pPr>
        <w:pStyle w:val="C-BodyText"/>
        <w:widowControl w:val="0"/>
        <w:numPr>
          <w:ilvl w:val="0"/>
          <w:numId w:val="67"/>
        </w:numPr>
        <w:spacing w:before="0" w:after="0" w:line="240" w:lineRule="auto"/>
        <w:ind w:left="567" w:hanging="590"/>
        <w:rPr>
          <w:sz w:val="22"/>
          <w:szCs w:val="22"/>
          <w:lang w:val="it-IT" w:eastAsia="de-DE"/>
        </w:rPr>
      </w:pPr>
      <w:r w:rsidRPr="0018149B">
        <w:rPr>
          <w:rFonts w:cs="Arial"/>
          <w:sz w:val="22"/>
          <w:szCs w:val="22"/>
          <w:lang w:val="it-IT"/>
        </w:rPr>
        <w:t>nel trattamento delle crisi tonico-cloniche generalizzate primarie (PGTCS) in adulti, adolescenti e bambini a partire dai 4 anni di età con epilessia generalizzata idiopatica.</w:t>
      </w:r>
    </w:p>
    <w:p w14:paraId="51A330EF" w14:textId="77777777" w:rsidR="00A436CB" w:rsidRPr="0018149B" w:rsidRDefault="00A436CB">
      <w:pPr>
        <w:widowControl w:val="0"/>
        <w:autoSpaceDE w:val="0"/>
        <w:autoSpaceDN w:val="0"/>
        <w:adjustRightInd w:val="0"/>
        <w:jc w:val="both"/>
        <w:rPr>
          <w:szCs w:val="22"/>
        </w:rPr>
      </w:pPr>
    </w:p>
    <w:p w14:paraId="51A330F0" w14:textId="77777777" w:rsidR="00A436CB" w:rsidRPr="0018149B" w:rsidRDefault="001C791A">
      <w:pPr>
        <w:widowControl w:val="0"/>
        <w:ind w:left="567" w:hanging="567"/>
        <w:jc w:val="both"/>
        <w:rPr>
          <w:szCs w:val="22"/>
        </w:rPr>
      </w:pPr>
      <w:r w:rsidRPr="0018149B">
        <w:rPr>
          <w:b/>
          <w:szCs w:val="22"/>
        </w:rPr>
        <w:t>4.2</w:t>
      </w:r>
      <w:r w:rsidRPr="0018149B">
        <w:rPr>
          <w:b/>
          <w:szCs w:val="22"/>
        </w:rPr>
        <w:tab/>
        <w:t>Posologia e modo di somministrazione</w:t>
      </w:r>
    </w:p>
    <w:p w14:paraId="51A330F1" w14:textId="77777777" w:rsidR="00A436CB" w:rsidRPr="0018149B" w:rsidRDefault="00A436CB">
      <w:pPr>
        <w:widowControl w:val="0"/>
        <w:jc w:val="both"/>
        <w:rPr>
          <w:szCs w:val="22"/>
        </w:rPr>
      </w:pPr>
    </w:p>
    <w:p w14:paraId="51A330F2" w14:textId="77777777" w:rsidR="00A436CB" w:rsidRPr="0018149B" w:rsidRDefault="001C791A">
      <w:pPr>
        <w:widowControl w:val="0"/>
        <w:rPr>
          <w:szCs w:val="22"/>
          <w:u w:val="single"/>
        </w:rPr>
      </w:pPr>
      <w:r w:rsidRPr="0018149B">
        <w:rPr>
          <w:szCs w:val="22"/>
          <w:u w:val="single"/>
        </w:rPr>
        <w:t>Posologia</w:t>
      </w:r>
    </w:p>
    <w:p w14:paraId="51A330F3" w14:textId="77777777" w:rsidR="00A436CB" w:rsidRPr="0018149B" w:rsidRDefault="00A436CB">
      <w:pPr>
        <w:widowControl w:val="0"/>
        <w:rPr>
          <w:szCs w:val="22"/>
        </w:rPr>
      </w:pPr>
    </w:p>
    <w:p w14:paraId="1DEC76E0" w14:textId="77777777" w:rsidR="00F17825" w:rsidRPr="0018149B" w:rsidRDefault="001C791A">
      <w:pPr>
        <w:widowControl w:val="0"/>
        <w:rPr>
          <w:szCs w:val="22"/>
        </w:rPr>
      </w:pPr>
      <w:r w:rsidRPr="0018149B">
        <w:rPr>
          <w:szCs w:val="22"/>
        </w:rPr>
        <w:t>Il medico deve prescrivere la formulazione e la concentrazione più appropriate a seconda del peso e della dose.</w:t>
      </w:r>
    </w:p>
    <w:p w14:paraId="3F188636" w14:textId="77777777" w:rsidR="00F17825" w:rsidRPr="0018149B" w:rsidRDefault="001C791A">
      <w:pPr>
        <w:widowControl w:val="0"/>
        <w:rPr>
          <w:szCs w:val="22"/>
        </w:rPr>
      </w:pPr>
      <w:r w:rsidRPr="0018149B">
        <w:rPr>
          <w:szCs w:val="22"/>
        </w:rPr>
        <w:t>La terapia con lacosamide può essere iniziata mediante la somministrazione orale (compresse o sciroppo) o endovenosa (soluzione per infusione). La soluzione per infusione rappresenta un’alternativa per i pazienti per i quali la somministrazione orale non è temporaneamente possibile.</w:t>
      </w:r>
    </w:p>
    <w:p w14:paraId="565ED200" w14:textId="2F4E78A4" w:rsidR="00EA51E5" w:rsidRPr="0018149B" w:rsidRDefault="001C791A" w:rsidP="00EA51E5">
      <w:pPr>
        <w:widowControl w:val="0"/>
        <w:rPr>
          <w:szCs w:val="22"/>
          <w:u w:val="single"/>
        </w:rPr>
      </w:pPr>
      <w:r w:rsidRPr="0018149B">
        <w:rPr>
          <w:szCs w:val="22"/>
        </w:rPr>
        <w:t xml:space="preserve">La durata complessiva del trattamento con lacosamide per via endovenosa è a discrezione del medico; esistono esperienze di studi clinici con infusioni due volte al giorno di lacosamide per un massimo di 5 giorni come terapia aggiuntiva. La conversione da o verso la somministrazione orale o endovenosa può essere effettuata direttamente senza </w:t>
      </w:r>
      <w:r w:rsidR="00000941">
        <w:rPr>
          <w:szCs w:val="22"/>
        </w:rPr>
        <w:t>modifica graduale della dose</w:t>
      </w:r>
      <w:r w:rsidRPr="0018149B">
        <w:rPr>
          <w:szCs w:val="22"/>
        </w:rPr>
        <w:t xml:space="preserve">. La dose totale giornaliera e la somministrazione due volte al giorno </w:t>
      </w:r>
      <w:r w:rsidR="00000941">
        <w:rPr>
          <w:szCs w:val="22"/>
        </w:rPr>
        <w:t xml:space="preserve">non </w:t>
      </w:r>
      <w:r w:rsidRPr="0018149B">
        <w:rPr>
          <w:szCs w:val="22"/>
        </w:rPr>
        <w:t xml:space="preserve">devono essere </w:t>
      </w:r>
      <w:r w:rsidR="00000941">
        <w:rPr>
          <w:szCs w:val="22"/>
        </w:rPr>
        <w:t>modificate</w:t>
      </w:r>
      <w:r w:rsidRPr="0018149B">
        <w:rPr>
          <w:szCs w:val="22"/>
        </w:rPr>
        <w:t xml:space="preserve">. Monitorare attentamente i pazienti con problemi noti di conduzione cardiaca, che assumono medicinali concomitanti che prolungano l’intervallo PR o affetti da </w:t>
      </w:r>
      <w:r w:rsidR="00000941">
        <w:rPr>
          <w:szCs w:val="22"/>
        </w:rPr>
        <w:t>severe</w:t>
      </w:r>
      <w:r w:rsidRPr="0018149B">
        <w:rPr>
          <w:szCs w:val="22"/>
        </w:rPr>
        <w:t xml:space="preserve"> patologie cardiache (ad es. ischemia miocardica, </w:t>
      </w:r>
      <w:r w:rsidRPr="0018149B">
        <w:rPr>
          <w:szCs w:val="22"/>
        </w:rPr>
        <w:lastRenderedPageBreak/>
        <w:t>insufficienza cardiaca) quando la dose di lacosamide è superiore a 400 mg/die (vedere</w:t>
      </w:r>
      <w:r w:rsidR="00034A13" w:rsidRPr="0018149B">
        <w:rPr>
          <w:szCs w:val="22"/>
        </w:rPr>
        <w:t xml:space="preserve"> il paragrafo seguente</w:t>
      </w:r>
      <w:r w:rsidRPr="0018149B">
        <w:rPr>
          <w:szCs w:val="22"/>
        </w:rPr>
        <w:t xml:space="preserve"> </w:t>
      </w:r>
      <w:r w:rsidR="00034A13" w:rsidRPr="0018149B">
        <w:rPr>
          <w:szCs w:val="22"/>
        </w:rPr>
        <w:t>“</w:t>
      </w:r>
      <w:r w:rsidRPr="0018149B">
        <w:rPr>
          <w:szCs w:val="22"/>
        </w:rPr>
        <w:t>Modo di somministrazione</w:t>
      </w:r>
      <w:r w:rsidR="00034A13" w:rsidRPr="0018149B">
        <w:rPr>
          <w:szCs w:val="22"/>
        </w:rPr>
        <w:t>”</w:t>
      </w:r>
      <w:r w:rsidRPr="0018149B">
        <w:rPr>
          <w:szCs w:val="22"/>
        </w:rPr>
        <w:t xml:space="preserve"> e il paragrafo 4.4).</w:t>
      </w:r>
      <w:r w:rsidR="00B106C4" w:rsidRPr="0018149B">
        <w:rPr>
          <w:szCs w:val="22"/>
        </w:rPr>
        <w:br/>
      </w:r>
      <w:r w:rsidR="001C2A41" w:rsidRPr="0018149B">
        <w:rPr>
          <w:szCs w:val="22"/>
        </w:rPr>
        <w:t>L</w:t>
      </w:r>
      <w:r w:rsidRPr="0018149B">
        <w:rPr>
          <w:szCs w:val="22"/>
        </w:rPr>
        <w:t>acosamide deve essere assunto due volte al giorno, a circa 12 ore di distanza.</w:t>
      </w:r>
    </w:p>
    <w:p w14:paraId="51A330F4" w14:textId="6E6AAE6F" w:rsidR="00A436CB" w:rsidRPr="0018149B" w:rsidRDefault="001C791A">
      <w:pPr>
        <w:widowControl w:val="0"/>
        <w:rPr>
          <w:szCs w:val="22"/>
        </w:rPr>
      </w:pPr>
      <w:r w:rsidRPr="0018149B">
        <w:rPr>
          <w:szCs w:val="22"/>
        </w:rPr>
        <w:t>La posologia raccomandata per adulti, adolescenti e bambini a partire dai 2 anni di età è sintetizzata nella tabella seguente.</w:t>
      </w:r>
    </w:p>
    <w:p w14:paraId="2031D306" w14:textId="41FB1540" w:rsidR="00EA51E5" w:rsidRPr="0018149B" w:rsidRDefault="00EA51E5">
      <w:pPr>
        <w:widowControl w:val="0"/>
        <w:rPr>
          <w:szCs w:val="22"/>
        </w:rPr>
      </w:pPr>
    </w:p>
    <w:p w14:paraId="586AFE28" w14:textId="471E1939" w:rsidR="00EA51E5" w:rsidRPr="0054405B" w:rsidRDefault="001C791A">
      <w:pPr>
        <w:widowControl w:val="0"/>
        <w:rPr>
          <w:b/>
          <w:szCs w:val="22"/>
          <w:u w:val="single"/>
        </w:rPr>
      </w:pPr>
      <w:r w:rsidRPr="0054405B">
        <w:rPr>
          <w:b/>
          <w:szCs w:val="22"/>
          <w:u w:val="single"/>
        </w:rPr>
        <w:t>Tabella 1 Posologia raccomandata per adolescenti e bambini di peso ≥ 50 kg e adulti</w:t>
      </w:r>
    </w:p>
    <w:p w14:paraId="51A330F7" w14:textId="77777777" w:rsidR="00A436CB" w:rsidRPr="0018149B" w:rsidRDefault="00A436CB">
      <w:pPr>
        <w:widowControl w:val="0"/>
        <w:rPr>
          <w:szCs w:val="22"/>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7"/>
        <w:gridCol w:w="1559"/>
        <w:gridCol w:w="3982"/>
      </w:tblGrid>
      <w:tr w:rsidR="00096539" w14:paraId="51A330FE" w14:textId="77777777">
        <w:trPr>
          <w:trHeight w:val="253"/>
          <w:jc w:val="center"/>
        </w:trPr>
        <w:tc>
          <w:tcPr>
            <w:tcW w:w="3477" w:type="dxa"/>
          </w:tcPr>
          <w:p w14:paraId="51A330FB" w14:textId="77777777" w:rsidR="00A436CB" w:rsidRPr="0018149B" w:rsidRDefault="001C791A">
            <w:pPr>
              <w:widowControl w:val="0"/>
              <w:rPr>
                <w:szCs w:val="22"/>
              </w:rPr>
            </w:pPr>
            <w:bookmarkStart w:id="0" w:name="_Hlk76380321"/>
            <w:r w:rsidRPr="0018149B">
              <w:rPr>
                <w:b/>
                <w:bCs/>
                <w:szCs w:val="22"/>
              </w:rPr>
              <w:t>Dose iniziale</w:t>
            </w:r>
          </w:p>
        </w:tc>
        <w:tc>
          <w:tcPr>
            <w:tcW w:w="1559" w:type="dxa"/>
          </w:tcPr>
          <w:p w14:paraId="51A330FC" w14:textId="55B31792" w:rsidR="00A436CB" w:rsidRPr="0018149B" w:rsidRDefault="001C791A">
            <w:pPr>
              <w:widowControl w:val="0"/>
              <w:rPr>
                <w:szCs w:val="22"/>
              </w:rPr>
            </w:pPr>
            <w:r>
              <w:rPr>
                <w:b/>
                <w:bCs/>
                <w:szCs w:val="22"/>
              </w:rPr>
              <w:t>Adattamenti della dose</w:t>
            </w:r>
            <w:r w:rsidRPr="0018149B">
              <w:rPr>
                <w:b/>
                <w:bCs/>
                <w:szCs w:val="22"/>
              </w:rPr>
              <w:t xml:space="preserve"> </w:t>
            </w:r>
            <w:r w:rsidR="00B106C4" w:rsidRPr="0018149B">
              <w:rPr>
                <w:b/>
                <w:bCs/>
                <w:szCs w:val="22"/>
              </w:rPr>
              <w:t>(</w:t>
            </w:r>
            <w:r>
              <w:rPr>
                <w:b/>
                <w:bCs/>
                <w:szCs w:val="22"/>
              </w:rPr>
              <w:t xml:space="preserve">passaggi </w:t>
            </w:r>
            <w:r w:rsidR="00B106C4" w:rsidRPr="0018149B">
              <w:rPr>
                <w:b/>
                <w:bCs/>
                <w:szCs w:val="22"/>
              </w:rPr>
              <w:t>incrementali)</w:t>
            </w:r>
          </w:p>
        </w:tc>
        <w:tc>
          <w:tcPr>
            <w:tcW w:w="3982" w:type="dxa"/>
          </w:tcPr>
          <w:p w14:paraId="51A330FD" w14:textId="77777777" w:rsidR="00A436CB" w:rsidRPr="0018149B" w:rsidRDefault="001C791A">
            <w:pPr>
              <w:widowControl w:val="0"/>
              <w:rPr>
                <w:szCs w:val="22"/>
              </w:rPr>
            </w:pPr>
            <w:r w:rsidRPr="0018149B">
              <w:rPr>
                <w:b/>
                <w:bCs/>
                <w:szCs w:val="22"/>
              </w:rPr>
              <w:t>Dose massima raccomandata</w:t>
            </w:r>
          </w:p>
        </w:tc>
      </w:tr>
      <w:bookmarkEnd w:id="0"/>
      <w:tr w:rsidR="00096539" w14:paraId="51A33107" w14:textId="77777777">
        <w:trPr>
          <w:trHeight w:val="1724"/>
          <w:jc w:val="center"/>
        </w:trPr>
        <w:tc>
          <w:tcPr>
            <w:tcW w:w="3477" w:type="dxa"/>
          </w:tcPr>
          <w:p w14:paraId="51A330FF" w14:textId="77777777" w:rsidR="00A436CB" w:rsidRPr="0018149B" w:rsidRDefault="001C791A">
            <w:pPr>
              <w:widowControl w:val="0"/>
              <w:rPr>
                <w:szCs w:val="22"/>
              </w:rPr>
            </w:pPr>
            <w:r w:rsidRPr="0018149B">
              <w:rPr>
                <w:b/>
                <w:bCs/>
                <w:szCs w:val="22"/>
              </w:rPr>
              <w:t xml:space="preserve">Monoterapia: </w:t>
            </w:r>
            <w:r w:rsidRPr="0018149B">
              <w:rPr>
                <w:szCs w:val="22"/>
              </w:rPr>
              <w:t>50 mg due volte al giorno (100 mg/die) o 100 mg due volte al giorno (200 mg/die)</w:t>
            </w:r>
          </w:p>
          <w:p w14:paraId="51A33100" w14:textId="77777777" w:rsidR="00A436CB" w:rsidRPr="0018149B" w:rsidRDefault="00A436CB">
            <w:pPr>
              <w:widowControl w:val="0"/>
              <w:rPr>
                <w:szCs w:val="22"/>
              </w:rPr>
            </w:pPr>
          </w:p>
          <w:p w14:paraId="51A33101" w14:textId="77777777" w:rsidR="00A436CB" w:rsidRPr="0018149B" w:rsidRDefault="001C791A">
            <w:pPr>
              <w:widowControl w:val="0"/>
              <w:rPr>
                <w:szCs w:val="22"/>
              </w:rPr>
            </w:pPr>
            <w:r w:rsidRPr="0018149B">
              <w:rPr>
                <w:b/>
                <w:bCs/>
                <w:szCs w:val="22"/>
              </w:rPr>
              <w:t>Terapia aggiuntiva:</w:t>
            </w:r>
            <w:r w:rsidRPr="0018149B">
              <w:rPr>
                <w:szCs w:val="22"/>
              </w:rPr>
              <w:t xml:space="preserve"> 50 mg due volte al giorno (100 mg/die) </w:t>
            </w:r>
          </w:p>
          <w:p w14:paraId="51A33102" w14:textId="77777777" w:rsidR="00A436CB" w:rsidRPr="0018149B" w:rsidRDefault="00A436CB">
            <w:pPr>
              <w:widowControl w:val="0"/>
              <w:rPr>
                <w:szCs w:val="22"/>
              </w:rPr>
            </w:pPr>
          </w:p>
        </w:tc>
        <w:tc>
          <w:tcPr>
            <w:tcW w:w="1559" w:type="dxa"/>
          </w:tcPr>
          <w:p w14:paraId="51A33103" w14:textId="77777777" w:rsidR="00A436CB" w:rsidRPr="0018149B" w:rsidRDefault="001C791A">
            <w:pPr>
              <w:widowControl w:val="0"/>
              <w:rPr>
                <w:szCs w:val="22"/>
              </w:rPr>
            </w:pPr>
            <w:r w:rsidRPr="0018149B">
              <w:rPr>
                <w:szCs w:val="22"/>
              </w:rPr>
              <w:t>50 mg due volte al giorno (100 mg/die) a intervalli settimanali</w:t>
            </w:r>
          </w:p>
        </w:tc>
        <w:tc>
          <w:tcPr>
            <w:tcW w:w="3982" w:type="dxa"/>
          </w:tcPr>
          <w:p w14:paraId="51A33104" w14:textId="77777777" w:rsidR="00A436CB" w:rsidRPr="0018149B" w:rsidRDefault="001C791A">
            <w:pPr>
              <w:widowControl w:val="0"/>
              <w:rPr>
                <w:szCs w:val="22"/>
              </w:rPr>
            </w:pPr>
            <w:r w:rsidRPr="0018149B">
              <w:rPr>
                <w:b/>
                <w:bCs/>
                <w:szCs w:val="22"/>
              </w:rPr>
              <w:t xml:space="preserve">Monoterapia: </w:t>
            </w:r>
            <w:r w:rsidRPr="0018149B">
              <w:rPr>
                <w:szCs w:val="22"/>
              </w:rPr>
              <w:t>fino a 300 mg due volte al giorno (600 mg/die)</w:t>
            </w:r>
          </w:p>
          <w:p w14:paraId="51A33105" w14:textId="77777777" w:rsidR="00A436CB" w:rsidRPr="0018149B" w:rsidRDefault="00A436CB">
            <w:pPr>
              <w:widowControl w:val="0"/>
              <w:rPr>
                <w:szCs w:val="22"/>
              </w:rPr>
            </w:pPr>
          </w:p>
          <w:p w14:paraId="51A33106" w14:textId="77777777" w:rsidR="00A436CB" w:rsidRPr="0018149B" w:rsidRDefault="001C791A">
            <w:pPr>
              <w:widowControl w:val="0"/>
              <w:rPr>
                <w:szCs w:val="22"/>
              </w:rPr>
            </w:pPr>
            <w:r w:rsidRPr="0018149B">
              <w:rPr>
                <w:b/>
                <w:bCs/>
                <w:szCs w:val="22"/>
              </w:rPr>
              <w:t>Terapia aggiuntiva:</w:t>
            </w:r>
            <w:r w:rsidRPr="0018149B">
              <w:rPr>
                <w:szCs w:val="22"/>
              </w:rPr>
              <w:t xml:space="preserve"> fino a 200 mg due volte al giorno (400 mg/die)</w:t>
            </w:r>
          </w:p>
        </w:tc>
      </w:tr>
      <w:tr w:rsidR="00096539" w14:paraId="51A3310B" w14:textId="77777777">
        <w:trPr>
          <w:trHeight w:val="771"/>
          <w:jc w:val="center"/>
        </w:trPr>
        <w:tc>
          <w:tcPr>
            <w:tcW w:w="9018" w:type="dxa"/>
            <w:gridSpan w:val="3"/>
          </w:tcPr>
          <w:p w14:paraId="51A33108" w14:textId="77777777" w:rsidR="00A436CB" w:rsidRPr="0018149B" w:rsidRDefault="001C791A">
            <w:pPr>
              <w:widowControl w:val="0"/>
              <w:rPr>
                <w:b/>
                <w:bCs/>
                <w:szCs w:val="22"/>
              </w:rPr>
            </w:pPr>
            <w:r w:rsidRPr="0018149B">
              <w:rPr>
                <w:b/>
                <w:bCs/>
                <w:szCs w:val="22"/>
              </w:rPr>
              <w:t xml:space="preserve">Dose iniziale alternativa* </w:t>
            </w:r>
            <w:r w:rsidRPr="0018149B">
              <w:rPr>
                <w:szCs w:val="22"/>
              </w:rPr>
              <w:t>(se applicabile):</w:t>
            </w:r>
          </w:p>
          <w:p w14:paraId="51A33109" w14:textId="3D59A568" w:rsidR="00A436CB" w:rsidRPr="0018149B" w:rsidRDefault="001C791A">
            <w:pPr>
              <w:widowControl w:val="0"/>
              <w:rPr>
                <w:szCs w:val="22"/>
              </w:rPr>
            </w:pPr>
            <w:r w:rsidRPr="0018149B">
              <w:rPr>
                <w:szCs w:val="22"/>
              </w:rPr>
              <w:t xml:space="preserve">200 mg di dose </w:t>
            </w:r>
            <w:r w:rsidR="000F2AD5">
              <w:rPr>
                <w:szCs w:val="22"/>
              </w:rPr>
              <w:t xml:space="preserve">singola </w:t>
            </w:r>
            <w:r w:rsidRPr="0018149B">
              <w:rPr>
                <w:szCs w:val="22"/>
              </w:rPr>
              <w:t xml:space="preserve">di carico iniziale </w:t>
            </w:r>
            <w:r w:rsidR="000F2AD5" w:rsidRPr="0018149B">
              <w:rPr>
                <w:szCs w:val="22"/>
              </w:rPr>
              <w:t>seguit</w:t>
            </w:r>
            <w:r w:rsidR="000F2AD5">
              <w:rPr>
                <w:szCs w:val="22"/>
              </w:rPr>
              <w:t>a</w:t>
            </w:r>
            <w:r w:rsidR="000F2AD5" w:rsidRPr="0018149B">
              <w:rPr>
                <w:szCs w:val="22"/>
              </w:rPr>
              <w:t xml:space="preserve"> </w:t>
            </w:r>
            <w:r w:rsidRPr="0018149B">
              <w:rPr>
                <w:szCs w:val="22"/>
              </w:rPr>
              <w:t>da 100 mg due volte al giorno (200 mg/die)</w:t>
            </w:r>
          </w:p>
          <w:p w14:paraId="51A3310A" w14:textId="77777777" w:rsidR="00A436CB" w:rsidRPr="0018149B" w:rsidRDefault="00A436CB">
            <w:pPr>
              <w:widowControl w:val="0"/>
              <w:rPr>
                <w:b/>
                <w:bCs/>
                <w:szCs w:val="22"/>
              </w:rPr>
            </w:pPr>
          </w:p>
        </w:tc>
      </w:tr>
      <w:tr w:rsidR="00096539" w14:paraId="51A3310E" w14:textId="77777777">
        <w:trPr>
          <w:trHeight w:val="771"/>
          <w:jc w:val="center"/>
        </w:trPr>
        <w:tc>
          <w:tcPr>
            <w:tcW w:w="9018" w:type="dxa"/>
            <w:gridSpan w:val="3"/>
          </w:tcPr>
          <w:p w14:paraId="51A3310C" w14:textId="672AF919" w:rsidR="00A436CB" w:rsidRPr="0018149B" w:rsidRDefault="001C791A">
            <w:pPr>
              <w:rPr>
                <w:sz w:val="36"/>
                <w:szCs w:val="36"/>
              </w:rPr>
            </w:pPr>
            <w:bookmarkStart w:id="1" w:name="_Hlk85635184"/>
            <w:r w:rsidRPr="0018149B">
              <w:rPr>
                <w:sz w:val="16"/>
                <w:szCs w:val="16"/>
              </w:rPr>
              <w:t xml:space="preserve">*Una dose di carico può essere utilizzata per iniziare il trattamento dei pazienti in quelle situazioni in cui il medico stabilisce che debba essere garantito un rapido raggiungimento dello </w:t>
            </w:r>
            <w:r w:rsidR="000F2AD5">
              <w:rPr>
                <w:sz w:val="16"/>
                <w:szCs w:val="16"/>
              </w:rPr>
              <w:t>stato stazionario (</w:t>
            </w:r>
            <w:r w:rsidRPr="0018149B">
              <w:rPr>
                <w:sz w:val="16"/>
                <w:szCs w:val="16"/>
              </w:rPr>
              <w:t>steady state</w:t>
            </w:r>
            <w:r w:rsidR="000F2AD5">
              <w:rPr>
                <w:sz w:val="16"/>
                <w:szCs w:val="16"/>
              </w:rPr>
              <w:t>)</w:t>
            </w:r>
            <w:r w:rsidRPr="0018149B">
              <w:rPr>
                <w:sz w:val="16"/>
                <w:szCs w:val="16"/>
              </w:rPr>
              <w:t xml:space="preserve"> della concentrazione plasmatica di lacosamide e dell’effetto terapeutico. Questa deve essere somministrata sotto supervisione medica tenendo in considerazione l’incremento potenziale dell’incidenza</w:t>
            </w:r>
            <w:r w:rsidRPr="0018149B">
              <w:rPr>
                <w:color w:val="FF0000"/>
                <w:sz w:val="16"/>
                <w:szCs w:val="16"/>
              </w:rPr>
              <w:t xml:space="preserve"> </w:t>
            </w:r>
            <w:r w:rsidRPr="0018149B">
              <w:rPr>
                <w:sz w:val="16"/>
                <w:szCs w:val="16"/>
              </w:rPr>
              <w:t>di grave aritmia cardiaca e delle reazioni avverse a carico del sistema nervoso centrale (vedere paragrafo 4.8). La somministrazione di una dose di carico non è stata studiata in condizioni acute come lo stato epilettico.</w:t>
            </w:r>
          </w:p>
          <w:p w14:paraId="51A3310D" w14:textId="77777777" w:rsidR="00A436CB" w:rsidRPr="0018149B" w:rsidRDefault="00A436CB">
            <w:pPr>
              <w:widowControl w:val="0"/>
              <w:rPr>
                <w:b/>
                <w:bCs/>
                <w:sz w:val="16"/>
                <w:szCs w:val="16"/>
              </w:rPr>
            </w:pPr>
          </w:p>
        </w:tc>
      </w:tr>
      <w:bookmarkEnd w:id="1"/>
    </w:tbl>
    <w:p w14:paraId="51A3310F" w14:textId="11F728DA" w:rsidR="00A436CB" w:rsidRPr="0018149B" w:rsidRDefault="00A436CB">
      <w:pPr>
        <w:widowControl w:val="0"/>
        <w:rPr>
          <w:szCs w:val="22"/>
        </w:rPr>
      </w:pPr>
    </w:p>
    <w:p w14:paraId="51E6FFFF" w14:textId="42755CF8" w:rsidR="00EA51E5" w:rsidRPr="0018149B" w:rsidRDefault="001C791A">
      <w:pPr>
        <w:widowControl w:val="0"/>
        <w:rPr>
          <w:szCs w:val="22"/>
        </w:rPr>
      </w:pPr>
      <w:r w:rsidRPr="0018149B">
        <w:rPr>
          <w:b/>
          <w:szCs w:val="22"/>
          <w:u w:val="single"/>
        </w:rPr>
        <w:t xml:space="preserve">Tabella 2 Posologia raccomandata per bambini </w:t>
      </w:r>
      <w:r w:rsidRPr="0018149B">
        <w:rPr>
          <w:b/>
          <w:bCs/>
          <w:szCs w:val="22"/>
          <w:u w:val="single"/>
        </w:rPr>
        <w:t>a partire dai 2 anni di età e adolescenti con peso inferiore a 50 kg</w:t>
      </w:r>
    </w:p>
    <w:tbl>
      <w:tblPr>
        <w:tblW w:w="8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4"/>
        <w:gridCol w:w="1559"/>
        <w:gridCol w:w="4239"/>
      </w:tblGrid>
      <w:tr w:rsidR="00096539" w14:paraId="51A33116" w14:textId="77777777">
        <w:trPr>
          <w:trHeight w:val="253"/>
          <w:jc w:val="center"/>
        </w:trPr>
        <w:tc>
          <w:tcPr>
            <w:tcW w:w="3154" w:type="dxa"/>
          </w:tcPr>
          <w:p w14:paraId="51A33113" w14:textId="77777777" w:rsidR="00A436CB" w:rsidRPr="0018149B" w:rsidRDefault="001C791A">
            <w:pPr>
              <w:widowControl w:val="0"/>
              <w:rPr>
                <w:szCs w:val="22"/>
              </w:rPr>
            </w:pPr>
            <w:r w:rsidRPr="0018149B">
              <w:rPr>
                <w:b/>
                <w:bCs/>
                <w:szCs w:val="22"/>
              </w:rPr>
              <w:t>Dose iniziale</w:t>
            </w:r>
          </w:p>
        </w:tc>
        <w:tc>
          <w:tcPr>
            <w:tcW w:w="1559" w:type="dxa"/>
          </w:tcPr>
          <w:p w14:paraId="51A33114" w14:textId="2B7C73E8" w:rsidR="00A436CB" w:rsidRPr="0018149B" w:rsidRDefault="001C791A">
            <w:pPr>
              <w:widowControl w:val="0"/>
              <w:rPr>
                <w:szCs w:val="22"/>
              </w:rPr>
            </w:pPr>
            <w:r w:rsidRPr="000F2AD5">
              <w:rPr>
                <w:b/>
                <w:bCs/>
                <w:szCs w:val="22"/>
              </w:rPr>
              <w:t>Adattamenti della dose (passaggi incrementali)</w:t>
            </w:r>
          </w:p>
        </w:tc>
        <w:tc>
          <w:tcPr>
            <w:tcW w:w="4239" w:type="dxa"/>
          </w:tcPr>
          <w:p w14:paraId="51A33115" w14:textId="77777777" w:rsidR="00A436CB" w:rsidRPr="0018149B" w:rsidRDefault="001C791A">
            <w:pPr>
              <w:widowControl w:val="0"/>
              <w:rPr>
                <w:szCs w:val="22"/>
              </w:rPr>
            </w:pPr>
            <w:r w:rsidRPr="0018149B">
              <w:rPr>
                <w:b/>
                <w:bCs/>
                <w:szCs w:val="22"/>
              </w:rPr>
              <w:t>Dose massima raccomandata</w:t>
            </w:r>
          </w:p>
        </w:tc>
      </w:tr>
      <w:tr w:rsidR="00096539" w14:paraId="51A3311D" w14:textId="77777777">
        <w:trPr>
          <w:trHeight w:val="511"/>
          <w:jc w:val="center"/>
        </w:trPr>
        <w:tc>
          <w:tcPr>
            <w:tcW w:w="3154" w:type="dxa"/>
            <w:vMerge w:val="restart"/>
          </w:tcPr>
          <w:p w14:paraId="51A33117" w14:textId="77777777" w:rsidR="00A436CB" w:rsidRPr="0018149B" w:rsidRDefault="001C791A">
            <w:pPr>
              <w:widowControl w:val="0"/>
              <w:rPr>
                <w:szCs w:val="22"/>
              </w:rPr>
            </w:pPr>
            <w:r w:rsidRPr="0018149B">
              <w:rPr>
                <w:b/>
                <w:bCs/>
                <w:szCs w:val="22"/>
              </w:rPr>
              <w:t>Monoterapia e terapia aggiuntiva:</w:t>
            </w:r>
            <w:r w:rsidRPr="0018149B">
              <w:rPr>
                <w:szCs w:val="22"/>
              </w:rPr>
              <w:t xml:space="preserve"> </w:t>
            </w:r>
          </w:p>
          <w:p w14:paraId="51A33118" w14:textId="77777777" w:rsidR="00A436CB" w:rsidRPr="0018149B" w:rsidRDefault="001C791A">
            <w:pPr>
              <w:widowControl w:val="0"/>
              <w:rPr>
                <w:szCs w:val="22"/>
              </w:rPr>
            </w:pPr>
            <w:r w:rsidRPr="0018149B">
              <w:rPr>
                <w:szCs w:val="22"/>
              </w:rPr>
              <w:t>1 mg/kg due volte al giorno (2 mg/kg/die)</w:t>
            </w:r>
          </w:p>
        </w:tc>
        <w:tc>
          <w:tcPr>
            <w:tcW w:w="1559" w:type="dxa"/>
            <w:vMerge w:val="restart"/>
          </w:tcPr>
          <w:p w14:paraId="51A33119" w14:textId="77777777" w:rsidR="00A436CB" w:rsidRPr="0018149B" w:rsidRDefault="001C791A">
            <w:pPr>
              <w:widowControl w:val="0"/>
              <w:rPr>
                <w:szCs w:val="22"/>
              </w:rPr>
            </w:pPr>
            <w:r w:rsidRPr="0018149B">
              <w:rPr>
                <w:szCs w:val="22"/>
              </w:rPr>
              <w:t>1 mg/kg due volte al giorno (2 mg/kg/die) a intervalli settimanali</w:t>
            </w:r>
          </w:p>
        </w:tc>
        <w:tc>
          <w:tcPr>
            <w:tcW w:w="4239" w:type="dxa"/>
          </w:tcPr>
          <w:p w14:paraId="51A3311A" w14:textId="77777777" w:rsidR="00A436CB" w:rsidRPr="0018149B" w:rsidRDefault="001C791A">
            <w:pPr>
              <w:widowControl w:val="0"/>
              <w:rPr>
                <w:b/>
                <w:bCs/>
                <w:szCs w:val="22"/>
              </w:rPr>
            </w:pPr>
            <w:r w:rsidRPr="0018149B">
              <w:rPr>
                <w:b/>
                <w:bCs/>
                <w:szCs w:val="22"/>
              </w:rPr>
              <w:t>Monoterapia:</w:t>
            </w:r>
          </w:p>
          <w:p w14:paraId="51A3311B" w14:textId="77777777" w:rsidR="00A436CB" w:rsidRPr="0018149B" w:rsidRDefault="001C791A">
            <w:pPr>
              <w:widowControl w:val="0"/>
              <w:numPr>
                <w:ilvl w:val="0"/>
                <w:numId w:val="74"/>
              </w:numPr>
              <w:rPr>
                <w:szCs w:val="22"/>
              </w:rPr>
            </w:pPr>
            <w:r w:rsidRPr="0018149B">
              <w:rPr>
                <w:szCs w:val="22"/>
              </w:rPr>
              <w:t>fino a 6 mg/kg due volte al giorno (12 mg/kg/die) in pazienti da ≥ 10 kg a &lt; 40 kg</w:t>
            </w:r>
          </w:p>
          <w:p w14:paraId="51A3311C" w14:textId="77777777" w:rsidR="00A436CB" w:rsidRPr="0018149B" w:rsidRDefault="001C791A">
            <w:pPr>
              <w:widowControl w:val="0"/>
              <w:numPr>
                <w:ilvl w:val="0"/>
                <w:numId w:val="74"/>
              </w:numPr>
              <w:rPr>
                <w:szCs w:val="22"/>
              </w:rPr>
            </w:pPr>
            <w:r w:rsidRPr="0018149B">
              <w:rPr>
                <w:szCs w:val="22"/>
              </w:rPr>
              <w:t>fino a 5 mg/kg due volte al giorno (10 mg/kg/die) in pazienti da ≥ 40 kg a &lt; 50 kg</w:t>
            </w:r>
          </w:p>
        </w:tc>
      </w:tr>
      <w:tr w:rsidR="00096539" w14:paraId="51A33125" w14:textId="77777777">
        <w:trPr>
          <w:trHeight w:val="510"/>
          <w:jc w:val="center"/>
        </w:trPr>
        <w:tc>
          <w:tcPr>
            <w:tcW w:w="3154" w:type="dxa"/>
            <w:vMerge/>
          </w:tcPr>
          <w:p w14:paraId="51A3311E" w14:textId="77777777" w:rsidR="00A436CB" w:rsidRPr="0018149B" w:rsidRDefault="00A436CB">
            <w:pPr>
              <w:widowControl w:val="0"/>
              <w:rPr>
                <w:szCs w:val="22"/>
              </w:rPr>
            </w:pPr>
          </w:p>
        </w:tc>
        <w:tc>
          <w:tcPr>
            <w:tcW w:w="1559" w:type="dxa"/>
            <w:vMerge/>
          </w:tcPr>
          <w:p w14:paraId="51A3311F" w14:textId="77777777" w:rsidR="00A436CB" w:rsidRPr="0018149B" w:rsidRDefault="00A436CB">
            <w:pPr>
              <w:widowControl w:val="0"/>
              <w:rPr>
                <w:szCs w:val="22"/>
              </w:rPr>
            </w:pPr>
          </w:p>
        </w:tc>
        <w:tc>
          <w:tcPr>
            <w:tcW w:w="4239" w:type="dxa"/>
          </w:tcPr>
          <w:p w14:paraId="51A33120" w14:textId="77777777" w:rsidR="00A436CB" w:rsidRPr="0018149B" w:rsidRDefault="001C791A">
            <w:pPr>
              <w:widowControl w:val="0"/>
              <w:rPr>
                <w:b/>
                <w:bCs/>
                <w:szCs w:val="22"/>
              </w:rPr>
            </w:pPr>
            <w:r w:rsidRPr="0018149B">
              <w:rPr>
                <w:b/>
                <w:bCs/>
                <w:szCs w:val="22"/>
              </w:rPr>
              <w:t>Terapia aggiuntiva:</w:t>
            </w:r>
          </w:p>
          <w:p w14:paraId="51A33121" w14:textId="77777777" w:rsidR="00A436CB" w:rsidRPr="0018149B" w:rsidRDefault="001C791A">
            <w:pPr>
              <w:widowControl w:val="0"/>
              <w:numPr>
                <w:ilvl w:val="0"/>
                <w:numId w:val="74"/>
              </w:numPr>
              <w:rPr>
                <w:szCs w:val="22"/>
              </w:rPr>
            </w:pPr>
            <w:r w:rsidRPr="0018149B">
              <w:rPr>
                <w:szCs w:val="22"/>
              </w:rPr>
              <w:t>fino a 6 mg/kg due volte al giorno (12 mg/kg/die) in pazienti da ≥ 10 kg a &lt; 20 kg</w:t>
            </w:r>
          </w:p>
          <w:p w14:paraId="51A33122" w14:textId="77777777" w:rsidR="00A436CB" w:rsidRPr="0018149B" w:rsidRDefault="001C791A">
            <w:pPr>
              <w:widowControl w:val="0"/>
              <w:numPr>
                <w:ilvl w:val="0"/>
                <w:numId w:val="74"/>
              </w:numPr>
              <w:rPr>
                <w:szCs w:val="22"/>
              </w:rPr>
            </w:pPr>
            <w:r w:rsidRPr="0018149B">
              <w:rPr>
                <w:szCs w:val="22"/>
              </w:rPr>
              <w:t>fino a 5 mg/kg due volte al giorno (10 mg/kg/die) in pazienti da ≥ 20 kg a &lt; 30 kg</w:t>
            </w:r>
          </w:p>
          <w:p w14:paraId="51A33123" w14:textId="77777777" w:rsidR="00A436CB" w:rsidRPr="0018149B" w:rsidRDefault="001C791A">
            <w:pPr>
              <w:widowControl w:val="0"/>
              <w:numPr>
                <w:ilvl w:val="0"/>
                <w:numId w:val="74"/>
              </w:numPr>
              <w:rPr>
                <w:szCs w:val="22"/>
              </w:rPr>
            </w:pPr>
            <w:r w:rsidRPr="0018149B">
              <w:rPr>
                <w:szCs w:val="22"/>
              </w:rPr>
              <w:t>fino a 4 mg/kg due volte al giorno (8 mg/kg/die) in pazienti da ≥ 30 kg a &lt; 50 kg</w:t>
            </w:r>
          </w:p>
          <w:p w14:paraId="51A33124" w14:textId="77777777" w:rsidR="00A436CB" w:rsidRPr="0018149B" w:rsidRDefault="00A436CB">
            <w:pPr>
              <w:widowControl w:val="0"/>
              <w:rPr>
                <w:szCs w:val="22"/>
              </w:rPr>
            </w:pPr>
          </w:p>
        </w:tc>
      </w:tr>
    </w:tbl>
    <w:p w14:paraId="51A33128" w14:textId="77777777" w:rsidR="00A436CB" w:rsidRPr="0018149B" w:rsidRDefault="00A436CB">
      <w:pPr>
        <w:widowControl w:val="0"/>
        <w:rPr>
          <w:szCs w:val="22"/>
        </w:rPr>
      </w:pPr>
    </w:p>
    <w:p w14:paraId="51A33129" w14:textId="77777777" w:rsidR="00A436CB" w:rsidRPr="0018149B" w:rsidRDefault="00A436CB">
      <w:pPr>
        <w:pStyle w:val="C-BodyText"/>
        <w:spacing w:before="0" w:after="0" w:line="240" w:lineRule="auto"/>
        <w:rPr>
          <w:i/>
          <w:sz w:val="22"/>
          <w:szCs w:val="22"/>
          <w:lang w:val="it-IT"/>
        </w:rPr>
      </w:pPr>
    </w:p>
    <w:p w14:paraId="51A3312A" w14:textId="77777777" w:rsidR="00A436CB" w:rsidRPr="0018149B" w:rsidRDefault="001C791A">
      <w:pPr>
        <w:pStyle w:val="C-BodyText"/>
        <w:spacing w:before="0" w:after="0" w:line="240" w:lineRule="auto"/>
        <w:rPr>
          <w:i/>
          <w:sz w:val="22"/>
          <w:szCs w:val="22"/>
          <w:u w:val="single"/>
          <w:lang w:val="it-IT"/>
        </w:rPr>
      </w:pPr>
      <w:r w:rsidRPr="0018149B">
        <w:rPr>
          <w:i/>
          <w:sz w:val="22"/>
          <w:szCs w:val="22"/>
          <w:u w:val="single"/>
          <w:lang w:val="it-IT"/>
        </w:rPr>
        <w:t>Adolescenti e bambini di peso pari o superiore ai 50 kg e adulti</w:t>
      </w:r>
    </w:p>
    <w:p w14:paraId="51A3312B" w14:textId="77777777" w:rsidR="00A436CB" w:rsidRPr="0018149B" w:rsidRDefault="00A436CB">
      <w:pPr>
        <w:tabs>
          <w:tab w:val="left" w:pos="0"/>
          <w:tab w:val="left" w:pos="450"/>
          <w:tab w:val="left" w:pos="567"/>
          <w:tab w:val="left" w:pos="720"/>
          <w:tab w:val="left" w:pos="1080"/>
          <w:tab w:val="left" w:pos="1260"/>
          <w:tab w:val="left" w:pos="1530"/>
          <w:tab w:val="left" w:pos="2880"/>
        </w:tabs>
        <w:rPr>
          <w:szCs w:val="22"/>
        </w:rPr>
      </w:pPr>
    </w:p>
    <w:p w14:paraId="51A3312C" w14:textId="60774EA4" w:rsidR="00A436CB" w:rsidRPr="0018149B" w:rsidRDefault="001C791A">
      <w:pPr>
        <w:widowControl w:val="0"/>
        <w:rPr>
          <w:i/>
          <w:szCs w:val="22"/>
        </w:rPr>
      </w:pPr>
      <w:r w:rsidRPr="0018149B">
        <w:rPr>
          <w:i/>
          <w:szCs w:val="22"/>
        </w:rPr>
        <w:t>Monoterapia (nel trattamento delle crisi a esordio parziale)</w:t>
      </w:r>
    </w:p>
    <w:p w14:paraId="51A3312D" w14:textId="5C10CEBB" w:rsidR="00A436CB" w:rsidRPr="0018149B" w:rsidRDefault="001C791A">
      <w:pPr>
        <w:widowControl w:val="0"/>
        <w:rPr>
          <w:szCs w:val="22"/>
        </w:rPr>
      </w:pPr>
      <w:r w:rsidRPr="0018149B">
        <w:rPr>
          <w:szCs w:val="22"/>
        </w:rPr>
        <w:lastRenderedPageBreak/>
        <w:t>La dose iniziale raccomandata è di 50 mg due volte al giorno (100 mg/die), che dopo una settimana deve essere aumentata a una dose terapeutica iniziale di 100 mg due volte al giorno (200 mg/die).</w:t>
      </w:r>
    </w:p>
    <w:p w14:paraId="51A3312E" w14:textId="0BD7BE05" w:rsidR="00A436CB" w:rsidRPr="0018149B" w:rsidRDefault="001C791A">
      <w:pPr>
        <w:widowControl w:val="0"/>
        <w:rPr>
          <w:szCs w:val="22"/>
        </w:rPr>
      </w:pPr>
      <w:r w:rsidRPr="0018149B">
        <w:rPr>
          <w:szCs w:val="22"/>
        </w:rPr>
        <w:t xml:space="preserve">Lacosamide può anche essere </w:t>
      </w:r>
      <w:r w:rsidR="00F74C7F" w:rsidRPr="0018149B">
        <w:rPr>
          <w:szCs w:val="22"/>
        </w:rPr>
        <w:t xml:space="preserve">iniziato </w:t>
      </w:r>
      <w:r w:rsidRPr="0018149B">
        <w:rPr>
          <w:szCs w:val="22"/>
        </w:rPr>
        <w:t>alla dose di 100 mg due volte al giorno (200 mg/die) in base alla valutazione da parte del medico sulla necessità di ridurre le crisi rispetto ai potenziali effetti indesiderati.</w:t>
      </w:r>
    </w:p>
    <w:p w14:paraId="51A3312F" w14:textId="6EA17060" w:rsidR="00A436CB" w:rsidRPr="0018149B" w:rsidRDefault="001C791A">
      <w:pPr>
        <w:widowControl w:val="0"/>
        <w:rPr>
          <w:szCs w:val="22"/>
        </w:rPr>
      </w:pPr>
      <w:r w:rsidRPr="0018149B">
        <w:rPr>
          <w:szCs w:val="22"/>
        </w:rPr>
        <w:t>La dose di mantenimento può essere ulteriormente aumentata di 50 mg due volte al giorno (100 mg/die) a intervalli settimanali a seconda della risposta clinica e della tollerabilità, fino a una dose massima giornaliera raccomandata di 300 mg due volte al giorno (600 mg/die).</w:t>
      </w:r>
    </w:p>
    <w:p w14:paraId="51A33130" w14:textId="4260F34F" w:rsidR="00A436CB" w:rsidRPr="0018149B" w:rsidRDefault="001C791A">
      <w:pPr>
        <w:widowControl w:val="0"/>
        <w:rPr>
          <w:szCs w:val="22"/>
        </w:rPr>
      </w:pPr>
      <w:r w:rsidRPr="0018149B">
        <w:rPr>
          <w:szCs w:val="22"/>
        </w:rPr>
        <w:t xml:space="preserve">In pazienti che hanno raggiunto una dose superiore a 200 mg due volte al giorno (400 mg/die) e che necessitano di un ulteriore </w:t>
      </w:r>
      <w:r w:rsidRPr="0018149B">
        <w:rPr>
          <w:szCs w:val="22"/>
          <w:lang w:eastAsia="en-GB"/>
        </w:rPr>
        <w:t xml:space="preserve">medicinale </w:t>
      </w:r>
      <w:r w:rsidRPr="0018149B">
        <w:rPr>
          <w:szCs w:val="22"/>
        </w:rPr>
        <w:t xml:space="preserve">antiepilettico, si deve seguire la posologia </w:t>
      </w:r>
      <w:r w:rsidR="00F419CF">
        <w:rPr>
          <w:szCs w:val="22"/>
        </w:rPr>
        <w:t>riportata di seguito</w:t>
      </w:r>
      <w:r w:rsidRPr="0018149B">
        <w:rPr>
          <w:szCs w:val="22"/>
        </w:rPr>
        <w:t xml:space="preserve"> che è raccomandata per la terapia aggiuntiva. </w:t>
      </w:r>
    </w:p>
    <w:p w14:paraId="51A33131" w14:textId="77777777" w:rsidR="00A436CB" w:rsidRPr="0018149B" w:rsidRDefault="00A436CB">
      <w:pPr>
        <w:widowControl w:val="0"/>
        <w:rPr>
          <w:i/>
          <w:szCs w:val="22"/>
          <w:u w:val="single"/>
        </w:rPr>
      </w:pPr>
    </w:p>
    <w:p w14:paraId="51A33132" w14:textId="1C62EED9" w:rsidR="00A436CB" w:rsidRPr="0018149B" w:rsidRDefault="001C791A">
      <w:pPr>
        <w:widowControl w:val="0"/>
        <w:rPr>
          <w:i/>
          <w:szCs w:val="22"/>
        </w:rPr>
      </w:pPr>
      <w:r w:rsidRPr="0018149B">
        <w:rPr>
          <w:i/>
          <w:szCs w:val="22"/>
        </w:rPr>
        <w:t>Terapia aggiuntiva (nel trattamento delle crisi a esordio parziale o nel trattamento delle crisi tonico-cloniche generalizzate primarie)</w:t>
      </w:r>
    </w:p>
    <w:p w14:paraId="51A33133" w14:textId="1A71C9CF" w:rsidR="00A436CB" w:rsidRPr="0018149B" w:rsidRDefault="001C791A">
      <w:pPr>
        <w:widowControl w:val="0"/>
        <w:rPr>
          <w:szCs w:val="22"/>
        </w:rPr>
      </w:pPr>
      <w:r w:rsidRPr="0018149B">
        <w:rPr>
          <w:szCs w:val="22"/>
        </w:rPr>
        <w:t xml:space="preserve">La dose iniziale raccomandata è di 50 mg due volte al giorno (100 mg/die), che dopo una settimana deve essere aumentata a una dose terapeutica iniziale di 100 mg due volte al giorno (200 mg/die). </w:t>
      </w:r>
    </w:p>
    <w:p w14:paraId="51A33134" w14:textId="1A57CEE9" w:rsidR="00A436CB" w:rsidRPr="0018149B" w:rsidRDefault="001C791A">
      <w:pPr>
        <w:widowControl w:val="0"/>
        <w:rPr>
          <w:szCs w:val="22"/>
        </w:rPr>
      </w:pPr>
      <w:r w:rsidRPr="0018149B">
        <w:rPr>
          <w:szCs w:val="22"/>
        </w:rPr>
        <w:t xml:space="preserve">La dose di mantenimento può essere ulteriormente aumentata di 50 mg due volte al giorno (100 mg/die) a intervalli settimanali a seconda della risposta clinica e della tollerabilità, fino a una dose massima raccomandata di 200 mg due volte al giorno (400 mg/die). </w:t>
      </w:r>
    </w:p>
    <w:p w14:paraId="51A33135" w14:textId="77777777" w:rsidR="00A436CB" w:rsidRPr="0018149B" w:rsidRDefault="00A436CB">
      <w:pPr>
        <w:rPr>
          <w:szCs w:val="22"/>
        </w:rPr>
      </w:pPr>
    </w:p>
    <w:p w14:paraId="51A33136" w14:textId="77777777" w:rsidR="00A436CB" w:rsidRPr="0018149B" w:rsidRDefault="001C791A">
      <w:pPr>
        <w:rPr>
          <w:i/>
          <w:iCs/>
          <w:u w:val="single"/>
        </w:rPr>
      </w:pPr>
      <w:r w:rsidRPr="0018149B">
        <w:rPr>
          <w:i/>
          <w:iCs/>
          <w:szCs w:val="22"/>
          <w:u w:val="single"/>
        </w:rPr>
        <w:t>B</w:t>
      </w:r>
      <w:r w:rsidRPr="0018149B">
        <w:rPr>
          <w:i/>
          <w:iCs/>
          <w:color w:val="000000"/>
          <w:szCs w:val="22"/>
          <w:u w:val="single"/>
        </w:rPr>
        <w:t xml:space="preserve">ambini </w:t>
      </w:r>
      <w:r w:rsidRPr="0018149B">
        <w:rPr>
          <w:i/>
          <w:iCs/>
          <w:szCs w:val="22"/>
          <w:u w:val="single"/>
        </w:rPr>
        <w:t xml:space="preserve">a partire dai 2 anni di età </w:t>
      </w:r>
      <w:r w:rsidRPr="0018149B">
        <w:rPr>
          <w:i/>
          <w:iCs/>
          <w:color w:val="000000"/>
          <w:szCs w:val="22"/>
          <w:u w:val="single"/>
        </w:rPr>
        <w:t>e adolescenti con peso inferiore a 50 kg</w:t>
      </w:r>
    </w:p>
    <w:p w14:paraId="51A33137" w14:textId="77777777" w:rsidR="00A436CB" w:rsidRPr="0018149B" w:rsidRDefault="00A436CB">
      <w:pPr>
        <w:rPr>
          <w:color w:val="000000"/>
        </w:rPr>
      </w:pPr>
    </w:p>
    <w:p w14:paraId="51A33138" w14:textId="4417558F" w:rsidR="00A436CB" w:rsidRPr="0018149B" w:rsidRDefault="001C791A">
      <w:pPr>
        <w:rPr>
          <w:color w:val="000000"/>
        </w:rPr>
      </w:pPr>
      <w:r w:rsidRPr="0018149B">
        <w:rPr>
          <w:color w:val="000000"/>
          <w:szCs w:val="22"/>
        </w:rPr>
        <w:t>La dose è stabilita in base al peso corporeo.</w:t>
      </w:r>
    </w:p>
    <w:p w14:paraId="51A33139" w14:textId="77777777" w:rsidR="00A436CB" w:rsidRPr="0018149B" w:rsidRDefault="00A436CB">
      <w:pPr>
        <w:rPr>
          <w:i/>
        </w:rPr>
      </w:pPr>
    </w:p>
    <w:p w14:paraId="51A3313A" w14:textId="4E3A269D" w:rsidR="00A436CB" w:rsidRPr="0018149B" w:rsidRDefault="001C791A">
      <w:pPr>
        <w:rPr>
          <w:i/>
        </w:rPr>
      </w:pPr>
      <w:r w:rsidRPr="0018149B">
        <w:rPr>
          <w:i/>
          <w:iCs/>
          <w:szCs w:val="22"/>
        </w:rPr>
        <w:t>Monoterapia (nel trattamento delle crisi a esordio parziale)</w:t>
      </w:r>
    </w:p>
    <w:p w14:paraId="51A3313B" w14:textId="77777777" w:rsidR="00A436CB" w:rsidRPr="0018149B" w:rsidRDefault="001C791A">
      <w:pPr>
        <w:rPr>
          <w:color w:val="000000"/>
        </w:rPr>
      </w:pPr>
      <w:r w:rsidRPr="0018149B">
        <w:rPr>
          <w:color w:val="000000"/>
          <w:szCs w:val="22"/>
        </w:rPr>
        <w:t xml:space="preserve">La dose iniziale raccomandata è </w:t>
      </w:r>
      <w:r w:rsidRPr="0018149B">
        <w:rPr>
          <w:szCs w:val="22"/>
        </w:rPr>
        <w:t>1 mg/kg due volte al giorno</w:t>
      </w:r>
      <w:r w:rsidRPr="0018149B">
        <w:rPr>
          <w:color w:val="000000"/>
          <w:szCs w:val="22"/>
        </w:rPr>
        <w:t xml:space="preserve"> (2 mg/kg/die) </w:t>
      </w:r>
      <w:r w:rsidRPr="0018149B">
        <w:rPr>
          <w:szCs w:val="22"/>
        </w:rPr>
        <w:t>che deve essere aumentata alla dose terapeutica iniziale di 2 mg/kg due volte al giorno (4 mg/kg/die) dopo una settimana</w:t>
      </w:r>
      <w:r w:rsidRPr="0018149B">
        <w:rPr>
          <w:color w:val="000000"/>
          <w:szCs w:val="22"/>
        </w:rPr>
        <w:t>.</w:t>
      </w:r>
    </w:p>
    <w:p w14:paraId="51A3313C" w14:textId="56F4CE6F" w:rsidR="00A436CB" w:rsidRPr="0018149B" w:rsidRDefault="001C791A">
      <w:pPr>
        <w:rPr>
          <w:color w:val="000000"/>
          <w:szCs w:val="22"/>
        </w:rPr>
      </w:pPr>
      <w:r w:rsidRPr="0018149B">
        <w:rPr>
          <w:color w:val="000000"/>
          <w:szCs w:val="22"/>
        </w:rPr>
        <w:t xml:space="preserve">Sulla base della risposta e della tollerabilità, la dose di mantenimento può essere ulteriormente aumentata di </w:t>
      </w:r>
      <w:r w:rsidRPr="0018149B">
        <w:rPr>
          <w:szCs w:val="22"/>
        </w:rPr>
        <w:t>1 mg/kg due volte al giorno</w:t>
      </w:r>
      <w:r w:rsidRPr="0018149B">
        <w:rPr>
          <w:color w:val="000000"/>
          <w:szCs w:val="22"/>
        </w:rPr>
        <w:t xml:space="preserve"> (2</w:t>
      </w:r>
      <w:r w:rsidRPr="0018149B">
        <w:rPr>
          <w:szCs w:val="22"/>
        </w:rPr>
        <w:t> </w:t>
      </w:r>
      <w:r w:rsidRPr="0018149B">
        <w:rPr>
          <w:color w:val="000000"/>
          <w:szCs w:val="22"/>
        </w:rPr>
        <w:t xml:space="preserve">mg/kg/die) ogni settimana. La dose deve essere aumentata gradualmente fino al raggiungimento della risposta ottimale. Deve essere usata la dose efficace più bassa. Nei bambini con peso compreso tra </w:t>
      </w:r>
      <w:r w:rsidRPr="0018149B">
        <w:rPr>
          <w:szCs w:val="22"/>
        </w:rPr>
        <w:t>10 e meno di 40 kg</w:t>
      </w:r>
      <w:r w:rsidRPr="0018149B">
        <w:rPr>
          <w:color w:val="000000"/>
          <w:szCs w:val="22"/>
        </w:rPr>
        <w:t xml:space="preserve"> si raccomanda una dose massima fino a </w:t>
      </w:r>
      <w:r w:rsidRPr="0018149B">
        <w:rPr>
          <w:szCs w:val="22"/>
        </w:rPr>
        <w:t>6 mg/kg due volte al giorno (</w:t>
      </w:r>
      <w:r w:rsidRPr="0018149B">
        <w:rPr>
          <w:color w:val="000000"/>
          <w:szCs w:val="22"/>
        </w:rPr>
        <w:t xml:space="preserve">12 mg/kg/die). Nei bambini con peso compreso tra 40 e meno di 50 kg si raccomanda una dose massima di </w:t>
      </w:r>
      <w:r w:rsidRPr="0018149B">
        <w:rPr>
          <w:szCs w:val="22"/>
        </w:rPr>
        <w:t>5 mg/kg due volte al giorno (</w:t>
      </w:r>
      <w:r w:rsidRPr="0018149B">
        <w:rPr>
          <w:color w:val="000000"/>
          <w:szCs w:val="22"/>
        </w:rPr>
        <w:t>10 mg/kg/die).</w:t>
      </w:r>
    </w:p>
    <w:p w14:paraId="08A05850" w14:textId="287915F1" w:rsidR="00EA51E5" w:rsidRPr="0018149B" w:rsidRDefault="00EA51E5">
      <w:pPr>
        <w:rPr>
          <w:color w:val="000000"/>
          <w:szCs w:val="22"/>
        </w:rPr>
      </w:pPr>
    </w:p>
    <w:p w14:paraId="484B8D3A" w14:textId="75ECDF46" w:rsidR="00EA51E5" w:rsidRPr="0018149B" w:rsidRDefault="001C791A">
      <w:pPr>
        <w:rPr>
          <w:color w:val="000000"/>
        </w:rPr>
      </w:pPr>
      <w:r w:rsidRPr="0018149B">
        <w:rPr>
          <w:color w:val="000000"/>
        </w:rPr>
        <w:t>Le tabelle seguenti forniscono esempi di volumi di soluzione da infondere per singola somministrazione, a seconda della dose prescritta e del peso corporeo. Il volume esatto di soluzione da infondere deve essere calcolato in base al peso corporeo esatto del bambino.</w:t>
      </w:r>
    </w:p>
    <w:p w14:paraId="51A3313D" w14:textId="1E3C9AA1" w:rsidR="00A436CB" w:rsidRPr="0018149B" w:rsidRDefault="00A436CB">
      <w:pPr>
        <w:rPr>
          <w:color w:val="000000"/>
        </w:rPr>
      </w:pPr>
    </w:p>
    <w:p w14:paraId="4A216D56" w14:textId="27E842CF" w:rsidR="00EA51E5" w:rsidRPr="0054405B" w:rsidRDefault="001C791A" w:rsidP="00EA51E5">
      <w:pPr>
        <w:rPr>
          <w:b/>
          <w:bCs/>
        </w:rPr>
      </w:pPr>
      <w:r w:rsidRPr="0054405B">
        <w:rPr>
          <w:b/>
          <w:bCs/>
        </w:rPr>
        <w:t>Tab</w:t>
      </w:r>
      <w:r w:rsidR="000520E4" w:rsidRPr="0054405B">
        <w:rPr>
          <w:b/>
          <w:bCs/>
        </w:rPr>
        <w:t>e</w:t>
      </w:r>
      <w:r w:rsidRPr="0054405B">
        <w:rPr>
          <w:b/>
          <w:bCs/>
        </w:rPr>
        <w:t>l</w:t>
      </w:r>
      <w:r w:rsidR="000520E4" w:rsidRPr="0054405B">
        <w:rPr>
          <w:b/>
          <w:bCs/>
        </w:rPr>
        <w:t>la</w:t>
      </w:r>
      <w:r w:rsidRPr="0054405B">
        <w:rPr>
          <w:b/>
          <w:bCs/>
        </w:rPr>
        <w:t xml:space="preserve"> 3</w:t>
      </w:r>
      <w:r w:rsidR="000520E4" w:rsidRPr="0054405B">
        <w:rPr>
          <w:b/>
          <w:bCs/>
        </w:rPr>
        <w:t xml:space="preserve"> Dosi </w:t>
      </w:r>
      <w:r w:rsidR="009A4A4F" w:rsidRPr="0018149B">
        <w:rPr>
          <w:b/>
          <w:bCs/>
        </w:rPr>
        <w:t>per</w:t>
      </w:r>
      <w:r w:rsidR="000520E4" w:rsidRPr="0054405B">
        <w:rPr>
          <w:b/>
          <w:bCs/>
        </w:rPr>
        <w:t xml:space="preserve"> monoterapia </w:t>
      </w:r>
      <w:r w:rsidR="00DA1E18" w:rsidRPr="0018149B">
        <w:rPr>
          <w:b/>
          <w:bCs/>
        </w:rPr>
        <w:t>nel trattamento delle crisi a</w:t>
      </w:r>
      <w:r w:rsidR="000520E4" w:rsidRPr="0054405B">
        <w:rPr>
          <w:b/>
          <w:bCs/>
        </w:rPr>
        <w:t xml:space="preserve"> esordio parziale </w:t>
      </w:r>
      <w:r w:rsidR="000520E4" w:rsidRPr="0018149B">
        <w:rPr>
          <w:b/>
          <w:bCs/>
        </w:rPr>
        <w:t>da assumere due volte al giorno per</w:t>
      </w:r>
      <w:r w:rsidR="000520E4" w:rsidRPr="0054405B">
        <w:rPr>
          <w:b/>
          <w:bCs/>
        </w:rPr>
        <w:t xml:space="preserve"> bambini a partire dai 2 anni di età con peso compreso tra </w:t>
      </w:r>
      <w:r w:rsidR="000520E4" w:rsidRPr="0018149B">
        <w:rPr>
          <w:b/>
          <w:bCs/>
        </w:rPr>
        <w:t>1</w:t>
      </w:r>
      <w:r w:rsidR="000520E4" w:rsidRPr="0054405B">
        <w:rPr>
          <w:b/>
          <w:bCs/>
        </w:rPr>
        <w:t xml:space="preserve">0 e meno di </w:t>
      </w:r>
      <w:r w:rsidR="000520E4" w:rsidRPr="0018149B">
        <w:rPr>
          <w:b/>
          <w:bCs/>
        </w:rPr>
        <w:t>4</w:t>
      </w:r>
      <w:r w:rsidR="000520E4" w:rsidRPr="0054405B">
        <w:rPr>
          <w:b/>
          <w:bCs/>
        </w:rPr>
        <w:t>0 kg</w:t>
      </w:r>
    </w:p>
    <w:tbl>
      <w:tblPr>
        <w:tblStyle w:val="TableGrid"/>
        <w:tblW w:w="0" w:type="auto"/>
        <w:tblInd w:w="-5" w:type="dxa"/>
        <w:tblLayout w:type="fixed"/>
        <w:tblLook w:val="04A0" w:firstRow="1" w:lastRow="0" w:firstColumn="1" w:lastColumn="0" w:noHBand="0" w:noVBand="1"/>
      </w:tblPr>
      <w:tblGrid>
        <w:gridCol w:w="1276"/>
        <w:gridCol w:w="1276"/>
        <w:gridCol w:w="1276"/>
        <w:gridCol w:w="1275"/>
        <w:gridCol w:w="1276"/>
        <w:gridCol w:w="1276"/>
        <w:gridCol w:w="1402"/>
      </w:tblGrid>
      <w:tr w:rsidR="00096539" w14:paraId="2A9921F5" w14:textId="77777777" w:rsidTr="0054405B">
        <w:trPr>
          <w:trHeight w:val="328"/>
        </w:trPr>
        <w:tc>
          <w:tcPr>
            <w:tcW w:w="1276" w:type="dxa"/>
          </w:tcPr>
          <w:p w14:paraId="7F6C49F0" w14:textId="4C768F53" w:rsidR="00EA51E5" w:rsidRPr="0018149B" w:rsidRDefault="001C791A" w:rsidP="009A4A4F">
            <w:pPr>
              <w:ind w:right="107"/>
              <w:jc w:val="center"/>
              <w:rPr>
                <w:b/>
                <w:bCs/>
                <w:iCs/>
                <w:sz w:val="20"/>
                <w:lang w:val="en-GB"/>
              </w:rPr>
            </w:pPr>
            <w:proofErr w:type="spellStart"/>
            <w:r w:rsidRPr="0018149B">
              <w:rPr>
                <w:b/>
                <w:bCs/>
                <w:sz w:val="20"/>
                <w:lang w:val="en-GB"/>
              </w:rPr>
              <w:t>Settimana</w:t>
            </w:r>
            <w:proofErr w:type="spellEnd"/>
          </w:p>
        </w:tc>
        <w:tc>
          <w:tcPr>
            <w:tcW w:w="1276" w:type="dxa"/>
          </w:tcPr>
          <w:p w14:paraId="785D8A40" w14:textId="5891461D" w:rsidR="00EA51E5" w:rsidRPr="0018149B" w:rsidRDefault="001C791A" w:rsidP="009A4A4F">
            <w:pPr>
              <w:ind w:right="107"/>
              <w:jc w:val="center"/>
              <w:rPr>
                <w:b/>
                <w:bCs/>
                <w:iCs/>
                <w:sz w:val="20"/>
                <w:lang w:val="en-GB"/>
              </w:rPr>
            </w:pPr>
            <w:proofErr w:type="spellStart"/>
            <w:r w:rsidRPr="0018149B">
              <w:rPr>
                <w:b/>
                <w:bCs/>
                <w:sz w:val="20"/>
                <w:lang w:val="en-GB"/>
              </w:rPr>
              <w:t>Settimana</w:t>
            </w:r>
            <w:proofErr w:type="spellEnd"/>
            <w:r w:rsidRPr="0018149B">
              <w:rPr>
                <w:b/>
                <w:bCs/>
                <w:sz w:val="20"/>
                <w:lang w:val="en-GB"/>
              </w:rPr>
              <w:t xml:space="preserve"> 1</w:t>
            </w:r>
          </w:p>
        </w:tc>
        <w:tc>
          <w:tcPr>
            <w:tcW w:w="1276" w:type="dxa"/>
          </w:tcPr>
          <w:p w14:paraId="378DA213" w14:textId="5BFB1D05" w:rsidR="00EA51E5" w:rsidRPr="0018149B" w:rsidRDefault="001C791A" w:rsidP="009A4A4F">
            <w:pPr>
              <w:ind w:right="107"/>
              <w:jc w:val="center"/>
              <w:rPr>
                <w:b/>
                <w:bCs/>
                <w:iCs/>
                <w:sz w:val="20"/>
                <w:lang w:val="en-GB"/>
              </w:rPr>
            </w:pPr>
            <w:proofErr w:type="spellStart"/>
            <w:r w:rsidRPr="0018149B">
              <w:rPr>
                <w:b/>
                <w:bCs/>
                <w:sz w:val="20"/>
                <w:lang w:val="en-GB"/>
              </w:rPr>
              <w:t>Settimana</w:t>
            </w:r>
            <w:proofErr w:type="spellEnd"/>
            <w:r w:rsidRPr="0018149B">
              <w:rPr>
                <w:b/>
                <w:bCs/>
                <w:sz w:val="20"/>
                <w:lang w:val="en-GB"/>
              </w:rPr>
              <w:t xml:space="preserve"> 2</w:t>
            </w:r>
          </w:p>
        </w:tc>
        <w:tc>
          <w:tcPr>
            <w:tcW w:w="1275" w:type="dxa"/>
          </w:tcPr>
          <w:p w14:paraId="4F8F913D" w14:textId="7D1E96C2" w:rsidR="00EA51E5" w:rsidRPr="0018149B" w:rsidRDefault="001C791A" w:rsidP="009A4A4F">
            <w:pPr>
              <w:ind w:right="107"/>
              <w:jc w:val="center"/>
              <w:rPr>
                <w:b/>
                <w:bCs/>
                <w:iCs/>
                <w:sz w:val="20"/>
                <w:lang w:val="en-GB"/>
              </w:rPr>
            </w:pPr>
            <w:proofErr w:type="spellStart"/>
            <w:r w:rsidRPr="0018149B">
              <w:rPr>
                <w:b/>
                <w:bCs/>
                <w:sz w:val="20"/>
                <w:lang w:val="en-GB"/>
              </w:rPr>
              <w:t>Settimana</w:t>
            </w:r>
            <w:proofErr w:type="spellEnd"/>
            <w:r w:rsidRPr="0018149B">
              <w:rPr>
                <w:b/>
                <w:bCs/>
                <w:sz w:val="20"/>
                <w:lang w:val="en-GB"/>
              </w:rPr>
              <w:t xml:space="preserve"> 3</w:t>
            </w:r>
          </w:p>
        </w:tc>
        <w:tc>
          <w:tcPr>
            <w:tcW w:w="1276" w:type="dxa"/>
          </w:tcPr>
          <w:p w14:paraId="51C39EEF" w14:textId="399B339E" w:rsidR="00EA51E5" w:rsidRPr="0018149B" w:rsidRDefault="001C791A" w:rsidP="009A4A4F">
            <w:pPr>
              <w:ind w:right="107"/>
              <w:jc w:val="center"/>
              <w:rPr>
                <w:b/>
                <w:bCs/>
                <w:iCs/>
                <w:sz w:val="20"/>
                <w:lang w:val="en-GB"/>
              </w:rPr>
            </w:pPr>
            <w:proofErr w:type="spellStart"/>
            <w:r w:rsidRPr="0018149B">
              <w:rPr>
                <w:b/>
                <w:bCs/>
                <w:sz w:val="20"/>
                <w:lang w:val="en-GB"/>
              </w:rPr>
              <w:t>Settimana</w:t>
            </w:r>
            <w:proofErr w:type="spellEnd"/>
            <w:r w:rsidRPr="0018149B">
              <w:rPr>
                <w:b/>
                <w:bCs/>
                <w:sz w:val="20"/>
                <w:lang w:val="en-GB"/>
              </w:rPr>
              <w:t xml:space="preserve"> 4</w:t>
            </w:r>
          </w:p>
        </w:tc>
        <w:tc>
          <w:tcPr>
            <w:tcW w:w="1276" w:type="dxa"/>
          </w:tcPr>
          <w:p w14:paraId="58B5257E" w14:textId="0A5138DC" w:rsidR="00EA51E5" w:rsidRPr="0018149B" w:rsidRDefault="001C791A" w:rsidP="009A4A4F">
            <w:pPr>
              <w:ind w:right="107"/>
              <w:jc w:val="center"/>
              <w:rPr>
                <w:b/>
                <w:bCs/>
                <w:iCs/>
                <w:sz w:val="20"/>
                <w:lang w:val="en-GB"/>
              </w:rPr>
            </w:pPr>
            <w:proofErr w:type="spellStart"/>
            <w:r w:rsidRPr="0018149B">
              <w:rPr>
                <w:b/>
                <w:bCs/>
                <w:sz w:val="20"/>
                <w:lang w:val="en-GB"/>
              </w:rPr>
              <w:t>Settimana</w:t>
            </w:r>
            <w:proofErr w:type="spellEnd"/>
            <w:r w:rsidRPr="0018149B">
              <w:rPr>
                <w:b/>
                <w:bCs/>
                <w:sz w:val="20"/>
                <w:lang w:val="en-GB"/>
              </w:rPr>
              <w:t xml:space="preserve"> 5</w:t>
            </w:r>
          </w:p>
        </w:tc>
        <w:tc>
          <w:tcPr>
            <w:tcW w:w="1402" w:type="dxa"/>
          </w:tcPr>
          <w:p w14:paraId="386C377A" w14:textId="7D2F6847" w:rsidR="00EA51E5" w:rsidRPr="0018149B" w:rsidRDefault="001C791A" w:rsidP="009A4A4F">
            <w:pPr>
              <w:ind w:right="107"/>
              <w:jc w:val="center"/>
              <w:rPr>
                <w:b/>
                <w:bCs/>
                <w:iCs/>
                <w:sz w:val="20"/>
                <w:lang w:val="en-GB"/>
              </w:rPr>
            </w:pPr>
            <w:proofErr w:type="spellStart"/>
            <w:r w:rsidRPr="0018149B">
              <w:rPr>
                <w:b/>
                <w:bCs/>
                <w:sz w:val="20"/>
                <w:lang w:val="en-GB"/>
              </w:rPr>
              <w:t>Settimana</w:t>
            </w:r>
            <w:proofErr w:type="spellEnd"/>
            <w:r w:rsidRPr="0018149B">
              <w:rPr>
                <w:b/>
                <w:bCs/>
                <w:sz w:val="20"/>
                <w:lang w:val="en-GB"/>
              </w:rPr>
              <w:t xml:space="preserve"> 6</w:t>
            </w:r>
          </w:p>
        </w:tc>
      </w:tr>
      <w:tr w:rsidR="00096539" w14:paraId="227CDC0D" w14:textId="77777777" w:rsidTr="0054405B">
        <w:trPr>
          <w:trHeight w:val="1172"/>
        </w:trPr>
        <w:tc>
          <w:tcPr>
            <w:tcW w:w="1276" w:type="dxa"/>
          </w:tcPr>
          <w:p w14:paraId="72C53011" w14:textId="19325978" w:rsidR="00EA51E5" w:rsidRPr="0018149B" w:rsidRDefault="001C791A" w:rsidP="009A4A4F">
            <w:pPr>
              <w:ind w:right="304"/>
              <w:jc w:val="center"/>
              <w:rPr>
                <w:b/>
                <w:bCs/>
                <w:sz w:val="20"/>
                <w:lang w:val="en-GB"/>
              </w:rPr>
            </w:pPr>
            <w:r w:rsidRPr="0018149B">
              <w:rPr>
                <w:b/>
                <w:bCs/>
                <w:sz w:val="20"/>
                <w:lang w:val="en-GB"/>
              </w:rPr>
              <w:t xml:space="preserve">Dose </w:t>
            </w:r>
            <w:proofErr w:type="spellStart"/>
            <w:r w:rsidRPr="0018149B">
              <w:rPr>
                <w:b/>
                <w:bCs/>
                <w:sz w:val="20"/>
                <w:lang w:val="en-GB"/>
              </w:rPr>
              <w:t>prescritta</w:t>
            </w:r>
            <w:proofErr w:type="spellEnd"/>
          </w:p>
        </w:tc>
        <w:tc>
          <w:tcPr>
            <w:tcW w:w="1276" w:type="dxa"/>
          </w:tcPr>
          <w:p w14:paraId="11D1E262" w14:textId="79AE4B39" w:rsidR="00EA51E5" w:rsidRPr="0054405B" w:rsidRDefault="001C791A" w:rsidP="009A4A4F">
            <w:pPr>
              <w:ind w:right="107"/>
              <w:jc w:val="center"/>
              <w:rPr>
                <w:b/>
                <w:bCs/>
                <w:sz w:val="20"/>
              </w:rPr>
            </w:pPr>
            <w:r w:rsidRPr="0054405B">
              <w:rPr>
                <w:b/>
                <w:bCs/>
                <w:sz w:val="20"/>
              </w:rPr>
              <w:t>0</w:t>
            </w:r>
            <w:r w:rsidRPr="0018149B">
              <w:rPr>
                <w:b/>
                <w:bCs/>
                <w:sz w:val="20"/>
              </w:rPr>
              <w:t>,</w:t>
            </w:r>
            <w:r w:rsidRPr="0054405B">
              <w:rPr>
                <w:b/>
                <w:bCs/>
                <w:sz w:val="20"/>
              </w:rPr>
              <w:t xml:space="preserve">1 ml/kg </w:t>
            </w:r>
          </w:p>
          <w:p w14:paraId="3BE673C9" w14:textId="78DAA58F" w:rsidR="00EA51E5" w:rsidRPr="0054405B" w:rsidRDefault="001C791A" w:rsidP="000520E4">
            <w:pPr>
              <w:ind w:right="107"/>
              <w:jc w:val="center"/>
              <w:rPr>
                <w:b/>
                <w:bCs/>
                <w:sz w:val="20"/>
              </w:rPr>
            </w:pPr>
            <w:r w:rsidRPr="0054405B">
              <w:rPr>
                <w:b/>
                <w:bCs/>
                <w:sz w:val="20"/>
              </w:rPr>
              <w:t>(1 mg/kg) Dose iniziale</w:t>
            </w:r>
          </w:p>
        </w:tc>
        <w:tc>
          <w:tcPr>
            <w:tcW w:w="1276" w:type="dxa"/>
          </w:tcPr>
          <w:p w14:paraId="12F4C9FA" w14:textId="15B7C225" w:rsidR="00EA51E5" w:rsidRPr="0018149B" w:rsidRDefault="001C791A" w:rsidP="009A4A4F">
            <w:pPr>
              <w:ind w:right="107"/>
              <w:jc w:val="center"/>
              <w:rPr>
                <w:b/>
                <w:bCs/>
                <w:sz w:val="20"/>
                <w:lang w:val="en-GB"/>
              </w:rPr>
            </w:pPr>
            <w:r w:rsidRPr="0018149B">
              <w:rPr>
                <w:b/>
                <w:bCs/>
                <w:sz w:val="20"/>
                <w:lang w:val="en-GB"/>
              </w:rPr>
              <w:t>0,2 ml/kg</w:t>
            </w:r>
          </w:p>
          <w:p w14:paraId="53F53B22" w14:textId="67A717AD" w:rsidR="00EA51E5" w:rsidRPr="0018149B" w:rsidRDefault="001C791A" w:rsidP="009A4A4F">
            <w:pPr>
              <w:ind w:right="107"/>
              <w:jc w:val="center"/>
              <w:rPr>
                <w:b/>
                <w:bCs/>
                <w:sz w:val="20"/>
                <w:lang w:val="en-GB"/>
              </w:rPr>
            </w:pPr>
            <w:r w:rsidRPr="0018149B">
              <w:rPr>
                <w:b/>
                <w:bCs/>
                <w:sz w:val="20"/>
                <w:lang w:val="en-GB"/>
              </w:rPr>
              <w:t xml:space="preserve"> (2</w:t>
            </w:r>
            <w:r w:rsidR="000520E4" w:rsidRPr="0018149B">
              <w:rPr>
                <w:b/>
                <w:bCs/>
                <w:sz w:val="20"/>
                <w:lang w:val="en-GB"/>
              </w:rPr>
              <w:t> </w:t>
            </w:r>
            <w:r w:rsidRPr="0018149B">
              <w:rPr>
                <w:b/>
                <w:bCs/>
                <w:sz w:val="20"/>
                <w:lang w:val="en-GB"/>
              </w:rPr>
              <w:t>mg/kg)</w:t>
            </w:r>
          </w:p>
        </w:tc>
        <w:tc>
          <w:tcPr>
            <w:tcW w:w="1275" w:type="dxa"/>
          </w:tcPr>
          <w:p w14:paraId="01EA73DA" w14:textId="37954DEB" w:rsidR="00EA51E5" w:rsidRPr="0018149B" w:rsidRDefault="001C791A" w:rsidP="009A4A4F">
            <w:pPr>
              <w:tabs>
                <w:tab w:val="left" w:pos="0"/>
                <w:tab w:val="left" w:pos="171"/>
              </w:tabs>
              <w:ind w:right="107"/>
              <w:jc w:val="center"/>
              <w:rPr>
                <w:b/>
                <w:bCs/>
                <w:sz w:val="20"/>
                <w:lang w:val="en-GB"/>
              </w:rPr>
            </w:pPr>
            <w:r w:rsidRPr="0018149B">
              <w:rPr>
                <w:b/>
                <w:bCs/>
                <w:sz w:val="20"/>
                <w:lang w:val="en-GB"/>
              </w:rPr>
              <w:t xml:space="preserve">0,3 ml/kg </w:t>
            </w:r>
          </w:p>
          <w:p w14:paraId="1A6B2646" w14:textId="20531673" w:rsidR="00EA51E5" w:rsidRPr="0018149B" w:rsidRDefault="001C791A" w:rsidP="009A4A4F">
            <w:pPr>
              <w:tabs>
                <w:tab w:val="left" w:pos="0"/>
                <w:tab w:val="left" w:pos="171"/>
              </w:tabs>
              <w:ind w:right="107"/>
              <w:jc w:val="center"/>
              <w:rPr>
                <w:b/>
                <w:bCs/>
                <w:sz w:val="20"/>
                <w:lang w:val="en-GB"/>
              </w:rPr>
            </w:pPr>
            <w:r w:rsidRPr="0018149B">
              <w:rPr>
                <w:b/>
                <w:bCs/>
                <w:sz w:val="20"/>
                <w:lang w:val="en-GB"/>
              </w:rPr>
              <w:t>(3</w:t>
            </w:r>
            <w:r w:rsidR="000520E4" w:rsidRPr="0018149B">
              <w:rPr>
                <w:b/>
                <w:bCs/>
                <w:sz w:val="20"/>
                <w:lang w:val="en-GB"/>
              </w:rPr>
              <w:t> </w:t>
            </w:r>
            <w:r w:rsidRPr="0018149B">
              <w:rPr>
                <w:b/>
                <w:bCs/>
                <w:sz w:val="20"/>
                <w:lang w:val="en-GB"/>
              </w:rPr>
              <w:t>mg/kg)</w:t>
            </w:r>
          </w:p>
        </w:tc>
        <w:tc>
          <w:tcPr>
            <w:tcW w:w="1276" w:type="dxa"/>
          </w:tcPr>
          <w:p w14:paraId="1BA80820" w14:textId="3FA12140" w:rsidR="00EA51E5" w:rsidRPr="0018149B" w:rsidRDefault="001C791A" w:rsidP="009A4A4F">
            <w:pPr>
              <w:ind w:right="107"/>
              <w:jc w:val="center"/>
              <w:rPr>
                <w:b/>
                <w:bCs/>
                <w:sz w:val="20"/>
                <w:lang w:val="en-GB"/>
              </w:rPr>
            </w:pPr>
            <w:r w:rsidRPr="0018149B">
              <w:rPr>
                <w:b/>
                <w:bCs/>
                <w:sz w:val="20"/>
                <w:lang w:val="en-GB"/>
              </w:rPr>
              <w:t xml:space="preserve">0,4 ml/kg </w:t>
            </w:r>
          </w:p>
          <w:p w14:paraId="184C830D" w14:textId="71DB83E6" w:rsidR="00EA51E5" w:rsidRPr="0018149B" w:rsidRDefault="001C791A" w:rsidP="009A4A4F">
            <w:pPr>
              <w:ind w:right="107"/>
              <w:jc w:val="center"/>
              <w:rPr>
                <w:b/>
                <w:bCs/>
                <w:sz w:val="20"/>
                <w:lang w:val="en-GB"/>
              </w:rPr>
            </w:pPr>
            <w:r w:rsidRPr="0018149B">
              <w:rPr>
                <w:b/>
                <w:bCs/>
                <w:sz w:val="20"/>
                <w:lang w:val="en-GB"/>
              </w:rPr>
              <w:t>(4 mg/kg)</w:t>
            </w:r>
          </w:p>
        </w:tc>
        <w:tc>
          <w:tcPr>
            <w:tcW w:w="1276" w:type="dxa"/>
          </w:tcPr>
          <w:p w14:paraId="4A4C51E1" w14:textId="1FB21F11" w:rsidR="00EA51E5" w:rsidRPr="0018149B" w:rsidRDefault="001C791A" w:rsidP="009A4A4F">
            <w:pPr>
              <w:jc w:val="center"/>
              <w:rPr>
                <w:b/>
                <w:bCs/>
                <w:sz w:val="20"/>
                <w:lang w:val="en-GB"/>
              </w:rPr>
            </w:pPr>
            <w:r w:rsidRPr="0018149B">
              <w:rPr>
                <w:b/>
                <w:bCs/>
                <w:sz w:val="20"/>
                <w:lang w:val="en-GB"/>
              </w:rPr>
              <w:t>0,5 ml/kg</w:t>
            </w:r>
          </w:p>
          <w:p w14:paraId="6CEDFB81" w14:textId="478C0A19" w:rsidR="00EA51E5" w:rsidRPr="0018149B" w:rsidRDefault="001C791A" w:rsidP="009A4A4F">
            <w:pPr>
              <w:jc w:val="center"/>
              <w:rPr>
                <w:b/>
                <w:bCs/>
                <w:sz w:val="20"/>
                <w:lang w:val="en-GB"/>
              </w:rPr>
            </w:pPr>
            <w:r w:rsidRPr="0018149B">
              <w:rPr>
                <w:b/>
                <w:bCs/>
                <w:sz w:val="20"/>
                <w:lang w:val="en-GB"/>
              </w:rPr>
              <w:t>(5 mg/kg)</w:t>
            </w:r>
          </w:p>
        </w:tc>
        <w:tc>
          <w:tcPr>
            <w:tcW w:w="1402" w:type="dxa"/>
          </w:tcPr>
          <w:p w14:paraId="00D66ABE" w14:textId="0B57C070" w:rsidR="00EA51E5" w:rsidRPr="0054405B" w:rsidRDefault="001C791A" w:rsidP="009A4A4F">
            <w:pPr>
              <w:ind w:right="107"/>
              <w:jc w:val="center"/>
              <w:rPr>
                <w:b/>
                <w:bCs/>
                <w:sz w:val="20"/>
              </w:rPr>
            </w:pPr>
            <w:r w:rsidRPr="0054405B">
              <w:rPr>
                <w:b/>
                <w:bCs/>
                <w:sz w:val="20"/>
              </w:rPr>
              <w:t>0</w:t>
            </w:r>
            <w:r w:rsidR="000520E4" w:rsidRPr="0054405B">
              <w:rPr>
                <w:b/>
                <w:bCs/>
                <w:sz w:val="20"/>
              </w:rPr>
              <w:t>,6 </w:t>
            </w:r>
            <w:r w:rsidRPr="0054405B">
              <w:rPr>
                <w:b/>
                <w:bCs/>
                <w:sz w:val="20"/>
              </w:rPr>
              <w:t xml:space="preserve">ml/kg </w:t>
            </w:r>
          </w:p>
          <w:p w14:paraId="3CC9BDA3" w14:textId="2713EB67" w:rsidR="00EA51E5" w:rsidRPr="0054405B" w:rsidRDefault="001C791A" w:rsidP="000520E4">
            <w:pPr>
              <w:ind w:right="107"/>
              <w:jc w:val="center"/>
              <w:rPr>
                <w:b/>
                <w:bCs/>
                <w:sz w:val="20"/>
              </w:rPr>
            </w:pPr>
            <w:r w:rsidRPr="0054405B">
              <w:rPr>
                <w:b/>
                <w:bCs/>
                <w:sz w:val="20"/>
              </w:rPr>
              <w:t>(6 mg/kg) Dose massima raccomandata</w:t>
            </w:r>
          </w:p>
        </w:tc>
      </w:tr>
      <w:tr w:rsidR="00096539" w14:paraId="19307F02" w14:textId="77777777" w:rsidTr="009A4A4F">
        <w:trPr>
          <w:trHeight w:val="234"/>
        </w:trPr>
        <w:tc>
          <w:tcPr>
            <w:tcW w:w="1276" w:type="dxa"/>
          </w:tcPr>
          <w:p w14:paraId="2B12A8C1" w14:textId="317D126B" w:rsidR="00EA51E5" w:rsidRPr="0018149B" w:rsidRDefault="001C791A" w:rsidP="009A4A4F">
            <w:pPr>
              <w:ind w:right="107"/>
              <w:jc w:val="center"/>
              <w:rPr>
                <w:sz w:val="20"/>
                <w:szCs w:val="22"/>
                <w:lang w:val="en-GB"/>
              </w:rPr>
            </w:pPr>
            <w:r w:rsidRPr="0018149B">
              <w:rPr>
                <w:sz w:val="20"/>
                <w:szCs w:val="22"/>
                <w:lang w:val="en-GB"/>
              </w:rPr>
              <w:t>Peso</w:t>
            </w:r>
          </w:p>
        </w:tc>
        <w:tc>
          <w:tcPr>
            <w:tcW w:w="7781" w:type="dxa"/>
            <w:gridSpan w:val="6"/>
          </w:tcPr>
          <w:p w14:paraId="05E0B947" w14:textId="0F88EAAF" w:rsidR="00EA51E5" w:rsidRPr="0018149B" w:rsidRDefault="001C791A" w:rsidP="000520E4">
            <w:pPr>
              <w:ind w:right="107"/>
              <w:jc w:val="center"/>
              <w:rPr>
                <w:sz w:val="20"/>
                <w:szCs w:val="22"/>
                <w:lang w:val="en-GB"/>
              </w:rPr>
            </w:pPr>
            <w:r w:rsidRPr="0018149B">
              <w:rPr>
                <w:sz w:val="20"/>
                <w:szCs w:val="22"/>
                <w:lang w:val="en-GB"/>
              </w:rPr>
              <w:t xml:space="preserve">Volume </w:t>
            </w:r>
            <w:proofErr w:type="spellStart"/>
            <w:r w:rsidR="000520E4" w:rsidRPr="0018149B">
              <w:rPr>
                <w:sz w:val="20"/>
                <w:szCs w:val="22"/>
                <w:lang w:val="en-GB"/>
              </w:rPr>
              <w:t>somministrato</w:t>
            </w:r>
            <w:proofErr w:type="spellEnd"/>
          </w:p>
        </w:tc>
      </w:tr>
      <w:tr w:rsidR="00096539" w14:paraId="0899A211" w14:textId="77777777" w:rsidTr="0054405B">
        <w:trPr>
          <w:trHeight w:val="469"/>
        </w:trPr>
        <w:tc>
          <w:tcPr>
            <w:tcW w:w="1276" w:type="dxa"/>
            <w:vAlign w:val="center"/>
          </w:tcPr>
          <w:p w14:paraId="74853BA0" w14:textId="4F0BF086" w:rsidR="00EA51E5" w:rsidRPr="0018149B" w:rsidRDefault="001C791A" w:rsidP="009A4A4F">
            <w:pPr>
              <w:ind w:right="107"/>
              <w:jc w:val="center"/>
              <w:rPr>
                <w:sz w:val="20"/>
                <w:lang w:val="en-GB"/>
              </w:rPr>
            </w:pPr>
            <w:r w:rsidRPr="0018149B">
              <w:rPr>
                <w:sz w:val="20"/>
                <w:lang w:val="en-GB"/>
              </w:rPr>
              <w:t>10 kg</w:t>
            </w:r>
          </w:p>
        </w:tc>
        <w:tc>
          <w:tcPr>
            <w:tcW w:w="1276" w:type="dxa"/>
          </w:tcPr>
          <w:p w14:paraId="364D6967" w14:textId="42BA4C3F" w:rsidR="00EA51E5" w:rsidRPr="0018149B" w:rsidRDefault="001C791A" w:rsidP="009A4A4F">
            <w:pPr>
              <w:ind w:right="107"/>
              <w:jc w:val="center"/>
              <w:rPr>
                <w:sz w:val="20"/>
                <w:lang w:val="en-GB"/>
              </w:rPr>
            </w:pPr>
            <w:r w:rsidRPr="0018149B">
              <w:rPr>
                <w:sz w:val="20"/>
                <w:lang w:val="en-GB"/>
              </w:rPr>
              <w:t xml:space="preserve">1 ml </w:t>
            </w:r>
          </w:p>
          <w:p w14:paraId="52D16D0F" w14:textId="69BA1005" w:rsidR="00EA51E5" w:rsidRPr="0018149B" w:rsidRDefault="001C791A" w:rsidP="009A4A4F">
            <w:pPr>
              <w:ind w:right="107"/>
              <w:jc w:val="center"/>
              <w:rPr>
                <w:sz w:val="20"/>
                <w:lang w:val="en-GB"/>
              </w:rPr>
            </w:pPr>
            <w:r w:rsidRPr="0018149B">
              <w:rPr>
                <w:sz w:val="20"/>
                <w:lang w:val="en-GB"/>
              </w:rPr>
              <w:t>(10 mg)</w:t>
            </w:r>
          </w:p>
        </w:tc>
        <w:tc>
          <w:tcPr>
            <w:tcW w:w="1276" w:type="dxa"/>
          </w:tcPr>
          <w:p w14:paraId="4751ADB8" w14:textId="530F78BF" w:rsidR="00EA51E5" w:rsidRPr="0018149B" w:rsidRDefault="001C791A" w:rsidP="009A4A4F">
            <w:pPr>
              <w:ind w:right="107"/>
              <w:jc w:val="center"/>
              <w:rPr>
                <w:sz w:val="20"/>
                <w:lang w:val="en-GB"/>
              </w:rPr>
            </w:pPr>
            <w:r w:rsidRPr="0018149B">
              <w:rPr>
                <w:sz w:val="20"/>
                <w:lang w:val="en-GB"/>
              </w:rPr>
              <w:t xml:space="preserve">2 ml </w:t>
            </w:r>
          </w:p>
          <w:p w14:paraId="23823A72" w14:textId="5B23D743" w:rsidR="00EA51E5" w:rsidRPr="0018149B" w:rsidRDefault="001C791A" w:rsidP="009A4A4F">
            <w:pPr>
              <w:ind w:right="107"/>
              <w:jc w:val="center"/>
              <w:rPr>
                <w:sz w:val="20"/>
                <w:lang w:val="en-GB"/>
              </w:rPr>
            </w:pPr>
            <w:r w:rsidRPr="0018149B">
              <w:rPr>
                <w:sz w:val="20"/>
                <w:lang w:val="en-GB"/>
              </w:rPr>
              <w:t>(20 mg)</w:t>
            </w:r>
          </w:p>
        </w:tc>
        <w:tc>
          <w:tcPr>
            <w:tcW w:w="1275" w:type="dxa"/>
          </w:tcPr>
          <w:p w14:paraId="5608EFA5" w14:textId="3D0DCA5A" w:rsidR="00EA51E5" w:rsidRPr="0018149B" w:rsidRDefault="001C791A" w:rsidP="009A4A4F">
            <w:pPr>
              <w:ind w:right="107"/>
              <w:jc w:val="center"/>
              <w:rPr>
                <w:sz w:val="20"/>
                <w:lang w:val="en-GB"/>
              </w:rPr>
            </w:pPr>
            <w:r w:rsidRPr="0018149B">
              <w:rPr>
                <w:sz w:val="20"/>
                <w:lang w:val="en-GB"/>
              </w:rPr>
              <w:t xml:space="preserve">3 ml </w:t>
            </w:r>
          </w:p>
          <w:p w14:paraId="2FDE6AAE" w14:textId="358E2AAB" w:rsidR="00EA51E5" w:rsidRPr="0018149B" w:rsidRDefault="001C791A" w:rsidP="009A4A4F">
            <w:pPr>
              <w:ind w:right="107"/>
              <w:jc w:val="center"/>
              <w:rPr>
                <w:sz w:val="20"/>
                <w:lang w:val="en-GB"/>
              </w:rPr>
            </w:pPr>
            <w:r w:rsidRPr="0018149B">
              <w:rPr>
                <w:sz w:val="20"/>
                <w:lang w:val="en-GB"/>
              </w:rPr>
              <w:t>(30 mg)</w:t>
            </w:r>
          </w:p>
        </w:tc>
        <w:tc>
          <w:tcPr>
            <w:tcW w:w="1276" w:type="dxa"/>
          </w:tcPr>
          <w:p w14:paraId="02AF519B" w14:textId="1C771E3C" w:rsidR="00EA51E5" w:rsidRPr="0018149B" w:rsidRDefault="001C791A" w:rsidP="009A4A4F">
            <w:pPr>
              <w:ind w:right="107"/>
              <w:jc w:val="center"/>
              <w:rPr>
                <w:sz w:val="20"/>
                <w:lang w:val="en-GB"/>
              </w:rPr>
            </w:pPr>
            <w:r w:rsidRPr="0018149B">
              <w:rPr>
                <w:sz w:val="20"/>
                <w:lang w:val="en-GB"/>
              </w:rPr>
              <w:t xml:space="preserve">4 ml </w:t>
            </w:r>
          </w:p>
          <w:p w14:paraId="1ADA6A39" w14:textId="7EC48C05" w:rsidR="00EA51E5" w:rsidRPr="0018149B" w:rsidRDefault="001C791A" w:rsidP="009A4A4F">
            <w:pPr>
              <w:ind w:right="107"/>
              <w:jc w:val="center"/>
              <w:rPr>
                <w:sz w:val="20"/>
                <w:lang w:val="en-GB"/>
              </w:rPr>
            </w:pPr>
            <w:r w:rsidRPr="0018149B">
              <w:rPr>
                <w:sz w:val="20"/>
                <w:lang w:val="en-GB"/>
              </w:rPr>
              <w:t>(40 mg)</w:t>
            </w:r>
          </w:p>
        </w:tc>
        <w:tc>
          <w:tcPr>
            <w:tcW w:w="1276" w:type="dxa"/>
          </w:tcPr>
          <w:p w14:paraId="4829C80D" w14:textId="072C9D0C" w:rsidR="00EA51E5" w:rsidRPr="0018149B" w:rsidRDefault="001C791A" w:rsidP="009A4A4F">
            <w:pPr>
              <w:ind w:right="107"/>
              <w:jc w:val="center"/>
              <w:rPr>
                <w:sz w:val="20"/>
                <w:lang w:val="en-GB"/>
              </w:rPr>
            </w:pPr>
            <w:r w:rsidRPr="0018149B">
              <w:rPr>
                <w:sz w:val="20"/>
                <w:lang w:val="en-GB"/>
              </w:rPr>
              <w:t xml:space="preserve">5 ml </w:t>
            </w:r>
          </w:p>
          <w:p w14:paraId="05EC862C" w14:textId="156F942E" w:rsidR="00EA51E5" w:rsidRPr="0018149B" w:rsidRDefault="001C791A" w:rsidP="009A4A4F">
            <w:pPr>
              <w:ind w:right="107"/>
              <w:jc w:val="center"/>
              <w:rPr>
                <w:sz w:val="20"/>
                <w:lang w:val="en-GB"/>
              </w:rPr>
            </w:pPr>
            <w:r w:rsidRPr="0018149B">
              <w:rPr>
                <w:sz w:val="20"/>
                <w:lang w:val="en-GB"/>
              </w:rPr>
              <w:t>(50 mg)</w:t>
            </w:r>
          </w:p>
        </w:tc>
        <w:tc>
          <w:tcPr>
            <w:tcW w:w="1402" w:type="dxa"/>
          </w:tcPr>
          <w:p w14:paraId="5DE40B97" w14:textId="26C46BF2" w:rsidR="00EA51E5" w:rsidRPr="0018149B" w:rsidRDefault="001C791A" w:rsidP="009A4A4F">
            <w:pPr>
              <w:ind w:right="107"/>
              <w:jc w:val="center"/>
              <w:rPr>
                <w:sz w:val="20"/>
                <w:lang w:val="en-GB"/>
              </w:rPr>
            </w:pPr>
            <w:r w:rsidRPr="0018149B">
              <w:rPr>
                <w:sz w:val="20"/>
                <w:lang w:val="en-GB"/>
              </w:rPr>
              <w:t>6 ml</w:t>
            </w:r>
          </w:p>
          <w:p w14:paraId="109D963F" w14:textId="07D9272F" w:rsidR="00EA51E5" w:rsidRPr="0018149B" w:rsidRDefault="001C791A" w:rsidP="009A4A4F">
            <w:pPr>
              <w:ind w:right="107"/>
              <w:jc w:val="center"/>
              <w:rPr>
                <w:sz w:val="20"/>
                <w:lang w:val="en-GB"/>
              </w:rPr>
            </w:pPr>
            <w:r w:rsidRPr="0018149B">
              <w:rPr>
                <w:sz w:val="20"/>
                <w:lang w:val="en-GB"/>
              </w:rPr>
              <w:t xml:space="preserve"> (60 mg)</w:t>
            </w:r>
          </w:p>
        </w:tc>
      </w:tr>
      <w:tr w:rsidR="00096539" w14:paraId="7AC7D8AA" w14:textId="77777777" w:rsidTr="0054405B">
        <w:trPr>
          <w:trHeight w:val="469"/>
        </w:trPr>
        <w:tc>
          <w:tcPr>
            <w:tcW w:w="1276" w:type="dxa"/>
            <w:vAlign w:val="center"/>
          </w:tcPr>
          <w:p w14:paraId="08EB1BFA" w14:textId="48CB4601" w:rsidR="00EA51E5" w:rsidRPr="0018149B" w:rsidRDefault="001C791A" w:rsidP="009A4A4F">
            <w:pPr>
              <w:ind w:right="107"/>
              <w:jc w:val="center"/>
              <w:rPr>
                <w:sz w:val="20"/>
                <w:lang w:val="en-GB"/>
              </w:rPr>
            </w:pPr>
            <w:r w:rsidRPr="0018149B">
              <w:rPr>
                <w:sz w:val="20"/>
                <w:lang w:val="en-GB"/>
              </w:rPr>
              <w:t>15 kg</w:t>
            </w:r>
          </w:p>
        </w:tc>
        <w:tc>
          <w:tcPr>
            <w:tcW w:w="1276" w:type="dxa"/>
          </w:tcPr>
          <w:p w14:paraId="3E9D0955" w14:textId="1314C610" w:rsidR="00EA51E5" w:rsidRPr="0018149B" w:rsidRDefault="001C791A" w:rsidP="009A4A4F">
            <w:pPr>
              <w:ind w:right="107"/>
              <w:jc w:val="center"/>
              <w:rPr>
                <w:sz w:val="20"/>
                <w:lang w:val="en-GB"/>
              </w:rPr>
            </w:pPr>
            <w:r w:rsidRPr="0018149B">
              <w:rPr>
                <w:sz w:val="20"/>
                <w:lang w:val="en-GB"/>
              </w:rPr>
              <w:t xml:space="preserve">1,5 ml </w:t>
            </w:r>
          </w:p>
          <w:p w14:paraId="297BCE9B" w14:textId="479C355B" w:rsidR="00EA51E5" w:rsidRPr="0018149B" w:rsidRDefault="001C791A" w:rsidP="009A4A4F">
            <w:pPr>
              <w:ind w:right="107"/>
              <w:jc w:val="center"/>
              <w:rPr>
                <w:sz w:val="20"/>
                <w:lang w:val="en-GB"/>
              </w:rPr>
            </w:pPr>
            <w:r w:rsidRPr="0018149B">
              <w:rPr>
                <w:sz w:val="20"/>
                <w:lang w:val="en-GB"/>
              </w:rPr>
              <w:t>(15 mg)</w:t>
            </w:r>
          </w:p>
        </w:tc>
        <w:tc>
          <w:tcPr>
            <w:tcW w:w="1276" w:type="dxa"/>
          </w:tcPr>
          <w:p w14:paraId="0DB1EA27" w14:textId="5C4FACE5" w:rsidR="00EA51E5" w:rsidRPr="0018149B" w:rsidRDefault="001C791A" w:rsidP="009A4A4F">
            <w:pPr>
              <w:ind w:right="107"/>
              <w:jc w:val="center"/>
              <w:rPr>
                <w:sz w:val="20"/>
                <w:lang w:val="en-GB"/>
              </w:rPr>
            </w:pPr>
            <w:r w:rsidRPr="0018149B">
              <w:rPr>
                <w:sz w:val="20"/>
                <w:lang w:val="en-GB"/>
              </w:rPr>
              <w:t xml:space="preserve">3 ml </w:t>
            </w:r>
          </w:p>
          <w:p w14:paraId="7D708579" w14:textId="25A1D2D5" w:rsidR="00EA51E5" w:rsidRPr="0018149B" w:rsidRDefault="001C791A" w:rsidP="009A4A4F">
            <w:pPr>
              <w:ind w:right="107"/>
              <w:jc w:val="center"/>
              <w:rPr>
                <w:sz w:val="20"/>
                <w:lang w:val="en-GB"/>
              </w:rPr>
            </w:pPr>
            <w:r w:rsidRPr="0018149B">
              <w:rPr>
                <w:sz w:val="20"/>
                <w:lang w:val="en-GB"/>
              </w:rPr>
              <w:t>(30 mg)</w:t>
            </w:r>
          </w:p>
        </w:tc>
        <w:tc>
          <w:tcPr>
            <w:tcW w:w="1275" w:type="dxa"/>
          </w:tcPr>
          <w:p w14:paraId="60BD72B5" w14:textId="79C4BD3A" w:rsidR="00EA51E5" w:rsidRPr="0018149B" w:rsidRDefault="001C791A" w:rsidP="009A4A4F">
            <w:pPr>
              <w:ind w:right="107"/>
              <w:jc w:val="center"/>
              <w:rPr>
                <w:sz w:val="20"/>
                <w:lang w:val="en-GB"/>
              </w:rPr>
            </w:pPr>
            <w:r w:rsidRPr="0018149B">
              <w:rPr>
                <w:sz w:val="20"/>
                <w:lang w:val="en-GB"/>
              </w:rPr>
              <w:t xml:space="preserve">4,5 ml </w:t>
            </w:r>
          </w:p>
          <w:p w14:paraId="5EE67E6A" w14:textId="03B0F861" w:rsidR="00EA51E5" w:rsidRPr="0018149B" w:rsidRDefault="001C791A" w:rsidP="009A4A4F">
            <w:pPr>
              <w:ind w:right="107"/>
              <w:jc w:val="center"/>
              <w:rPr>
                <w:sz w:val="20"/>
                <w:lang w:val="en-GB"/>
              </w:rPr>
            </w:pPr>
            <w:r w:rsidRPr="0018149B">
              <w:rPr>
                <w:sz w:val="20"/>
                <w:lang w:val="en-GB"/>
              </w:rPr>
              <w:t>(45 mg)</w:t>
            </w:r>
          </w:p>
        </w:tc>
        <w:tc>
          <w:tcPr>
            <w:tcW w:w="1276" w:type="dxa"/>
          </w:tcPr>
          <w:p w14:paraId="4B8CA197" w14:textId="1B32DAEA" w:rsidR="00EA51E5" w:rsidRPr="0018149B" w:rsidRDefault="001C791A" w:rsidP="009A4A4F">
            <w:pPr>
              <w:ind w:right="107"/>
              <w:jc w:val="center"/>
              <w:rPr>
                <w:sz w:val="20"/>
                <w:lang w:val="en-GB"/>
              </w:rPr>
            </w:pPr>
            <w:r w:rsidRPr="0018149B">
              <w:rPr>
                <w:sz w:val="20"/>
                <w:lang w:val="en-GB"/>
              </w:rPr>
              <w:t>6 ml</w:t>
            </w:r>
          </w:p>
          <w:p w14:paraId="6D200C13" w14:textId="010A7B8F" w:rsidR="00EA51E5" w:rsidRPr="0018149B" w:rsidRDefault="001C791A" w:rsidP="009A4A4F">
            <w:pPr>
              <w:ind w:right="107"/>
              <w:jc w:val="center"/>
              <w:rPr>
                <w:sz w:val="20"/>
                <w:lang w:val="en-GB"/>
              </w:rPr>
            </w:pPr>
            <w:r w:rsidRPr="0018149B">
              <w:rPr>
                <w:sz w:val="20"/>
                <w:lang w:val="en-GB"/>
              </w:rPr>
              <w:t xml:space="preserve"> (60 mg)</w:t>
            </w:r>
          </w:p>
        </w:tc>
        <w:tc>
          <w:tcPr>
            <w:tcW w:w="1276" w:type="dxa"/>
          </w:tcPr>
          <w:p w14:paraId="017C162A" w14:textId="62A2A353" w:rsidR="00EA51E5" w:rsidRPr="0018149B" w:rsidRDefault="001C791A" w:rsidP="009A4A4F">
            <w:pPr>
              <w:ind w:right="107"/>
              <w:jc w:val="center"/>
              <w:rPr>
                <w:sz w:val="20"/>
                <w:lang w:val="en-GB"/>
              </w:rPr>
            </w:pPr>
            <w:r w:rsidRPr="0018149B">
              <w:rPr>
                <w:sz w:val="20"/>
                <w:lang w:val="en-GB"/>
              </w:rPr>
              <w:t>7,5 ml (75 mg)</w:t>
            </w:r>
          </w:p>
        </w:tc>
        <w:tc>
          <w:tcPr>
            <w:tcW w:w="1402" w:type="dxa"/>
          </w:tcPr>
          <w:p w14:paraId="106AF40C" w14:textId="70AD22EB" w:rsidR="00EA51E5" w:rsidRPr="0018149B" w:rsidRDefault="001C791A" w:rsidP="009A4A4F">
            <w:pPr>
              <w:ind w:right="107"/>
              <w:jc w:val="center"/>
              <w:rPr>
                <w:sz w:val="20"/>
                <w:lang w:val="en-GB"/>
              </w:rPr>
            </w:pPr>
            <w:r w:rsidRPr="0018149B">
              <w:rPr>
                <w:sz w:val="20"/>
                <w:lang w:val="en-GB"/>
              </w:rPr>
              <w:t>9 ml</w:t>
            </w:r>
          </w:p>
          <w:p w14:paraId="722118F8" w14:textId="79800352" w:rsidR="00EA51E5" w:rsidRPr="0018149B" w:rsidRDefault="001C791A" w:rsidP="009A4A4F">
            <w:pPr>
              <w:ind w:right="107"/>
              <w:jc w:val="center"/>
              <w:rPr>
                <w:sz w:val="20"/>
                <w:lang w:val="en-GB"/>
              </w:rPr>
            </w:pPr>
            <w:r w:rsidRPr="0018149B">
              <w:rPr>
                <w:sz w:val="20"/>
                <w:lang w:val="en-GB"/>
              </w:rPr>
              <w:t xml:space="preserve"> (90 mg)</w:t>
            </w:r>
          </w:p>
        </w:tc>
      </w:tr>
      <w:tr w:rsidR="00096539" w14:paraId="6945449B" w14:textId="77777777" w:rsidTr="0054405B">
        <w:trPr>
          <w:trHeight w:val="469"/>
        </w:trPr>
        <w:tc>
          <w:tcPr>
            <w:tcW w:w="1276" w:type="dxa"/>
            <w:vAlign w:val="center"/>
          </w:tcPr>
          <w:p w14:paraId="5FCFF003" w14:textId="573E0AAE" w:rsidR="00EA51E5" w:rsidRPr="0018149B" w:rsidRDefault="001C791A" w:rsidP="009A4A4F">
            <w:pPr>
              <w:ind w:right="107"/>
              <w:jc w:val="center"/>
              <w:rPr>
                <w:sz w:val="20"/>
                <w:lang w:val="en-GB"/>
              </w:rPr>
            </w:pPr>
            <w:r w:rsidRPr="0018149B">
              <w:rPr>
                <w:sz w:val="20"/>
                <w:lang w:val="en-GB"/>
              </w:rPr>
              <w:t>20 kg</w:t>
            </w:r>
          </w:p>
        </w:tc>
        <w:tc>
          <w:tcPr>
            <w:tcW w:w="1276" w:type="dxa"/>
          </w:tcPr>
          <w:p w14:paraId="47377F7A" w14:textId="758E61EB" w:rsidR="00EA51E5" w:rsidRPr="0018149B" w:rsidRDefault="001C791A" w:rsidP="009A4A4F">
            <w:pPr>
              <w:ind w:right="107"/>
              <w:jc w:val="center"/>
              <w:rPr>
                <w:sz w:val="20"/>
                <w:lang w:val="en-GB"/>
              </w:rPr>
            </w:pPr>
            <w:r w:rsidRPr="0018149B">
              <w:rPr>
                <w:sz w:val="20"/>
                <w:lang w:val="en-GB"/>
              </w:rPr>
              <w:t xml:space="preserve">2 ml </w:t>
            </w:r>
          </w:p>
          <w:p w14:paraId="372243BD" w14:textId="03DB831F" w:rsidR="00EA51E5" w:rsidRPr="0018149B" w:rsidRDefault="001C791A" w:rsidP="009A4A4F">
            <w:pPr>
              <w:ind w:right="107"/>
              <w:jc w:val="center"/>
              <w:rPr>
                <w:sz w:val="20"/>
                <w:lang w:val="en-GB"/>
              </w:rPr>
            </w:pPr>
            <w:r w:rsidRPr="0018149B">
              <w:rPr>
                <w:sz w:val="20"/>
                <w:lang w:val="en-GB"/>
              </w:rPr>
              <w:t>(20 mg)</w:t>
            </w:r>
          </w:p>
        </w:tc>
        <w:tc>
          <w:tcPr>
            <w:tcW w:w="1276" w:type="dxa"/>
          </w:tcPr>
          <w:p w14:paraId="388D6A06" w14:textId="652860CF" w:rsidR="00EA51E5" w:rsidRPr="0018149B" w:rsidRDefault="001C791A" w:rsidP="009A4A4F">
            <w:pPr>
              <w:ind w:right="107"/>
              <w:jc w:val="center"/>
              <w:rPr>
                <w:sz w:val="20"/>
                <w:lang w:val="en-GB"/>
              </w:rPr>
            </w:pPr>
            <w:r w:rsidRPr="0018149B">
              <w:rPr>
                <w:sz w:val="20"/>
                <w:lang w:val="en-GB"/>
              </w:rPr>
              <w:t xml:space="preserve">4 ml </w:t>
            </w:r>
          </w:p>
          <w:p w14:paraId="24294325" w14:textId="399A339A" w:rsidR="00EA51E5" w:rsidRPr="0018149B" w:rsidRDefault="001C791A" w:rsidP="009A4A4F">
            <w:pPr>
              <w:ind w:right="107"/>
              <w:jc w:val="center"/>
              <w:rPr>
                <w:sz w:val="20"/>
                <w:lang w:val="en-GB"/>
              </w:rPr>
            </w:pPr>
            <w:r w:rsidRPr="0018149B">
              <w:rPr>
                <w:sz w:val="20"/>
                <w:lang w:val="en-GB"/>
              </w:rPr>
              <w:t>(40 mg)</w:t>
            </w:r>
          </w:p>
        </w:tc>
        <w:tc>
          <w:tcPr>
            <w:tcW w:w="1275" w:type="dxa"/>
          </w:tcPr>
          <w:p w14:paraId="5E01A98C" w14:textId="53503E68" w:rsidR="00EA51E5" w:rsidRPr="0018149B" w:rsidRDefault="001C791A" w:rsidP="009A4A4F">
            <w:pPr>
              <w:ind w:right="107"/>
              <w:jc w:val="center"/>
              <w:rPr>
                <w:sz w:val="20"/>
                <w:lang w:val="en-GB"/>
              </w:rPr>
            </w:pPr>
            <w:r w:rsidRPr="0018149B">
              <w:rPr>
                <w:sz w:val="20"/>
                <w:lang w:val="en-GB"/>
              </w:rPr>
              <w:t xml:space="preserve">6 ml </w:t>
            </w:r>
          </w:p>
          <w:p w14:paraId="00D2482A" w14:textId="5BAE0D92" w:rsidR="00EA51E5" w:rsidRPr="0018149B" w:rsidRDefault="001C791A" w:rsidP="009A4A4F">
            <w:pPr>
              <w:ind w:right="107"/>
              <w:jc w:val="center"/>
              <w:rPr>
                <w:sz w:val="20"/>
                <w:lang w:val="en-GB"/>
              </w:rPr>
            </w:pPr>
            <w:r w:rsidRPr="0018149B">
              <w:rPr>
                <w:sz w:val="20"/>
                <w:lang w:val="en-GB"/>
              </w:rPr>
              <w:t>(60 mg)</w:t>
            </w:r>
          </w:p>
        </w:tc>
        <w:tc>
          <w:tcPr>
            <w:tcW w:w="1276" w:type="dxa"/>
          </w:tcPr>
          <w:p w14:paraId="1E2720BE" w14:textId="3DD1301D" w:rsidR="00EA51E5" w:rsidRPr="0018149B" w:rsidRDefault="001C791A" w:rsidP="009A4A4F">
            <w:pPr>
              <w:ind w:right="107"/>
              <w:jc w:val="center"/>
              <w:rPr>
                <w:sz w:val="20"/>
                <w:lang w:val="en-GB"/>
              </w:rPr>
            </w:pPr>
            <w:r w:rsidRPr="0018149B">
              <w:rPr>
                <w:sz w:val="20"/>
                <w:lang w:val="en-GB"/>
              </w:rPr>
              <w:t>8 ml</w:t>
            </w:r>
          </w:p>
          <w:p w14:paraId="5E1FD650" w14:textId="45F33225" w:rsidR="00EA51E5" w:rsidRPr="0018149B" w:rsidRDefault="001C791A" w:rsidP="009A4A4F">
            <w:pPr>
              <w:ind w:right="107"/>
              <w:jc w:val="center"/>
              <w:rPr>
                <w:sz w:val="20"/>
                <w:lang w:val="en-GB"/>
              </w:rPr>
            </w:pPr>
            <w:r w:rsidRPr="0018149B">
              <w:rPr>
                <w:sz w:val="20"/>
                <w:lang w:val="en-GB"/>
              </w:rPr>
              <w:t xml:space="preserve"> (80 mg)</w:t>
            </w:r>
          </w:p>
        </w:tc>
        <w:tc>
          <w:tcPr>
            <w:tcW w:w="1276" w:type="dxa"/>
          </w:tcPr>
          <w:p w14:paraId="066DB6BC" w14:textId="0F87AD61" w:rsidR="00EA51E5" w:rsidRPr="0018149B" w:rsidRDefault="001C791A" w:rsidP="009A4A4F">
            <w:pPr>
              <w:ind w:right="107"/>
              <w:jc w:val="center"/>
              <w:rPr>
                <w:sz w:val="20"/>
                <w:lang w:val="en-GB"/>
              </w:rPr>
            </w:pPr>
            <w:r w:rsidRPr="0018149B">
              <w:rPr>
                <w:sz w:val="20"/>
                <w:lang w:val="en-GB"/>
              </w:rPr>
              <w:t>10 ml (100 mg)</w:t>
            </w:r>
          </w:p>
        </w:tc>
        <w:tc>
          <w:tcPr>
            <w:tcW w:w="1402" w:type="dxa"/>
          </w:tcPr>
          <w:p w14:paraId="3A08093D" w14:textId="44D041D2" w:rsidR="00EA51E5" w:rsidRPr="0018149B" w:rsidRDefault="001C791A" w:rsidP="009A4A4F">
            <w:pPr>
              <w:ind w:right="107"/>
              <w:jc w:val="center"/>
              <w:rPr>
                <w:sz w:val="20"/>
                <w:lang w:val="en-GB"/>
              </w:rPr>
            </w:pPr>
            <w:r w:rsidRPr="0018149B">
              <w:rPr>
                <w:sz w:val="20"/>
                <w:lang w:val="en-GB"/>
              </w:rPr>
              <w:t xml:space="preserve">12 ml </w:t>
            </w:r>
          </w:p>
          <w:p w14:paraId="615732D0" w14:textId="113BBB72" w:rsidR="00EA51E5" w:rsidRPr="0018149B" w:rsidRDefault="001C791A" w:rsidP="009A4A4F">
            <w:pPr>
              <w:ind w:right="107"/>
              <w:jc w:val="center"/>
              <w:rPr>
                <w:sz w:val="20"/>
                <w:lang w:val="en-GB"/>
              </w:rPr>
            </w:pPr>
            <w:r w:rsidRPr="0018149B">
              <w:rPr>
                <w:sz w:val="20"/>
                <w:lang w:val="en-GB"/>
              </w:rPr>
              <w:t>(120 mg)</w:t>
            </w:r>
          </w:p>
        </w:tc>
      </w:tr>
      <w:tr w:rsidR="00096539" w14:paraId="62DD6F99" w14:textId="77777777" w:rsidTr="0054405B">
        <w:trPr>
          <w:trHeight w:val="469"/>
        </w:trPr>
        <w:tc>
          <w:tcPr>
            <w:tcW w:w="1276" w:type="dxa"/>
            <w:vAlign w:val="center"/>
          </w:tcPr>
          <w:p w14:paraId="2165CF7E" w14:textId="077D852A" w:rsidR="00EA51E5" w:rsidRPr="0018149B" w:rsidRDefault="001C791A" w:rsidP="009A4A4F">
            <w:pPr>
              <w:ind w:right="107"/>
              <w:jc w:val="center"/>
              <w:rPr>
                <w:sz w:val="20"/>
                <w:lang w:val="en-GB"/>
              </w:rPr>
            </w:pPr>
            <w:r w:rsidRPr="0018149B">
              <w:rPr>
                <w:sz w:val="20"/>
                <w:lang w:val="en-GB"/>
              </w:rPr>
              <w:t>25 kg</w:t>
            </w:r>
          </w:p>
        </w:tc>
        <w:tc>
          <w:tcPr>
            <w:tcW w:w="1276" w:type="dxa"/>
          </w:tcPr>
          <w:p w14:paraId="59D5DECD" w14:textId="16686045" w:rsidR="00EA51E5" w:rsidRPr="0018149B" w:rsidRDefault="001C791A" w:rsidP="009A4A4F">
            <w:pPr>
              <w:ind w:right="107"/>
              <w:jc w:val="center"/>
              <w:rPr>
                <w:sz w:val="20"/>
                <w:lang w:val="en-GB"/>
              </w:rPr>
            </w:pPr>
            <w:r w:rsidRPr="0018149B">
              <w:rPr>
                <w:sz w:val="20"/>
                <w:lang w:val="en-GB"/>
              </w:rPr>
              <w:t>2,5 ml</w:t>
            </w:r>
          </w:p>
          <w:p w14:paraId="7CD149FE" w14:textId="5D935E3A" w:rsidR="00EA51E5" w:rsidRPr="0018149B" w:rsidRDefault="001C791A" w:rsidP="009A4A4F">
            <w:pPr>
              <w:ind w:right="107"/>
              <w:jc w:val="center"/>
              <w:rPr>
                <w:sz w:val="20"/>
                <w:lang w:val="en-GB"/>
              </w:rPr>
            </w:pPr>
            <w:r w:rsidRPr="0018149B">
              <w:rPr>
                <w:sz w:val="20"/>
                <w:lang w:val="en-GB"/>
              </w:rPr>
              <w:t xml:space="preserve"> (25 mg)</w:t>
            </w:r>
          </w:p>
        </w:tc>
        <w:tc>
          <w:tcPr>
            <w:tcW w:w="1276" w:type="dxa"/>
          </w:tcPr>
          <w:p w14:paraId="04108838" w14:textId="7672A7A0" w:rsidR="00EA51E5" w:rsidRPr="0018149B" w:rsidRDefault="001C791A" w:rsidP="009A4A4F">
            <w:pPr>
              <w:ind w:right="107"/>
              <w:jc w:val="center"/>
              <w:rPr>
                <w:sz w:val="20"/>
                <w:lang w:val="en-GB"/>
              </w:rPr>
            </w:pPr>
            <w:r w:rsidRPr="0018149B">
              <w:rPr>
                <w:sz w:val="20"/>
                <w:lang w:val="en-GB"/>
              </w:rPr>
              <w:t xml:space="preserve">5 ml </w:t>
            </w:r>
          </w:p>
          <w:p w14:paraId="09467209" w14:textId="39A04D74" w:rsidR="00EA51E5" w:rsidRPr="0018149B" w:rsidRDefault="001C791A" w:rsidP="009A4A4F">
            <w:pPr>
              <w:ind w:right="107"/>
              <w:jc w:val="center"/>
              <w:rPr>
                <w:sz w:val="20"/>
                <w:lang w:val="en-GB"/>
              </w:rPr>
            </w:pPr>
            <w:r w:rsidRPr="0018149B">
              <w:rPr>
                <w:sz w:val="20"/>
                <w:lang w:val="en-GB"/>
              </w:rPr>
              <w:t>(50 mg)</w:t>
            </w:r>
          </w:p>
        </w:tc>
        <w:tc>
          <w:tcPr>
            <w:tcW w:w="1275" w:type="dxa"/>
          </w:tcPr>
          <w:p w14:paraId="6E9184C1" w14:textId="3AED25C4" w:rsidR="00EA51E5" w:rsidRPr="0018149B" w:rsidRDefault="001C791A" w:rsidP="009A4A4F">
            <w:pPr>
              <w:ind w:right="107"/>
              <w:jc w:val="center"/>
              <w:rPr>
                <w:sz w:val="20"/>
                <w:lang w:val="en-GB"/>
              </w:rPr>
            </w:pPr>
            <w:r w:rsidRPr="0018149B">
              <w:rPr>
                <w:sz w:val="20"/>
                <w:lang w:val="en-GB"/>
              </w:rPr>
              <w:t xml:space="preserve">7,5 ml </w:t>
            </w:r>
          </w:p>
          <w:p w14:paraId="5F9ED6DF" w14:textId="45D7DC4A" w:rsidR="00EA51E5" w:rsidRPr="0018149B" w:rsidRDefault="001C791A" w:rsidP="009A4A4F">
            <w:pPr>
              <w:ind w:right="107"/>
              <w:jc w:val="center"/>
              <w:rPr>
                <w:sz w:val="20"/>
                <w:lang w:val="en-GB"/>
              </w:rPr>
            </w:pPr>
            <w:r w:rsidRPr="0018149B">
              <w:rPr>
                <w:sz w:val="20"/>
                <w:lang w:val="en-GB"/>
              </w:rPr>
              <w:t>(75 mg)</w:t>
            </w:r>
          </w:p>
        </w:tc>
        <w:tc>
          <w:tcPr>
            <w:tcW w:w="1276" w:type="dxa"/>
          </w:tcPr>
          <w:p w14:paraId="6BA62577" w14:textId="0E950AEF" w:rsidR="00EA51E5" w:rsidRPr="0018149B" w:rsidRDefault="001C791A" w:rsidP="009A4A4F">
            <w:pPr>
              <w:ind w:right="107"/>
              <w:jc w:val="center"/>
              <w:rPr>
                <w:sz w:val="20"/>
                <w:lang w:val="en-GB"/>
              </w:rPr>
            </w:pPr>
            <w:r w:rsidRPr="0018149B">
              <w:rPr>
                <w:sz w:val="20"/>
                <w:lang w:val="en-GB"/>
              </w:rPr>
              <w:t xml:space="preserve">10 ml </w:t>
            </w:r>
          </w:p>
          <w:p w14:paraId="5FF83B1E" w14:textId="1B2EA154" w:rsidR="00EA51E5" w:rsidRPr="0018149B" w:rsidRDefault="001C791A" w:rsidP="009A4A4F">
            <w:pPr>
              <w:ind w:right="107"/>
              <w:jc w:val="center"/>
              <w:rPr>
                <w:sz w:val="20"/>
                <w:lang w:val="en-GB"/>
              </w:rPr>
            </w:pPr>
            <w:r w:rsidRPr="0018149B">
              <w:rPr>
                <w:sz w:val="20"/>
                <w:lang w:val="en-GB"/>
              </w:rPr>
              <w:t>(100 mg)</w:t>
            </w:r>
          </w:p>
        </w:tc>
        <w:tc>
          <w:tcPr>
            <w:tcW w:w="1276" w:type="dxa"/>
          </w:tcPr>
          <w:p w14:paraId="5100D586" w14:textId="5EA3A0F1" w:rsidR="00EA51E5" w:rsidRPr="0018149B" w:rsidRDefault="001C791A" w:rsidP="009A4A4F">
            <w:pPr>
              <w:ind w:right="107"/>
              <w:jc w:val="center"/>
              <w:rPr>
                <w:sz w:val="20"/>
                <w:lang w:val="en-GB"/>
              </w:rPr>
            </w:pPr>
            <w:r w:rsidRPr="0018149B">
              <w:rPr>
                <w:sz w:val="20"/>
                <w:lang w:val="en-GB"/>
              </w:rPr>
              <w:t>12,5 ml (125 mg)</w:t>
            </w:r>
          </w:p>
        </w:tc>
        <w:tc>
          <w:tcPr>
            <w:tcW w:w="1402" w:type="dxa"/>
          </w:tcPr>
          <w:p w14:paraId="280C578A" w14:textId="792CF6AB" w:rsidR="00EA51E5" w:rsidRPr="0018149B" w:rsidRDefault="001C791A" w:rsidP="009A4A4F">
            <w:pPr>
              <w:ind w:right="107"/>
              <w:jc w:val="center"/>
              <w:rPr>
                <w:sz w:val="20"/>
                <w:lang w:val="en-GB"/>
              </w:rPr>
            </w:pPr>
            <w:r w:rsidRPr="0018149B">
              <w:rPr>
                <w:sz w:val="20"/>
                <w:lang w:val="en-GB"/>
              </w:rPr>
              <w:t>15 ml</w:t>
            </w:r>
          </w:p>
          <w:p w14:paraId="7C870526" w14:textId="7ABC37E3" w:rsidR="00EA51E5" w:rsidRPr="0018149B" w:rsidRDefault="001C791A" w:rsidP="009A4A4F">
            <w:pPr>
              <w:ind w:right="107"/>
              <w:jc w:val="center"/>
              <w:rPr>
                <w:sz w:val="20"/>
                <w:lang w:val="en-GB"/>
              </w:rPr>
            </w:pPr>
            <w:r w:rsidRPr="0018149B">
              <w:rPr>
                <w:sz w:val="20"/>
                <w:lang w:val="en-GB"/>
              </w:rPr>
              <w:t xml:space="preserve"> (150 mg)</w:t>
            </w:r>
          </w:p>
        </w:tc>
      </w:tr>
      <w:tr w:rsidR="00096539" w14:paraId="25B22CA4" w14:textId="77777777" w:rsidTr="0054405B">
        <w:trPr>
          <w:trHeight w:val="469"/>
        </w:trPr>
        <w:tc>
          <w:tcPr>
            <w:tcW w:w="1276" w:type="dxa"/>
            <w:vAlign w:val="center"/>
          </w:tcPr>
          <w:p w14:paraId="640F36E4" w14:textId="0F3025AC" w:rsidR="00EA51E5" w:rsidRPr="0018149B" w:rsidRDefault="001C791A" w:rsidP="009A4A4F">
            <w:pPr>
              <w:ind w:right="107"/>
              <w:jc w:val="center"/>
              <w:rPr>
                <w:sz w:val="20"/>
                <w:lang w:val="en-GB"/>
              </w:rPr>
            </w:pPr>
            <w:r w:rsidRPr="0018149B">
              <w:rPr>
                <w:sz w:val="20"/>
                <w:lang w:val="en-GB"/>
              </w:rPr>
              <w:lastRenderedPageBreak/>
              <w:t>30 kg</w:t>
            </w:r>
          </w:p>
        </w:tc>
        <w:tc>
          <w:tcPr>
            <w:tcW w:w="1276" w:type="dxa"/>
          </w:tcPr>
          <w:p w14:paraId="36B9C1C3" w14:textId="135D4BA3" w:rsidR="00EA51E5" w:rsidRPr="0018149B" w:rsidRDefault="001C791A" w:rsidP="009A4A4F">
            <w:pPr>
              <w:ind w:right="107"/>
              <w:jc w:val="center"/>
              <w:rPr>
                <w:sz w:val="20"/>
                <w:lang w:val="en-GB"/>
              </w:rPr>
            </w:pPr>
            <w:r w:rsidRPr="0018149B">
              <w:rPr>
                <w:sz w:val="20"/>
                <w:lang w:val="en-GB"/>
              </w:rPr>
              <w:t>3 ml</w:t>
            </w:r>
          </w:p>
          <w:p w14:paraId="0F4B3620" w14:textId="242C5BED" w:rsidR="00EA51E5" w:rsidRPr="0018149B" w:rsidRDefault="001C791A" w:rsidP="009A4A4F">
            <w:pPr>
              <w:ind w:right="107"/>
              <w:jc w:val="center"/>
              <w:rPr>
                <w:sz w:val="20"/>
                <w:lang w:val="en-GB"/>
              </w:rPr>
            </w:pPr>
            <w:r w:rsidRPr="0018149B">
              <w:rPr>
                <w:sz w:val="20"/>
                <w:lang w:val="en-GB"/>
              </w:rPr>
              <w:t xml:space="preserve"> (30 mg)</w:t>
            </w:r>
          </w:p>
        </w:tc>
        <w:tc>
          <w:tcPr>
            <w:tcW w:w="1276" w:type="dxa"/>
          </w:tcPr>
          <w:p w14:paraId="53682CC3" w14:textId="58A1964D" w:rsidR="00EA51E5" w:rsidRPr="0018149B" w:rsidRDefault="001C791A" w:rsidP="009A4A4F">
            <w:pPr>
              <w:ind w:right="107"/>
              <w:jc w:val="center"/>
              <w:rPr>
                <w:sz w:val="20"/>
                <w:lang w:val="en-GB"/>
              </w:rPr>
            </w:pPr>
            <w:r w:rsidRPr="0018149B">
              <w:rPr>
                <w:sz w:val="20"/>
                <w:lang w:val="en-GB"/>
              </w:rPr>
              <w:t xml:space="preserve">6 ml </w:t>
            </w:r>
          </w:p>
          <w:p w14:paraId="5E8A0516" w14:textId="0F6E59F3" w:rsidR="00EA51E5" w:rsidRPr="0018149B" w:rsidRDefault="001C791A" w:rsidP="009A4A4F">
            <w:pPr>
              <w:ind w:right="107"/>
              <w:jc w:val="center"/>
              <w:rPr>
                <w:sz w:val="20"/>
                <w:lang w:val="en-GB"/>
              </w:rPr>
            </w:pPr>
            <w:r w:rsidRPr="0018149B">
              <w:rPr>
                <w:sz w:val="20"/>
                <w:lang w:val="en-GB"/>
              </w:rPr>
              <w:t>(60 mg)</w:t>
            </w:r>
          </w:p>
        </w:tc>
        <w:tc>
          <w:tcPr>
            <w:tcW w:w="1275" w:type="dxa"/>
          </w:tcPr>
          <w:p w14:paraId="6FF20B6F" w14:textId="04E4933F" w:rsidR="00EA51E5" w:rsidRPr="0018149B" w:rsidRDefault="001C791A" w:rsidP="009A4A4F">
            <w:pPr>
              <w:ind w:right="107"/>
              <w:jc w:val="center"/>
              <w:rPr>
                <w:sz w:val="20"/>
                <w:lang w:val="en-GB"/>
              </w:rPr>
            </w:pPr>
            <w:r w:rsidRPr="0018149B">
              <w:rPr>
                <w:sz w:val="20"/>
                <w:lang w:val="en-GB"/>
              </w:rPr>
              <w:t>9 ml</w:t>
            </w:r>
          </w:p>
          <w:p w14:paraId="33AD977D" w14:textId="6803F03F" w:rsidR="00EA51E5" w:rsidRPr="0018149B" w:rsidRDefault="001C791A" w:rsidP="009A4A4F">
            <w:pPr>
              <w:ind w:right="107"/>
              <w:jc w:val="center"/>
              <w:rPr>
                <w:sz w:val="20"/>
                <w:lang w:val="en-GB"/>
              </w:rPr>
            </w:pPr>
            <w:r w:rsidRPr="0018149B">
              <w:rPr>
                <w:sz w:val="20"/>
                <w:lang w:val="en-GB"/>
              </w:rPr>
              <w:t xml:space="preserve"> (90 mg)</w:t>
            </w:r>
          </w:p>
        </w:tc>
        <w:tc>
          <w:tcPr>
            <w:tcW w:w="1276" w:type="dxa"/>
          </w:tcPr>
          <w:p w14:paraId="25995B1F" w14:textId="7BDD55BB" w:rsidR="00EA51E5" w:rsidRPr="0018149B" w:rsidRDefault="001C791A" w:rsidP="009A4A4F">
            <w:pPr>
              <w:ind w:right="107"/>
              <w:jc w:val="center"/>
              <w:rPr>
                <w:sz w:val="20"/>
                <w:lang w:val="en-GB"/>
              </w:rPr>
            </w:pPr>
            <w:r w:rsidRPr="0018149B">
              <w:rPr>
                <w:sz w:val="20"/>
                <w:lang w:val="en-GB"/>
              </w:rPr>
              <w:t xml:space="preserve">12 ml </w:t>
            </w:r>
          </w:p>
          <w:p w14:paraId="07497D65" w14:textId="7D0EBFEE" w:rsidR="00EA51E5" w:rsidRPr="0018149B" w:rsidRDefault="001C791A" w:rsidP="009A4A4F">
            <w:pPr>
              <w:ind w:right="107"/>
              <w:jc w:val="center"/>
              <w:rPr>
                <w:sz w:val="20"/>
                <w:lang w:val="en-GB"/>
              </w:rPr>
            </w:pPr>
            <w:r w:rsidRPr="0018149B">
              <w:rPr>
                <w:sz w:val="20"/>
                <w:lang w:val="en-GB"/>
              </w:rPr>
              <w:t>(120 mg)</w:t>
            </w:r>
          </w:p>
        </w:tc>
        <w:tc>
          <w:tcPr>
            <w:tcW w:w="1276" w:type="dxa"/>
          </w:tcPr>
          <w:p w14:paraId="295C49F5" w14:textId="057F5508" w:rsidR="00EA51E5" w:rsidRPr="0018149B" w:rsidRDefault="001C791A" w:rsidP="009A4A4F">
            <w:pPr>
              <w:ind w:right="107"/>
              <w:jc w:val="center"/>
              <w:rPr>
                <w:sz w:val="20"/>
                <w:lang w:val="en-GB"/>
              </w:rPr>
            </w:pPr>
            <w:r w:rsidRPr="0018149B">
              <w:rPr>
                <w:sz w:val="20"/>
                <w:lang w:val="en-GB"/>
              </w:rPr>
              <w:t>15 ml (150 mg)</w:t>
            </w:r>
          </w:p>
        </w:tc>
        <w:tc>
          <w:tcPr>
            <w:tcW w:w="1402" w:type="dxa"/>
          </w:tcPr>
          <w:p w14:paraId="548E13AB" w14:textId="34E1EE41" w:rsidR="00EA51E5" w:rsidRPr="0018149B" w:rsidRDefault="001C791A" w:rsidP="009A4A4F">
            <w:pPr>
              <w:ind w:right="107"/>
              <w:jc w:val="center"/>
              <w:rPr>
                <w:sz w:val="20"/>
                <w:lang w:val="en-GB"/>
              </w:rPr>
            </w:pPr>
            <w:r w:rsidRPr="0018149B">
              <w:rPr>
                <w:sz w:val="20"/>
                <w:lang w:val="en-GB"/>
              </w:rPr>
              <w:t xml:space="preserve">18 ml </w:t>
            </w:r>
          </w:p>
          <w:p w14:paraId="699574E4" w14:textId="00E2014A" w:rsidR="00EA51E5" w:rsidRPr="0018149B" w:rsidRDefault="001C791A" w:rsidP="009A4A4F">
            <w:pPr>
              <w:ind w:right="107"/>
              <w:jc w:val="center"/>
              <w:rPr>
                <w:sz w:val="20"/>
                <w:lang w:val="en-GB"/>
              </w:rPr>
            </w:pPr>
            <w:r w:rsidRPr="0018149B">
              <w:rPr>
                <w:sz w:val="20"/>
                <w:lang w:val="en-GB"/>
              </w:rPr>
              <w:t>(180 mg)</w:t>
            </w:r>
          </w:p>
        </w:tc>
      </w:tr>
      <w:tr w:rsidR="00096539" w14:paraId="5DD5985B" w14:textId="77777777" w:rsidTr="0054405B">
        <w:trPr>
          <w:trHeight w:val="469"/>
        </w:trPr>
        <w:tc>
          <w:tcPr>
            <w:tcW w:w="1276" w:type="dxa"/>
            <w:vAlign w:val="center"/>
          </w:tcPr>
          <w:p w14:paraId="3F6752F0" w14:textId="5409B37B" w:rsidR="00EA51E5" w:rsidRPr="0018149B" w:rsidRDefault="001C791A" w:rsidP="009A4A4F">
            <w:pPr>
              <w:ind w:right="107"/>
              <w:jc w:val="center"/>
              <w:rPr>
                <w:sz w:val="20"/>
                <w:lang w:val="en-GB"/>
              </w:rPr>
            </w:pPr>
            <w:r w:rsidRPr="0018149B">
              <w:rPr>
                <w:sz w:val="20"/>
                <w:lang w:val="en-GB"/>
              </w:rPr>
              <w:t>35 kg</w:t>
            </w:r>
          </w:p>
        </w:tc>
        <w:tc>
          <w:tcPr>
            <w:tcW w:w="1276" w:type="dxa"/>
          </w:tcPr>
          <w:p w14:paraId="79E5A656" w14:textId="15A77851" w:rsidR="00EA51E5" w:rsidRPr="0018149B" w:rsidRDefault="001C791A" w:rsidP="009A4A4F">
            <w:pPr>
              <w:ind w:right="107"/>
              <w:jc w:val="center"/>
              <w:rPr>
                <w:sz w:val="20"/>
                <w:lang w:val="en-GB"/>
              </w:rPr>
            </w:pPr>
            <w:r w:rsidRPr="0018149B">
              <w:rPr>
                <w:sz w:val="20"/>
                <w:lang w:val="en-GB"/>
              </w:rPr>
              <w:t>3,5 ml</w:t>
            </w:r>
          </w:p>
          <w:p w14:paraId="7A2B39AF" w14:textId="2F4EE35F" w:rsidR="00EA51E5" w:rsidRPr="0018149B" w:rsidRDefault="001C791A" w:rsidP="009A4A4F">
            <w:pPr>
              <w:ind w:right="107"/>
              <w:jc w:val="center"/>
              <w:rPr>
                <w:sz w:val="20"/>
                <w:lang w:val="en-GB"/>
              </w:rPr>
            </w:pPr>
            <w:r w:rsidRPr="0018149B">
              <w:rPr>
                <w:sz w:val="20"/>
                <w:lang w:val="en-GB"/>
              </w:rPr>
              <w:t xml:space="preserve"> (35 mg)</w:t>
            </w:r>
          </w:p>
        </w:tc>
        <w:tc>
          <w:tcPr>
            <w:tcW w:w="1276" w:type="dxa"/>
          </w:tcPr>
          <w:p w14:paraId="6750E5EF" w14:textId="680E92EB" w:rsidR="00EA51E5" w:rsidRPr="0018149B" w:rsidRDefault="001C791A" w:rsidP="009A4A4F">
            <w:pPr>
              <w:ind w:right="107"/>
              <w:jc w:val="center"/>
              <w:rPr>
                <w:sz w:val="20"/>
                <w:lang w:val="en-GB"/>
              </w:rPr>
            </w:pPr>
            <w:r w:rsidRPr="0018149B">
              <w:rPr>
                <w:sz w:val="20"/>
                <w:lang w:val="en-GB"/>
              </w:rPr>
              <w:t xml:space="preserve">7 ml </w:t>
            </w:r>
          </w:p>
          <w:p w14:paraId="2591E94D" w14:textId="6D6CEBAE" w:rsidR="00EA51E5" w:rsidRPr="0018149B" w:rsidRDefault="001C791A" w:rsidP="009A4A4F">
            <w:pPr>
              <w:ind w:right="107"/>
              <w:jc w:val="center"/>
              <w:rPr>
                <w:sz w:val="20"/>
                <w:lang w:val="en-GB"/>
              </w:rPr>
            </w:pPr>
            <w:r w:rsidRPr="0018149B">
              <w:rPr>
                <w:sz w:val="20"/>
                <w:lang w:val="en-GB"/>
              </w:rPr>
              <w:t>(70 mg)</w:t>
            </w:r>
          </w:p>
        </w:tc>
        <w:tc>
          <w:tcPr>
            <w:tcW w:w="1275" w:type="dxa"/>
          </w:tcPr>
          <w:p w14:paraId="69B002E4" w14:textId="459915FA" w:rsidR="00EA51E5" w:rsidRPr="0018149B" w:rsidRDefault="001C791A" w:rsidP="009A4A4F">
            <w:pPr>
              <w:ind w:right="107"/>
              <w:jc w:val="center"/>
              <w:rPr>
                <w:sz w:val="20"/>
                <w:lang w:val="en-GB"/>
              </w:rPr>
            </w:pPr>
            <w:r w:rsidRPr="0018149B">
              <w:rPr>
                <w:sz w:val="20"/>
                <w:lang w:val="en-GB"/>
              </w:rPr>
              <w:t>10,5 ml (105 mg)</w:t>
            </w:r>
          </w:p>
        </w:tc>
        <w:tc>
          <w:tcPr>
            <w:tcW w:w="1276" w:type="dxa"/>
          </w:tcPr>
          <w:p w14:paraId="206BCF74" w14:textId="31A21CFF" w:rsidR="00EA51E5" w:rsidRPr="0018149B" w:rsidRDefault="001C791A" w:rsidP="009A4A4F">
            <w:pPr>
              <w:ind w:right="107"/>
              <w:jc w:val="center"/>
              <w:rPr>
                <w:sz w:val="20"/>
                <w:lang w:val="en-GB"/>
              </w:rPr>
            </w:pPr>
            <w:r w:rsidRPr="0018149B">
              <w:rPr>
                <w:sz w:val="20"/>
                <w:lang w:val="en-GB"/>
              </w:rPr>
              <w:t>14 ml</w:t>
            </w:r>
          </w:p>
          <w:p w14:paraId="63025AD2" w14:textId="5A45E133" w:rsidR="00EA51E5" w:rsidRPr="0018149B" w:rsidRDefault="001C791A" w:rsidP="009A4A4F">
            <w:pPr>
              <w:ind w:right="107"/>
              <w:jc w:val="center"/>
              <w:rPr>
                <w:sz w:val="20"/>
                <w:lang w:val="en-GB"/>
              </w:rPr>
            </w:pPr>
            <w:r w:rsidRPr="0018149B">
              <w:rPr>
                <w:sz w:val="20"/>
                <w:lang w:val="en-GB"/>
              </w:rPr>
              <w:t xml:space="preserve"> (140 mg)</w:t>
            </w:r>
          </w:p>
        </w:tc>
        <w:tc>
          <w:tcPr>
            <w:tcW w:w="1276" w:type="dxa"/>
          </w:tcPr>
          <w:p w14:paraId="6C6327A4" w14:textId="41F8A89C" w:rsidR="00EA51E5" w:rsidRPr="0018149B" w:rsidRDefault="001C791A" w:rsidP="009A4A4F">
            <w:pPr>
              <w:ind w:right="107"/>
              <w:jc w:val="center"/>
              <w:rPr>
                <w:sz w:val="20"/>
                <w:lang w:val="en-GB"/>
              </w:rPr>
            </w:pPr>
            <w:r w:rsidRPr="0018149B">
              <w:rPr>
                <w:sz w:val="20"/>
                <w:lang w:val="en-GB"/>
              </w:rPr>
              <w:t>17,5 ml (175 mg)</w:t>
            </w:r>
          </w:p>
        </w:tc>
        <w:tc>
          <w:tcPr>
            <w:tcW w:w="1402" w:type="dxa"/>
          </w:tcPr>
          <w:p w14:paraId="32F4BA5C" w14:textId="4D79973F" w:rsidR="00EA51E5" w:rsidRPr="0018149B" w:rsidRDefault="001C791A" w:rsidP="009A4A4F">
            <w:pPr>
              <w:ind w:right="107"/>
              <w:jc w:val="center"/>
              <w:rPr>
                <w:sz w:val="20"/>
                <w:lang w:val="en-GB"/>
              </w:rPr>
            </w:pPr>
            <w:r w:rsidRPr="0018149B">
              <w:rPr>
                <w:sz w:val="20"/>
                <w:lang w:val="en-GB"/>
              </w:rPr>
              <w:t>21 ml</w:t>
            </w:r>
          </w:p>
          <w:p w14:paraId="719E37F5" w14:textId="6F6E2EAA" w:rsidR="00EA51E5" w:rsidRPr="0018149B" w:rsidRDefault="001C791A" w:rsidP="009A4A4F">
            <w:pPr>
              <w:ind w:right="107"/>
              <w:jc w:val="center"/>
              <w:rPr>
                <w:sz w:val="20"/>
                <w:lang w:val="en-GB"/>
              </w:rPr>
            </w:pPr>
            <w:r w:rsidRPr="0018149B">
              <w:rPr>
                <w:sz w:val="20"/>
                <w:lang w:val="en-GB"/>
              </w:rPr>
              <w:t xml:space="preserve"> (210 mg)</w:t>
            </w:r>
          </w:p>
        </w:tc>
      </w:tr>
    </w:tbl>
    <w:p w14:paraId="6642B9B1" w14:textId="77777777" w:rsidR="00EA51E5" w:rsidRPr="0018149B" w:rsidRDefault="00EA51E5" w:rsidP="00EA51E5">
      <w:pPr>
        <w:ind w:right="107"/>
        <w:jc w:val="both"/>
        <w:rPr>
          <w:szCs w:val="22"/>
          <w:lang w:val="en-GB"/>
        </w:rPr>
      </w:pPr>
    </w:p>
    <w:p w14:paraId="28DAA4F4" w14:textId="1457B6A6" w:rsidR="00EA51E5" w:rsidRPr="0018149B" w:rsidRDefault="001C791A" w:rsidP="00EA51E5">
      <w:pPr>
        <w:ind w:right="107"/>
        <w:rPr>
          <w:b/>
          <w:bCs/>
          <w:vertAlign w:val="superscript"/>
        </w:rPr>
      </w:pPr>
      <w:r w:rsidRPr="0018149B">
        <w:rPr>
          <w:b/>
          <w:bCs/>
        </w:rPr>
        <w:t xml:space="preserve">Tabella 4 Dosi </w:t>
      </w:r>
      <w:r w:rsidR="009A4A4F" w:rsidRPr="0018149B">
        <w:rPr>
          <w:b/>
          <w:bCs/>
        </w:rPr>
        <w:t>per</w:t>
      </w:r>
      <w:r w:rsidRPr="0018149B">
        <w:rPr>
          <w:b/>
          <w:bCs/>
        </w:rPr>
        <w:t xml:space="preserve"> monoterapi</w:t>
      </w:r>
      <w:r w:rsidR="00DA1E18" w:rsidRPr="0018149B">
        <w:rPr>
          <w:b/>
          <w:bCs/>
        </w:rPr>
        <w:t>a nel trattamento delle crisi a</w:t>
      </w:r>
      <w:r w:rsidRPr="0018149B">
        <w:rPr>
          <w:b/>
          <w:bCs/>
        </w:rPr>
        <w:t xml:space="preserve"> esordio parziale da assumere due volte al giorno per bambini </w:t>
      </w:r>
      <w:r w:rsidR="00CD3F5D" w:rsidRPr="0018149B">
        <w:rPr>
          <w:b/>
          <w:bCs/>
        </w:rPr>
        <w:t>e adolescenti</w:t>
      </w:r>
      <w:r w:rsidRPr="0018149B">
        <w:rPr>
          <w:b/>
          <w:bCs/>
        </w:rPr>
        <w:t xml:space="preserve"> con peso compreso tra </w:t>
      </w:r>
      <w:r w:rsidR="00CD3F5D" w:rsidRPr="0018149B">
        <w:rPr>
          <w:b/>
          <w:bCs/>
        </w:rPr>
        <w:t>4</w:t>
      </w:r>
      <w:r w:rsidRPr="0018149B">
        <w:rPr>
          <w:b/>
          <w:bCs/>
        </w:rPr>
        <w:t xml:space="preserve">0 e meno di </w:t>
      </w:r>
      <w:r w:rsidR="00CD3F5D" w:rsidRPr="0018149B">
        <w:rPr>
          <w:b/>
          <w:bCs/>
        </w:rPr>
        <w:t>5</w:t>
      </w:r>
      <w:r w:rsidRPr="0018149B">
        <w:rPr>
          <w:b/>
          <w:bCs/>
        </w:rPr>
        <w:t>0 kg</w:t>
      </w:r>
      <w:r w:rsidRPr="0054405B">
        <w:rPr>
          <w:b/>
          <w:bCs/>
          <w:vertAlign w:val="superscript"/>
        </w:rPr>
        <w:t>(1)</w:t>
      </w:r>
    </w:p>
    <w:tbl>
      <w:tblPr>
        <w:tblStyle w:val="TableGrid"/>
        <w:tblW w:w="9072" w:type="dxa"/>
        <w:tblInd w:w="-5" w:type="dxa"/>
        <w:tblLayout w:type="fixed"/>
        <w:tblLook w:val="04A0" w:firstRow="1" w:lastRow="0" w:firstColumn="1" w:lastColumn="0" w:noHBand="0" w:noVBand="1"/>
      </w:tblPr>
      <w:tblGrid>
        <w:gridCol w:w="1418"/>
        <w:gridCol w:w="1559"/>
        <w:gridCol w:w="1559"/>
        <w:gridCol w:w="1560"/>
        <w:gridCol w:w="1559"/>
        <w:gridCol w:w="1417"/>
      </w:tblGrid>
      <w:tr w:rsidR="00096539" w14:paraId="644DB167" w14:textId="77777777" w:rsidTr="0054405B">
        <w:trPr>
          <w:trHeight w:val="328"/>
        </w:trPr>
        <w:tc>
          <w:tcPr>
            <w:tcW w:w="1418" w:type="dxa"/>
          </w:tcPr>
          <w:p w14:paraId="20D248C8" w14:textId="77777777" w:rsidR="00CD3F5D" w:rsidRPr="0018149B" w:rsidRDefault="001C791A" w:rsidP="009A4A4F">
            <w:pPr>
              <w:ind w:right="107"/>
              <w:jc w:val="center"/>
              <w:rPr>
                <w:b/>
                <w:bCs/>
                <w:iCs/>
                <w:sz w:val="20"/>
                <w:lang w:val="en-GB"/>
              </w:rPr>
            </w:pPr>
            <w:proofErr w:type="spellStart"/>
            <w:r w:rsidRPr="0018149B">
              <w:rPr>
                <w:b/>
                <w:bCs/>
                <w:sz w:val="20"/>
                <w:lang w:val="en-GB"/>
              </w:rPr>
              <w:t>Settimana</w:t>
            </w:r>
            <w:proofErr w:type="spellEnd"/>
          </w:p>
        </w:tc>
        <w:tc>
          <w:tcPr>
            <w:tcW w:w="1559" w:type="dxa"/>
          </w:tcPr>
          <w:p w14:paraId="3E3EDCC0" w14:textId="77777777" w:rsidR="00CD3F5D" w:rsidRPr="0018149B" w:rsidRDefault="001C791A" w:rsidP="009A4A4F">
            <w:pPr>
              <w:ind w:right="107"/>
              <w:jc w:val="center"/>
              <w:rPr>
                <w:b/>
                <w:bCs/>
                <w:iCs/>
                <w:sz w:val="20"/>
                <w:lang w:val="en-GB"/>
              </w:rPr>
            </w:pPr>
            <w:proofErr w:type="spellStart"/>
            <w:r w:rsidRPr="0018149B">
              <w:rPr>
                <w:b/>
                <w:bCs/>
                <w:sz w:val="20"/>
                <w:lang w:val="en-GB"/>
              </w:rPr>
              <w:t>Settimana</w:t>
            </w:r>
            <w:proofErr w:type="spellEnd"/>
            <w:r w:rsidRPr="0018149B">
              <w:rPr>
                <w:b/>
                <w:bCs/>
                <w:sz w:val="20"/>
                <w:lang w:val="en-GB"/>
              </w:rPr>
              <w:t xml:space="preserve"> 1</w:t>
            </w:r>
          </w:p>
        </w:tc>
        <w:tc>
          <w:tcPr>
            <w:tcW w:w="1559" w:type="dxa"/>
          </w:tcPr>
          <w:p w14:paraId="0CA77F28" w14:textId="77777777" w:rsidR="00CD3F5D" w:rsidRPr="0018149B" w:rsidRDefault="001C791A" w:rsidP="009A4A4F">
            <w:pPr>
              <w:ind w:right="107"/>
              <w:jc w:val="center"/>
              <w:rPr>
                <w:b/>
                <w:bCs/>
                <w:iCs/>
                <w:sz w:val="20"/>
                <w:lang w:val="en-GB"/>
              </w:rPr>
            </w:pPr>
            <w:proofErr w:type="spellStart"/>
            <w:r w:rsidRPr="0018149B">
              <w:rPr>
                <w:b/>
                <w:bCs/>
                <w:sz w:val="20"/>
                <w:lang w:val="en-GB"/>
              </w:rPr>
              <w:t>Settimana</w:t>
            </w:r>
            <w:proofErr w:type="spellEnd"/>
            <w:r w:rsidRPr="0018149B">
              <w:rPr>
                <w:b/>
                <w:bCs/>
                <w:sz w:val="20"/>
                <w:lang w:val="en-GB"/>
              </w:rPr>
              <w:t xml:space="preserve"> 2</w:t>
            </w:r>
          </w:p>
        </w:tc>
        <w:tc>
          <w:tcPr>
            <w:tcW w:w="1560" w:type="dxa"/>
          </w:tcPr>
          <w:p w14:paraId="10C5C700" w14:textId="77777777" w:rsidR="00CD3F5D" w:rsidRPr="0018149B" w:rsidRDefault="001C791A" w:rsidP="009A4A4F">
            <w:pPr>
              <w:ind w:right="107"/>
              <w:jc w:val="center"/>
              <w:rPr>
                <w:b/>
                <w:bCs/>
                <w:iCs/>
                <w:sz w:val="20"/>
                <w:lang w:val="en-GB"/>
              </w:rPr>
            </w:pPr>
            <w:proofErr w:type="spellStart"/>
            <w:r w:rsidRPr="0018149B">
              <w:rPr>
                <w:b/>
                <w:bCs/>
                <w:sz w:val="20"/>
                <w:lang w:val="en-GB"/>
              </w:rPr>
              <w:t>Settimana</w:t>
            </w:r>
            <w:proofErr w:type="spellEnd"/>
            <w:r w:rsidRPr="0018149B">
              <w:rPr>
                <w:b/>
                <w:bCs/>
                <w:sz w:val="20"/>
                <w:lang w:val="en-GB"/>
              </w:rPr>
              <w:t xml:space="preserve"> 3</w:t>
            </w:r>
          </w:p>
        </w:tc>
        <w:tc>
          <w:tcPr>
            <w:tcW w:w="1559" w:type="dxa"/>
          </w:tcPr>
          <w:p w14:paraId="0E6FF796" w14:textId="77777777" w:rsidR="00CD3F5D" w:rsidRPr="0018149B" w:rsidRDefault="001C791A" w:rsidP="009A4A4F">
            <w:pPr>
              <w:ind w:right="107"/>
              <w:jc w:val="center"/>
              <w:rPr>
                <w:b/>
                <w:bCs/>
                <w:iCs/>
                <w:sz w:val="20"/>
                <w:lang w:val="en-GB"/>
              </w:rPr>
            </w:pPr>
            <w:proofErr w:type="spellStart"/>
            <w:r w:rsidRPr="0018149B">
              <w:rPr>
                <w:b/>
                <w:bCs/>
                <w:sz w:val="20"/>
                <w:lang w:val="en-GB"/>
              </w:rPr>
              <w:t>Settimana</w:t>
            </w:r>
            <w:proofErr w:type="spellEnd"/>
            <w:r w:rsidRPr="0018149B">
              <w:rPr>
                <w:b/>
                <w:bCs/>
                <w:sz w:val="20"/>
                <w:lang w:val="en-GB"/>
              </w:rPr>
              <w:t xml:space="preserve"> 4</w:t>
            </w:r>
          </w:p>
        </w:tc>
        <w:tc>
          <w:tcPr>
            <w:tcW w:w="1417" w:type="dxa"/>
          </w:tcPr>
          <w:p w14:paraId="7879EBE3" w14:textId="77777777" w:rsidR="00CD3F5D" w:rsidRPr="0018149B" w:rsidRDefault="001C791A" w:rsidP="009A4A4F">
            <w:pPr>
              <w:ind w:right="107"/>
              <w:jc w:val="center"/>
              <w:rPr>
                <w:b/>
                <w:bCs/>
                <w:iCs/>
                <w:sz w:val="20"/>
                <w:lang w:val="en-GB"/>
              </w:rPr>
            </w:pPr>
            <w:proofErr w:type="spellStart"/>
            <w:r w:rsidRPr="0018149B">
              <w:rPr>
                <w:b/>
                <w:bCs/>
                <w:sz w:val="20"/>
                <w:lang w:val="en-GB"/>
              </w:rPr>
              <w:t>Settimana</w:t>
            </w:r>
            <w:proofErr w:type="spellEnd"/>
            <w:r w:rsidRPr="0018149B">
              <w:rPr>
                <w:b/>
                <w:bCs/>
                <w:sz w:val="20"/>
                <w:lang w:val="en-GB"/>
              </w:rPr>
              <w:t xml:space="preserve"> 5</w:t>
            </w:r>
          </w:p>
        </w:tc>
      </w:tr>
      <w:tr w:rsidR="00096539" w14:paraId="28D0F26E" w14:textId="77777777" w:rsidTr="0054405B">
        <w:trPr>
          <w:trHeight w:val="1172"/>
        </w:trPr>
        <w:tc>
          <w:tcPr>
            <w:tcW w:w="1418" w:type="dxa"/>
          </w:tcPr>
          <w:p w14:paraId="139BA04D" w14:textId="77777777" w:rsidR="00CD3F5D" w:rsidRPr="0018149B" w:rsidRDefault="001C791A" w:rsidP="009A4A4F">
            <w:pPr>
              <w:ind w:right="304"/>
              <w:jc w:val="center"/>
              <w:rPr>
                <w:b/>
                <w:bCs/>
                <w:sz w:val="20"/>
                <w:lang w:val="en-GB"/>
              </w:rPr>
            </w:pPr>
            <w:r w:rsidRPr="0018149B">
              <w:rPr>
                <w:b/>
                <w:bCs/>
                <w:sz w:val="20"/>
                <w:lang w:val="en-GB"/>
              </w:rPr>
              <w:t xml:space="preserve">Dose </w:t>
            </w:r>
            <w:proofErr w:type="spellStart"/>
            <w:r w:rsidRPr="0018149B">
              <w:rPr>
                <w:b/>
                <w:bCs/>
                <w:sz w:val="20"/>
                <w:lang w:val="en-GB"/>
              </w:rPr>
              <w:t>prescritta</w:t>
            </w:r>
            <w:proofErr w:type="spellEnd"/>
          </w:p>
        </w:tc>
        <w:tc>
          <w:tcPr>
            <w:tcW w:w="1559" w:type="dxa"/>
          </w:tcPr>
          <w:p w14:paraId="54616251" w14:textId="77777777" w:rsidR="00CD3F5D" w:rsidRPr="0018149B" w:rsidRDefault="001C791A" w:rsidP="009A4A4F">
            <w:pPr>
              <w:ind w:right="107"/>
              <w:jc w:val="center"/>
              <w:rPr>
                <w:b/>
                <w:bCs/>
                <w:sz w:val="20"/>
              </w:rPr>
            </w:pPr>
            <w:r w:rsidRPr="0018149B">
              <w:rPr>
                <w:b/>
                <w:bCs/>
                <w:sz w:val="20"/>
              </w:rPr>
              <w:t xml:space="preserve">0,1 ml/kg </w:t>
            </w:r>
          </w:p>
          <w:p w14:paraId="3705AE0B" w14:textId="77777777" w:rsidR="00CD3F5D" w:rsidRPr="0018149B" w:rsidRDefault="001C791A" w:rsidP="009A4A4F">
            <w:pPr>
              <w:ind w:right="107"/>
              <w:jc w:val="center"/>
              <w:rPr>
                <w:b/>
                <w:bCs/>
                <w:sz w:val="20"/>
              </w:rPr>
            </w:pPr>
            <w:r w:rsidRPr="0018149B">
              <w:rPr>
                <w:b/>
                <w:bCs/>
                <w:sz w:val="20"/>
              </w:rPr>
              <w:t>(1 mg/kg) Dose iniziale</w:t>
            </w:r>
          </w:p>
        </w:tc>
        <w:tc>
          <w:tcPr>
            <w:tcW w:w="1559" w:type="dxa"/>
          </w:tcPr>
          <w:p w14:paraId="6FF2B60F" w14:textId="77777777" w:rsidR="00CD3F5D" w:rsidRPr="0018149B" w:rsidRDefault="001C791A" w:rsidP="009A4A4F">
            <w:pPr>
              <w:ind w:right="107"/>
              <w:jc w:val="center"/>
              <w:rPr>
                <w:b/>
                <w:bCs/>
                <w:sz w:val="20"/>
                <w:lang w:val="en-GB"/>
              </w:rPr>
            </w:pPr>
            <w:r w:rsidRPr="0018149B">
              <w:rPr>
                <w:b/>
                <w:bCs/>
                <w:sz w:val="20"/>
                <w:lang w:val="en-GB"/>
              </w:rPr>
              <w:t>0,2 ml/kg</w:t>
            </w:r>
          </w:p>
          <w:p w14:paraId="4D3F4407" w14:textId="77777777" w:rsidR="00CD3F5D" w:rsidRPr="0018149B" w:rsidRDefault="001C791A" w:rsidP="009A4A4F">
            <w:pPr>
              <w:ind w:right="107"/>
              <w:jc w:val="center"/>
              <w:rPr>
                <w:b/>
                <w:bCs/>
                <w:sz w:val="20"/>
                <w:lang w:val="en-GB"/>
              </w:rPr>
            </w:pPr>
            <w:r w:rsidRPr="0018149B">
              <w:rPr>
                <w:b/>
                <w:bCs/>
                <w:sz w:val="20"/>
                <w:lang w:val="en-GB"/>
              </w:rPr>
              <w:t xml:space="preserve"> (2 mg/kg)</w:t>
            </w:r>
          </w:p>
        </w:tc>
        <w:tc>
          <w:tcPr>
            <w:tcW w:w="1560" w:type="dxa"/>
          </w:tcPr>
          <w:p w14:paraId="0F218DA6" w14:textId="77777777" w:rsidR="00CD3F5D" w:rsidRPr="0018149B" w:rsidRDefault="001C791A" w:rsidP="009A4A4F">
            <w:pPr>
              <w:tabs>
                <w:tab w:val="left" w:pos="0"/>
                <w:tab w:val="left" w:pos="171"/>
              </w:tabs>
              <w:ind w:right="107"/>
              <w:jc w:val="center"/>
              <w:rPr>
                <w:b/>
                <w:bCs/>
                <w:sz w:val="20"/>
                <w:lang w:val="en-GB"/>
              </w:rPr>
            </w:pPr>
            <w:r w:rsidRPr="0018149B">
              <w:rPr>
                <w:b/>
                <w:bCs/>
                <w:sz w:val="20"/>
                <w:lang w:val="en-GB"/>
              </w:rPr>
              <w:t xml:space="preserve">0,3 ml/kg </w:t>
            </w:r>
          </w:p>
          <w:p w14:paraId="1543C943" w14:textId="77777777" w:rsidR="00CD3F5D" w:rsidRPr="0018149B" w:rsidRDefault="001C791A" w:rsidP="009A4A4F">
            <w:pPr>
              <w:tabs>
                <w:tab w:val="left" w:pos="0"/>
                <w:tab w:val="left" w:pos="171"/>
              </w:tabs>
              <w:ind w:right="107"/>
              <w:jc w:val="center"/>
              <w:rPr>
                <w:b/>
                <w:bCs/>
                <w:sz w:val="20"/>
                <w:lang w:val="en-GB"/>
              </w:rPr>
            </w:pPr>
            <w:r w:rsidRPr="0018149B">
              <w:rPr>
                <w:b/>
                <w:bCs/>
                <w:sz w:val="20"/>
                <w:lang w:val="en-GB"/>
              </w:rPr>
              <w:t>(3 mg/kg)</w:t>
            </w:r>
          </w:p>
        </w:tc>
        <w:tc>
          <w:tcPr>
            <w:tcW w:w="1559" w:type="dxa"/>
          </w:tcPr>
          <w:p w14:paraId="648CCC68" w14:textId="77777777" w:rsidR="00CD3F5D" w:rsidRPr="0018149B" w:rsidRDefault="001C791A" w:rsidP="009A4A4F">
            <w:pPr>
              <w:ind w:right="107"/>
              <w:jc w:val="center"/>
              <w:rPr>
                <w:b/>
                <w:bCs/>
                <w:sz w:val="20"/>
                <w:lang w:val="en-GB"/>
              </w:rPr>
            </w:pPr>
            <w:r w:rsidRPr="0018149B">
              <w:rPr>
                <w:b/>
                <w:bCs/>
                <w:sz w:val="20"/>
                <w:lang w:val="en-GB"/>
              </w:rPr>
              <w:t xml:space="preserve">0,4 ml/kg </w:t>
            </w:r>
          </w:p>
          <w:p w14:paraId="088A8D0C" w14:textId="77777777" w:rsidR="00CD3F5D" w:rsidRPr="0018149B" w:rsidRDefault="001C791A" w:rsidP="009A4A4F">
            <w:pPr>
              <w:ind w:right="107"/>
              <w:jc w:val="center"/>
              <w:rPr>
                <w:b/>
                <w:bCs/>
                <w:sz w:val="20"/>
                <w:lang w:val="en-GB"/>
              </w:rPr>
            </w:pPr>
            <w:r w:rsidRPr="0018149B">
              <w:rPr>
                <w:b/>
                <w:bCs/>
                <w:sz w:val="20"/>
                <w:lang w:val="en-GB"/>
              </w:rPr>
              <w:t>(4 mg/kg)</w:t>
            </w:r>
          </w:p>
        </w:tc>
        <w:tc>
          <w:tcPr>
            <w:tcW w:w="1417" w:type="dxa"/>
          </w:tcPr>
          <w:p w14:paraId="4651C1FA" w14:textId="77777777" w:rsidR="00CD3F5D" w:rsidRPr="0054405B" w:rsidRDefault="001C791A" w:rsidP="009A4A4F">
            <w:pPr>
              <w:jc w:val="center"/>
              <w:rPr>
                <w:b/>
                <w:bCs/>
                <w:sz w:val="20"/>
              </w:rPr>
            </w:pPr>
            <w:r w:rsidRPr="0054405B">
              <w:rPr>
                <w:b/>
                <w:bCs/>
                <w:sz w:val="20"/>
              </w:rPr>
              <w:t>0,5 ml/kg</w:t>
            </w:r>
          </w:p>
          <w:p w14:paraId="498B6BA3" w14:textId="019720D8" w:rsidR="00CD3F5D" w:rsidRPr="0054405B" w:rsidRDefault="001C791A" w:rsidP="009A4A4F">
            <w:pPr>
              <w:jc w:val="center"/>
              <w:rPr>
                <w:b/>
                <w:bCs/>
                <w:sz w:val="20"/>
              </w:rPr>
            </w:pPr>
            <w:r w:rsidRPr="0054405B">
              <w:rPr>
                <w:b/>
                <w:bCs/>
                <w:sz w:val="20"/>
              </w:rPr>
              <w:t xml:space="preserve">(5 mg/kg) </w:t>
            </w:r>
            <w:r w:rsidRPr="0018149B">
              <w:rPr>
                <w:b/>
                <w:bCs/>
                <w:sz w:val="20"/>
              </w:rPr>
              <w:t>Dose massima raccomandata</w:t>
            </w:r>
          </w:p>
        </w:tc>
      </w:tr>
      <w:tr w:rsidR="00096539" w14:paraId="4EE005D7" w14:textId="77777777" w:rsidTr="009A4A4F">
        <w:trPr>
          <w:trHeight w:val="234"/>
        </w:trPr>
        <w:tc>
          <w:tcPr>
            <w:tcW w:w="1418" w:type="dxa"/>
          </w:tcPr>
          <w:p w14:paraId="72F11DB5" w14:textId="77777777" w:rsidR="00CD3F5D" w:rsidRPr="0018149B" w:rsidRDefault="001C791A" w:rsidP="009A4A4F">
            <w:pPr>
              <w:ind w:right="107"/>
              <w:jc w:val="center"/>
              <w:rPr>
                <w:sz w:val="20"/>
                <w:szCs w:val="22"/>
                <w:lang w:val="en-GB"/>
              </w:rPr>
            </w:pPr>
            <w:r w:rsidRPr="0018149B">
              <w:rPr>
                <w:sz w:val="20"/>
                <w:szCs w:val="22"/>
                <w:lang w:val="en-GB"/>
              </w:rPr>
              <w:t>Peso</w:t>
            </w:r>
          </w:p>
        </w:tc>
        <w:tc>
          <w:tcPr>
            <w:tcW w:w="7654" w:type="dxa"/>
            <w:gridSpan w:val="5"/>
          </w:tcPr>
          <w:p w14:paraId="3184A21F" w14:textId="1308C6F3" w:rsidR="00CD3F5D" w:rsidRPr="0018149B" w:rsidRDefault="001C791A" w:rsidP="009A4A4F">
            <w:pPr>
              <w:ind w:right="107"/>
              <w:jc w:val="center"/>
              <w:rPr>
                <w:sz w:val="20"/>
                <w:szCs w:val="22"/>
                <w:lang w:val="en-GB"/>
              </w:rPr>
            </w:pPr>
            <w:r w:rsidRPr="0018149B">
              <w:rPr>
                <w:sz w:val="20"/>
                <w:szCs w:val="22"/>
                <w:lang w:val="en-GB"/>
              </w:rPr>
              <w:t xml:space="preserve">Volume </w:t>
            </w:r>
            <w:proofErr w:type="spellStart"/>
            <w:r w:rsidRPr="0018149B">
              <w:rPr>
                <w:sz w:val="20"/>
                <w:szCs w:val="22"/>
                <w:lang w:val="en-GB"/>
              </w:rPr>
              <w:t>somministrato</w:t>
            </w:r>
            <w:proofErr w:type="spellEnd"/>
          </w:p>
        </w:tc>
      </w:tr>
      <w:tr w:rsidR="00096539" w14:paraId="172B4444" w14:textId="77777777" w:rsidTr="0054405B">
        <w:trPr>
          <w:trHeight w:val="469"/>
        </w:trPr>
        <w:tc>
          <w:tcPr>
            <w:tcW w:w="1418" w:type="dxa"/>
            <w:vAlign w:val="center"/>
          </w:tcPr>
          <w:p w14:paraId="034CE45F" w14:textId="51D3E13F" w:rsidR="00CD3F5D" w:rsidRPr="0018149B" w:rsidRDefault="001C791A" w:rsidP="009A4A4F">
            <w:pPr>
              <w:ind w:right="107"/>
              <w:jc w:val="center"/>
              <w:rPr>
                <w:sz w:val="20"/>
                <w:lang w:val="en-GB"/>
              </w:rPr>
            </w:pPr>
            <w:r w:rsidRPr="0018149B">
              <w:rPr>
                <w:sz w:val="20"/>
                <w:lang w:val="en-GB"/>
              </w:rPr>
              <w:t>40 kg</w:t>
            </w:r>
          </w:p>
        </w:tc>
        <w:tc>
          <w:tcPr>
            <w:tcW w:w="1559" w:type="dxa"/>
          </w:tcPr>
          <w:p w14:paraId="37E1CD21" w14:textId="6376B216" w:rsidR="00CD3F5D" w:rsidRPr="0018149B" w:rsidRDefault="001C791A" w:rsidP="009A4A4F">
            <w:pPr>
              <w:ind w:right="107"/>
              <w:jc w:val="center"/>
              <w:rPr>
                <w:sz w:val="20"/>
                <w:lang w:val="en-GB"/>
              </w:rPr>
            </w:pPr>
            <w:r w:rsidRPr="0018149B">
              <w:rPr>
                <w:sz w:val="20"/>
                <w:lang w:val="en-GB"/>
              </w:rPr>
              <w:t xml:space="preserve">4 ml </w:t>
            </w:r>
          </w:p>
          <w:p w14:paraId="6C8742CE" w14:textId="0D904F25" w:rsidR="00CD3F5D" w:rsidRPr="0018149B" w:rsidRDefault="001C791A" w:rsidP="00CD3F5D">
            <w:pPr>
              <w:ind w:right="107"/>
              <w:jc w:val="center"/>
              <w:rPr>
                <w:sz w:val="20"/>
                <w:lang w:val="en-GB"/>
              </w:rPr>
            </w:pPr>
            <w:r w:rsidRPr="0018149B">
              <w:rPr>
                <w:sz w:val="20"/>
                <w:lang w:val="en-GB"/>
              </w:rPr>
              <w:t>(40 mg)</w:t>
            </w:r>
          </w:p>
        </w:tc>
        <w:tc>
          <w:tcPr>
            <w:tcW w:w="1559" w:type="dxa"/>
          </w:tcPr>
          <w:p w14:paraId="1C1AC52F" w14:textId="527CF125" w:rsidR="00CD3F5D" w:rsidRPr="0018149B" w:rsidRDefault="001C791A" w:rsidP="009A4A4F">
            <w:pPr>
              <w:ind w:right="107"/>
              <w:jc w:val="center"/>
              <w:rPr>
                <w:sz w:val="20"/>
                <w:lang w:val="en-GB"/>
              </w:rPr>
            </w:pPr>
            <w:r w:rsidRPr="0018149B">
              <w:rPr>
                <w:sz w:val="20"/>
                <w:lang w:val="en-GB"/>
              </w:rPr>
              <w:t xml:space="preserve">8 ml </w:t>
            </w:r>
          </w:p>
          <w:p w14:paraId="4A0B68BA" w14:textId="1519902D" w:rsidR="00CD3F5D" w:rsidRPr="0018149B" w:rsidRDefault="001C791A" w:rsidP="00CD3F5D">
            <w:pPr>
              <w:ind w:right="107"/>
              <w:jc w:val="center"/>
              <w:rPr>
                <w:sz w:val="20"/>
                <w:lang w:val="en-GB"/>
              </w:rPr>
            </w:pPr>
            <w:r w:rsidRPr="0018149B">
              <w:rPr>
                <w:sz w:val="20"/>
                <w:lang w:val="en-GB"/>
              </w:rPr>
              <w:t>(80 mg)</w:t>
            </w:r>
          </w:p>
        </w:tc>
        <w:tc>
          <w:tcPr>
            <w:tcW w:w="1560" w:type="dxa"/>
          </w:tcPr>
          <w:p w14:paraId="32BD7A71" w14:textId="5D2074C6" w:rsidR="00CD3F5D" w:rsidRPr="0018149B" w:rsidRDefault="001C791A" w:rsidP="009A4A4F">
            <w:pPr>
              <w:ind w:right="107"/>
              <w:jc w:val="center"/>
              <w:rPr>
                <w:sz w:val="20"/>
                <w:lang w:val="en-GB"/>
              </w:rPr>
            </w:pPr>
            <w:r w:rsidRPr="0018149B">
              <w:rPr>
                <w:sz w:val="20"/>
                <w:lang w:val="en-GB"/>
              </w:rPr>
              <w:t xml:space="preserve">12 ml </w:t>
            </w:r>
          </w:p>
          <w:p w14:paraId="2A0F16D8" w14:textId="31E3143B" w:rsidR="00CD3F5D" w:rsidRPr="0018149B" w:rsidRDefault="001C791A" w:rsidP="00CD3F5D">
            <w:pPr>
              <w:ind w:right="107"/>
              <w:jc w:val="center"/>
              <w:rPr>
                <w:sz w:val="20"/>
                <w:lang w:val="en-GB"/>
              </w:rPr>
            </w:pPr>
            <w:r w:rsidRPr="0018149B">
              <w:rPr>
                <w:sz w:val="20"/>
                <w:lang w:val="en-GB"/>
              </w:rPr>
              <w:t>(120 mg)</w:t>
            </w:r>
          </w:p>
        </w:tc>
        <w:tc>
          <w:tcPr>
            <w:tcW w:w="1559" w:type="dxa"/>
          </w:tcPr>
          <w:p w14:paraId="1FEC357C" w14:textId="1FF7F81F" w:rsidR="00CD3F5D" w:rsidRPr="0018149B" w:rsidRDefault="001C791A" w:rsidP="009A4A4F">
            <w:pPr>
              <w:ind w:right="107"/>
              <w:jc w:val="center"/>
              <w:rPr>
                <w:sz w:val="20"/>
                <w:lang w:val="en-GB"/>
              </w:rPr>
            </w:pPr>
            <w:r w:rsidRPr="0018149B">
              <w:rPr>
                <w:sz w:val="20"/>
                <w:lang w:val="en-GB"/>
              </w:rPr>
              <w:t xml:space="preserve">16 ml </w:t>
            </w:r>
          </w:p>
          <w:p w14:paraId="43CCA7CB" w14:textId="32DB5857" w:rsidR="00CD3F5D" w:rsidRPr="0018149B" w:rsidRDefault="001C791A" w:rsidP="00CD3F5D">
            <w:pPr>
              <w:ind w:right="107"/>
              <w:jc w:val="center"/>
              <w:rPr>
                <w:sz w:val="20"/>
                <w:lang w:val="en-GB"/>
              </w:rPr>
            </w:pPr>
            <w:r w:rsidRPr="0018149B">
              <w:rPr>
                <w:sz w:val="20"/>
                <w:lang w:val="en-GB"/>
              </w:rPr>
              <w:t>(160 mg)</w:t>
            </w:r>
          </w:p>
        </w:tc>
        <w:tc>
          <w:tcPr>
            <w:tcW w:w="1417" w:type="dxa"/>
          </w:tcPr>
          <w:p w14:paraId="1D4DF71B" w14:textId="1873DB3D" w:rsidR="00CD3F5D" w:rsidRPr="0018149B" w:rsidRDefault="001C791A" w:rsidP="009A4A4F">
            <w:pPr>
              <w:ind w:right="107"/>
              <w:jc w:val="center"/>
              <w:rPr>
                <w:sz w:val="20"/>
                <w:lang w:val="en-GB"/>
              </w:rPr>
            </w:pPr>
            <w:r w:rsidRPr="0018149B">
              <w:rPr>
                <w:sz w:val="20"/>
                <w:lang w:val="en-GB"/>
              </w:rPr>
              <w:t xml:space="preserve">20 ml </w:t>
            </w:r>
          </w:p>
          <w:p w14:paraId="530D90E9" w14:textId="3A6BD35B" w:rsidR="00CD3F5D" w:rsidRPr="0018149B" w:rsidRDefault="001C791A" w:rsidP="00CD3F5D">
            <w:pPr>
              <w:ind w:right="107"/>
              <w:jc w:val="center"/>
              <w:rPr>
                <w:sz w:val="20"/>
                <w:lang w:val="en-GB"/>
              </w:rPr>
            </w:pPr>
            <w:r w:rsidRPr="0018149B">
              <w:rPr>
                <w:sz w:val="20"/>
                <w:lang w:val="en-GB"/>
              </w:rPr>
              <w:t>(200 mg)</w:t>
            </w:r>
          </w:p>
        </w:tc>
      </w:tr>
      <w:tr w:rsidR="00096539" w14:paraId="66644415" w14:textId="77777777" w:rsidTr="0054405B">
        <w:trPr>
          <w:trHeight w:val="469"/>
        </w:trPr>
        <w:tc>
          <w:tcPr>
            <w:tcW w:w="1418" w:type="dxa"/>
            <w:vAlign w:val="center"/>
          </w:tcPr>
          <w:p w14:paraId="71E694BB" w14:textId="4EC10401" w:rsidR="00CD3F5D" w:rsidRPr="0018149B" w:rsidRDefault="001C791A" w:rsidP="009A4A4F">
            <w:pPr>
              <w:ind w:right="107"/>
              <w:jc w:val="center"/>
              <w:rPr>
                <w:sz w:val="20"/>
                <w:lang w:val="en-GB"/>
              </w:rPr>
            </w:pPr>
            <w:r w:rsidRPr="0018149B">
              <w:rPr>
                <w:sz w:val="20"/>
                <w:lang w:val="en-GB"/>
              </w:rPr>
              <w:t>45 kg</w:t>
            </w:r>
          </w:p>
        </w:tc>
        <w:tc>
          <w:tcPr>
            <w:tcW w:w="1559" w:type="dxa"/>
          </w:tcPr>
          <w:p w14:paraId="35E4B455" w14:textId="4106A68D" w:rsidR="00CD3F5D" w:rsidRPr="0018149B" w:rsidRDefault="001C791A" w:rsidP="009A4A4F">
            <w:pPr>
              <w:ind w:right="107"/>
              <w:jc w:val="center"/>
              <w:rPr>
                <w:sz w:val="20"/>
                <w:lang w:val="en-GB"/>
              </w:rPr>
            </w:pPr>
            <w:r w:rsidRPr="0018149B">
              <w:rPr>
                <w:sz w:val="20"/>
                <w:lang w:val="en-GB"/>
              </w:rPr>
              <w:t xml:space="preserve">4,5 ml </w:t>
            </w:r>
          </w:p>
          <w:p w14:paraId="21E6F806" w14:textId="1DCE546D" w:rsidR="00CD3F5D" w:rsidRPr="0018149B" w:rsidRDefault="001C791A" w:rsidP="00CD3F5D">
            <w:pPr>
              <w:ind w:right="107"/>
              <w:jc w:val="center"/>
              <w:rPr>
                <w:sz w:val="20"/>
                <w:lang w:val="en-GB"/>
              </w:rPr>
            </w:pPr>
            <w:r w:rsidRPr="0018149B">
              <w:rPr>
                <w:sz w:val="20"/>
                <w:lang w:val="en-GB"/>
              </w:rPr>
              <w:t>(45 mg)</w:t>
            </w:r>
          </w:p>
        </w:tc>
        <w:tc>
          <w:tcPr>
            <w:tcW w:w="1559" w:type="dxa"/>
          </w:tcPr>
          <w:p w14:paraId="34C5BB2C" w14:textId="72452310" w:rsidR="00CD3F5D" w:rsidRPr="0018149B" w:rsidRDefault="001C791A" w:rsidP="009A4A4F">
            <w:pPr>
              <w:ind w:right="107"/>
              <w:jc w:val="center"/>
              <w:rPr>
                <w:sz w:val="20"/>
                <w:lang w:val="en-GB"/>
              </w:rPr>
            </w:pPr>
            <w:r w:rsidRPr="0018149B">
              <w:rPr>
                <w:sz w:val="20"/>
                <w:lang w:val="en-GB"/>
              </w:rPr>
              <w:t xml:space="preserve">9 ml </w:t>
            </w:r>
          </w:p>
          <w:p w14:paraId="20AA5B48" w14:textId="2C64C41D" w:rsidR="00CD3F5D" w:rsidRPr="0018149B" w:rsidRDefault="001C791A" w:rsidP="00CD3F5D">
            <w:pPr>
              <w:ind w:right="107"/>
              <w:jc w:val="center"/>
              <w:rPr>
                <w:sz w:val="20"/>
                <w:lang w:val="en-GB"/>
              </w:rPr>
            </w:pPr>
            <w:r w:rsidRPr="0018149B">
              <w:rPr>
                <w:sz w:val="20"/>
                <w:lang w:val="en-GB"/>
              </w:rPr>
              <w:t>(90 mg)</w:t>
            </w:r>
          </w:p>
        </w:tc>
        <w:tc>
          <w:tcPr>
            <w:tcW w:w="1560" w:type="dxa"/>
          </w:tcPr>
          <w:p w14:paraId="427C99E5" w14:textId="557074B1" w:rsidR="00CD3F5D" w:rsidRPr="0018149B" w:rsidRDefault="001C791A" w:rsidP="009A4A4F">
            <w:pPr>
              <w:ind w:right="107"/>
              <w:jc w:val="center"/>
              <w:rPr>
                <w:sz w:val="20"/>
                <w:lang w:val="en-GB"/>
              </w:rPr>
            </w:pPr>
            <w:r w:rsidRPr="0018149B">
              <w:rPr>
                <w:sz w:val="20"/>
                <w:lang w:val="en-GB"/>
              </w:rPr>
              <w:t xml:space="preserve">13,5 ml </w:t>
            </w:r>
          </w:p>
          <w:p w14:paraId="4128BDA2" w14:textId="0BFF5AF9" w:rsidR="00CD3F5D" w:rsidRPr="0018149B" w:rsidRDefault="001C791A" w:rsidP="00CD3F5D">
            <w:pPr>
              <w:ind w:right="107"/>
              <w:jc w:val="center"/>
              <w:rPr>
                <w:sz w:val="20"/>
                <w:lang w:val="en-GB"/>
              </w:rPr>
            </w:pPr>
            <w:r w:rsidRPr="0018149B">
              <w:rPr>
                <w:sz w:val="20"/>
                <w:lang w:val="en-GB"/>
              </w:rPr>
              <w:t>(135 mg)</w:t>
            </w:r>
          </w:p>
        </w:tc>
        <w:tc>
          <w:tcPr>
            <w:tcW w:w="1559" w:type="dxa"/>
          </w:tcPr>
          <w:p w14:paraId="52FFC8B7" w14:textId="32F830E9" w:rsidR="00CD3F5D" w:rsidRPr="0018149B" w:rsidRDefault="001C791A" w:rsidP="009A4A4F">
            <w:pPr>
              <w:ind w:right="107"/>
              <w:jc w:val="center"/>
              <w:rPr>
                <w:sz w:val="20"/>
                <w:lang w:val="en-GB"/>
              </w:rPr>
            </w:pPr>
            <w:r w:rsidRPr="0018149B">
              <w:rPr>
                <w:sz w:val="20"/>
                <w:lang w:val="en-GB"/>
              </w:rPr>
              <w:t>18 ml</w:t>
            </w:r>
          </w:p>
          <w:p w14:paraId="39C3FEA8" w14:textId="57C37A38" w:rsidR="00CD3F5D" w:rsidRPr="0018149B" w:rsidRDefault="001C791A" w:rsidP="00CD3F5D">
            <w:pPr>
              <w:ind w:right="107"/>
              <w:jc w:val="center"/>
              <w:rPr>
                <w:sz w:val="20"/>
                <w:lang w:val="en-GB"/>
              </w:rPr>
            </w:pPr>
            <w:r w:rsidRPr="0018149B">
              <w:rPr>
                <w:sz w:val="20"/>
                <w:lang w:val="en-GB"/>
              </w:rPr>
              <w:t xml:space="preserve"> (180 mg)</w:t>
            </w:r>
          </w:p>
        </w:tc>
        <w:tc>
          <w:tcPr>
            <w:tcW w:w="1417" w:type="dxa"/>
          </w:tcPr>
          <w:p w14:paraId="2F0D3545" w14:textId="0BF69AC3" w:rsidR="00CD3F5D" w:rsidRPr="0018149B" w:rsidRDefault="001C791A" w:rsidP="00CD3F5D">
            <w:pPr>
              <w:ind w:right="107"/>
              <w:jc w:val="center"/>
              <w:rPr>
                <w:sz w:val="20"/>
                <w:lang w:val="en-GB"/>
              </w:rPr>
            </w:pPr>
            <w:r w:rsidRPr="0018149B">
              <w:rPr>
                <w:sz w:val="20"/>
                <w:lang w:val="en-GB"/>
              </w:rPr>
              <w:t>22,5 ml (225 mg)</w:t>
            </w:r>
          </w:p>
        </w:tc>
      </w:tr>
    </w:tbl>
    <w:p w14:paraId="7770DBE9" w14:textId="086F4383" w:rsidR="00EA51E5" w:rsidRPr="0054405B" w:rsidRDefault="001C791A" w:rsidP="00CD3F5D">
      <w:pPr>
        <w:ind w:right="1418"/>
        <w:rPr>
          <w:i/>
          <w:sz w:val="24"/>
          <w:szCs w:val="24"/>
        </w:rPr>
      </w:pPr>
      <w:r w:rsidRPr="0054405B">
        <w:rPr>
          <w:iCs/>
          <w:vertAlign w:val="superscript"/>
        </w:rPr>
        <w:t xml:space="preserve">(1) </w:t>
      </w:r>
      <w:r w:rsidR="00CD3F5D" w:rsidRPr="0054405B">
        <w:rPr>
          <w:iCs/>
          <w:sz w:val="20"/>
        </w:rPr>
        <w:t xml:space="preserve">Il dosaggio negli </w:t>
      </w:r>
      <w:r w:rsidR="00CD3F5D" w:rsidRPr="0018149B">
        <w:rPr>
          <w:iCs/>
          <w:sz w:val="20"/>
        </w:rPr>
        <w:t>adolescenti</w:t>
      </w:r>
      <w:r w:rsidR="00CD3F5D" w:rsidRPr="0054405B">
        <w:rPr>
          <w:iCs/>
          <w:sz w:val="20"/>
        </w:rPr>
        <w:t xml:space="preserve"> con peso pari a o </w:t>
      </w:r>
      <w:r w:rsidR="00CD3F5D" w:rsidRPr="0018149B">
        <w:rPr>
          <w:iCs/>
          <w:sz w:val="20"/>
        </w:rPr>
        <w:t>superiore</w:t>
      </w:r>
      <w:r w:rsidR="00CD3F5D" w:rsidRPr="0054405B">
        <w:rPr>
          <w:iCs/>
          <w:sz w:val="20"/>
        </w:rPr>
        <w:t xml:space="preserve"> ai</w:t>
      </w:r>
      <w:r w:rsidR="00CD3F5D" w:rsidRPr="0018149B">
        <w:rPr>
          <w:iCs/>
          <w:sz w:val="20"/>
        </w:rPr>
        <w:t xml:space="preserve"> 50 </w:t>
      </w:r>
      <w:r w:rsidRPr="0054405B">
        <w:rPr>
          <w:iCs/>
          <w:sz w:val="20"/>
        </w:rPr>
        <w:t xml:space="preserve">kg </w:t>
      </w:r>
      <w:r w:rsidR="00CD3F5D" w:rsidRPr="0018149B">
        <w:rPr>
          <w:iCs/>
          <w:sz w:val="20"/>
        </w:rPr>
        <w:t>è lo stesso che negli adulti</w:t>
      </w:r>
      <w:r w:rsidRPr="0054405B">
        <w:rPr>
          <w:iCs/>
          <w:sz w:val="20"/>
        </w:rPr>
        <w:t>.</w:t>
      </w:r>
    </w:p>
    <w:p w14:paraId="1604CA17" w14:textId="77777777" w:rsidR="00EA51E5" w:rsidRPr="0018149B" w:rsidRDefault="00EA51E5">
      <w:pPr>
        <w:rPr>
          <w:color w:val="000000"/>
        </w:rPr>
      </w:pPr>
    </w:p>
    <w:p w14:paraId="51A3313E" w14:textId="0406C1AB" w:rsidR="00A436CB" w:rsidRPr="0018149B" w:rsidRDefault="001C791A">
      <w:pPr>
        <w:rPr>
          <w:i/>
        </w:rPr>
      </w:pPr>
      <w:r w:rsidRPr="0018149B">
        <w:rPr>
          <w:i/>
          <w:iCs/>
          <w:szCs w:val="22"/>
        </w:rPr>
        <w:t>Terapia aggiuntiva (nel trattamento di crisi tonico-cloniche generalizzate primarie dai 4 anni di età o nel trattamento di crisi a esordio parziale dai 2 anni di età)</w:t>
      </w:r>
    </w:p>
    <w:p w14:paraId="51A3313F" w14:textId="77777777" w:rsidR="00A436CB" w:rsidRPr="0018149B" w:rsidRDefault="001C791A">
      <w:pPr>
        <w:rPr>
          <w:color w:val="000000"/>
        </w:rPr>
      </w:pPr>
      <w:r w:rsidRPr="0018149B">
        <w:rPr>
          <w:color w:val="000000"/>
          <w:szCs w:val="22"/>
        </w:rPr>
        <w:t xml:space="preserve">La dose iniziale raccomandata è </w:t>
      </w:r>
      <w:r w:rsidRPr="0018149B">
        <w:rPr>
          <w:szCs w:val="22"/>
        </w:rPr>
        <w:t>1 mg/kg due volte al giorno</w:t>
      </w:r>
      <w:r w:rsidRPr="0018149B">
        <w:rPr>
          <w:color w:val="000000"/>
          <w:szCs w:val="22"/>
        </w:rPr>
        <w:t xml:space="preserve"> (2 mg/kg/die) </w:t>
      </w:r>
      <w:r w:rsidRPr="0018149B">
        <w:rPr>
          <w:szCs w:val="22"/>
        </w:rPr>
        <w:t>che deve essere aumentata alla dose terapeutica iniziale di 2 mg/kg due volte al giorno (4 mg/kg/die) dopo una settimana</w:t>
      </w:r>
      <w:r w:rsidRPr="0018149B">
        <w:rPr>
          <w:color w:val="000000"/>
          <w:szCs w:val="22"/>
        </w:rPr>
        <w:t>.</w:t>
      </w:r>
    </w:p>
    <w:p w14:paraId="590FA708" w14:textId="77777777" w:rsidR="009A4A4F" w:rsidRPr="0018149B" w:rsidRDefault="001C791A">
      <w:pPr>
        <w:rPr>
          <w:color w:val="000000"/>
          <w:szCs w:val="22"/>
        </w:rPr>
      </w:pPr>
      <w:r w:rsidRPr="0018149B">
        <w:rPr>
          <w:color w:val="000000"/>
          <w:szCs w:val="22"/>
        </w:rPr>
        <w:t xml:space="preserve">Sulla base della risposta e della tollerabilità, la dose di mantenimento può essere ulteriormente aumentata di </w:t>
      </w:r>
      <w:r w:rsidRPr="0018149B">
        <w:rPr>
          <w:szCs w:val="22"/>
        </w:rPr>
        <w:t>1 mg/kg due volte al giorno</w:t>
      </w:r>
      <w:r w:rsidRPr="0018149B">
        <w:rPr>
          <w:color w:val="000000"/>
          <w:szCs w:val="22"/>
        </w:rPr>
        <w:t xml:space="preserve"> (2</w:t>
      </w:r>
      <w:r w:rsidRPr="0018149B">
        <w:rPr>
          <w:sz w:val="24"/>
          <w:szCs w:val="24"/>
        </w:rPr>
        <w:t> </w:t>
      </w:r>
      <w:r w:rsidRPr="0018149B">
        <w:rPr>
          <w:color w:val="000000"/>
          <w:szCs w:val="22"/>
        </w:rPr>
        <w:t>mg/kg/die) ogni settimana. La dose deve essere aumentata gradualmente fino al raggiungimento della risposta ottimale. Deve essere usata la dose efficace più bassa. A causa di una clearance aumentata rispetto agli adulti, si raccomanda una dose massima fino a 6 mg/kg due volte al giorno (12 mg/kg/die) nei bambini con peso compreso tra 10 e meno di 20 kg. Si raccomanda una dose massima di 5</w:t>
      </w:r>
      <w:r w:rsidRPr="0018149B">
        <w:rPr>
          <w:szCs w:val="22"/>
        </w:rPr>
        <w:t> mg/kg due volte al giorno (</w:t>
      </w:r>
      <w:r w:rsidRPr="0018149B">
        <w:rPr>
          <w:color w:val="000000"/>
          <w:szCs w:val="22"/>
        </w:rPr>
        <w:t xml:space="preserve">10 mg/kg/die) nei bambini con peso compreso tra 20 e meno di 30 kg e una dose massima di </w:t>
      </w:r>
      <w:r w:rsidRPr="0018149B">
        <w:rPr>
          <w:szCs w:val="22"/>
        </w:rPr>
        <w:t>4 mg/kg due volte al giorno (</w:t>
      </w:r>
      <w:r w:rsidRPr="0018149B">
        <w:rPr>
          <w:color w:val="000000"/>
          <w:szCs w:val="22"/>
        </w:rPr>
        <w:t>8</w:t>
      </w:r>
      <w:r w:rsidRPr="0018149B">
        <w:rPr>
          <w:sz w:val="24"/>
          <w:szCs w:val="24"/>
        </w:rPr>
        <w:t> </w:t>
      </w:r>
      <w:r w:rsidRPr="0018149B">
        <w:rPr>
          <w:color w:val="000000"/>
          <w:szCs w:val="22"/>
        </w:rPr>
        <w:t xml:space="preserve">mg/kg/die) nei bambini con peso compreso tra 30 e meno di 50 kg, sebbene negli studi in aperto (vedere paragrafi 4.8 e 5.2) sia stata usata da un piccolo numero di bambini di quest’ultimo gruppo una dose fino a </w:t>
      </w:r>
      <w:r w:rsidRPr="0018149B">
        <w:rPr>
          <w:szCs w:val="22"/>
        </w:rPr>
        <w:t>6 mg/kg due volte al giorno (</w:t>
      </w:r>
      <w:r w:rsidRPr="0018149B">
        <w:rPr>
          <w:color w:val="000000"/>
          <w:szCs w:val="22"/>
        </w:rPr>
        <w:t>12 mg/kg/die).</w:t>
      </w:r>
    </w:p>
    <w:p w14:paraId="2C70C4DC" w14:textId="77777777" w:rsidR="009A4A4F" w:rsidRPr="0018149B" w:rsidRDefault="009A4A4F">
      <w:pPr>
        <w:rPr>
          <w:color w:val="000000"/>
          <w:szCs w:val="22"/>
        </w:rPr>
      </w:pPr>
    </w:p>
    <w:p w14:paraId="2CD5759D" w14:textId="77777777" w:rsidR="009A4A4F" w:rsidRPr="0018149B" w:rsidRDefault="001C791A">
      <w:pPr>
        <w:rPr>
          <w:color w:val="000000"/>
          <w:szCs w:val="22"/>
        </w:rPr>
      </w:pPr>
      <w:r w:rsidRPr="0018149B">
        <w:rPr>
          <w:color w:val="000000"/>
        </w:rPr>
        <w:t>Le tabelle seguenti forniscono esempi di volumi di soluzione da infondere per singola somministrazione, a seconda della dose prescritta e del peso corporeo. Il volume esatto di soluzione da infondere deve essere calcolato in base al peso corporeo esatto del bambino.</w:t>
      </w:r>
    </w:p>
    <w:p w14:paraId="2D868AF4" w14:textId="77777777" w:rsidR="009A4A4F" w:rsidRPr="0018149B" w:rsidRDefault="009A4A4F">
      <w:pPr>
        <w:rPr>
          <w:color w:val="000000"/>
          <w:szCs w:val="22"/>
        </w:rPr>
      </w:pPr>
    </w:p>
    <w:p w14:paraId="0B282AC1" w14:textId="12407BEA" w:rsidR="009A4A4F" w:rsidRPr="0018149B" w:rsidRDefault="001C791A" w:rsidP="009A4A4F">
      <w:pPr>
        <w:rPr>
          <w:b/>
          <w:bCs/>
        </w:rPr>
      </w:pPr>
      <w:r w:rsidRPr="0018149B">
        <w:rPr>
          <w:b/>
          <w:bCs/>
        </w:rPr>
        <w:t>Tabella 5 Dosi per terapia aggiuntiva da assumere due volte al giorno per bambini a partire dai 2 anni di età con peso compreso tra 10 e meno di 20 kg</w:t>
      </w:r>
    </w:p>
    <w:tbl>
      <w:tblPr>
        <w:tblStyle w:val="TableGrid"/>
        <w:tblW w:w="0" w:type="auto"/>
        <w:tblInd w:w="-5" w:type="dxa"/>
        <w:tblLayout w:type="fixed"/>
        <w:tblLook w:val="04A0" w:firstRow="1" w:lastRow="0" w:firstColumn="1" w:lastColumn="0" w:noHBand="0" w:noVBand="1"/>
      </w:tblPr>
      <w:tblGrid>
        <w:gridCol w:w="1276"/>
        <w:gridCol w:w="1276"/>
        <w:gridCol w:w="1276"/>
        <w:gridCol w:w="1275"/>
        <w:gridCol w:w="1276"/>
        <w:gridCol w:w="1276"/>
        <w:gridCol w:w="1402"/>
      </w:tblGrid>
      <w:tr w:rsidR="00096539" w14:paraId="7E107868" w14:textId="77777777" w:rsidTr="009A4A4F">
        <w:trPr>
          <w:trHeight w:val="328"/>
        </w:trPr>
        <w:tc>
          <w:tcPr>
            <w:tcW w:w="1276" w:type="dxa"/>
          </w:tcPr>
          <w:p w14:paraId="1EFCEBB5" w14:textId="77777777" w:rsidR="009A4A4F" w:rsidRPr="0018149B" w:rsidRDefault="001C791A" w:rsidP="009A4A4F">
            <w:pPr>
              <w:ind w:right="107"/>
              <w:jc w:val="center"/>
              <w:rPr>
                <w:b/>
                <w:bCs/>
                <w:iCs/>
                <w:sz w:val="20"/>
                <w:lang w:val="en-GB"/>
              </w:rPr>
            </w:pPr>
            <w:proofErr w:type="spellStart"/>
            <w:r w:rsidRPr="0018149B">
              <w:rPr>
                <w:b/>
                <w:bCs/>
                <w:sz w:val="20"/>
                <w:lang w:val="en-GB"/>
              </w:rPr>
              <w:t>Settimana</w:t>
            </w:r>
            <w:proofErr w:type="spellEnd"/>
          </w:p>
        </w:tc>
        <w:tc>
          <w:tcPr>
            <w:tcW w:w="1276" w:type="dxa"/>
          </w:tcPr>
          <w:p w14:paraId="67EB3E11" w14:textId="77777777" w:rsidR="009A4A4F" w:rsidRPr="0018149B" w:rsidRDefault="001C791A" w:rsidP="009A4A4F">
            <w:pPr>
              <w:ind w:right="107"/>
              <w:jc w:val="center"/>
              <w:rPr>
                <w:b/>
                <w:bCs/>
                <w:iCs/>
                <w:sz w:val="20"/>
                <w:lang w:val="en-GB"/>
              </w:rPr>
            </w:pPr>
            <w:proofErr w:type="spellStart"/>
            <w:r w:rsidRPr="0018149B">
              <w:rPr>
                <w:b/>
                <w:bCs/>
                <w:sz w:val="20"/>
                <w:lang w:val="en-GB"/>
              </w:rPr>
              <w:t>Settimana</w:t>
            </w:r>
            <w:proofErr w:type="spellEnd"/>
            <w:r w:rsidRPr="0018149B">
              <w:rPr>
                <w:b/>
                <w:bCs/>
                <w:sz w:val="20"/>
                <w:lang w:val="en-GB"/>
              </w:rPr>
              <w:t xml:space="preserve"> 1</w:t>
            </w:r>
          </w:p>
        </w:tc>
        <w:tc>
          <w:tcPr>
            <w:tcW w:w="1276" w:type="dxa"/>
          </w:tcPr>
          <w:p w14:paraId="46B8FEAC" w14:textId="77777777" w:rsidR="009A4A4F" w:rsidRPr="0018149B" w:rsidRDefault="001C791A" w:rsidP="009A4A4F">
            <w:pPr>
              <w:ind w:right="107"/>
              <w:jc w:val="center"/>
              <w:rPr>
                <w:b/>
                <w:bCs/>
                <w:iCs/>
                <w:sz w:val="20"/>
                <w:lang w:val="en-GB"/>
              </w:rPr>
            </w:pPr>
            <w:proofErr w:type="spellStart"/>
            <w:r w:rsidRPr="0018149B">
              <w:rPr>
                <w:b/>
                <w:bCs/>
                <w:sz w:val="20"/>
                <w:lang w:val="en-GB"/>
              </w:rPr>
              <w:t>Settimana</w:t>
            </w:r>
            <w:proofErr w:type="spellEnd"/>
            <w:r w:rsidRPr="0018149B">
              <w:rPr>
                <w:b/>
                <w:bCs/>
                <w:sz w:val="20"/>
                <w:lang w:val="en-GB"/>
              </w:rPr>
              <w:t xml:space="preserve"> 2</w:t>
            </w:r>
          </w:p>
        </w:tc>
        <w:tc>
          <w:tcPr>
            <w:tcW w:w="1275" w:type="dxa"/>
          </w:tcPr>
          <w:p w14:paraId="420EE6EC" w14:textId="77777777" w:rsidR="009A4A4F" w:rsidRPr="0018149B" w:rsidRDefault="001C791A" w:rsidP="009A4A4F">
            <w:pPr>
              <w:ind w:right="107"/>
              <w:jc w:val="center"/>
              <w:rPr>
                <w:b/>
                <w:bCs/>
                <w:iCs/>
                <w:sz w:val="20"/>
                <w:lang w:val="en-GB"/>
              </w:rPr>
            </w:pPr>
            <w:proofErr w:type="spellStart"/>
            <w:r w:rsidRPr="0018149B">
              <w:rPr>
                <w:b/>
                <w:bCs/>
                <w:sz w:val="20"/>
                <w:lang w:val="en-GB"/>
              </w:rPr>
              <w:t>Settimana</w:t>
            </w:r>
            <w:proofErr w:type="spellEnd"/>
            <w:r w:rsidRPr="0018149B">
              <w:rPr>
                <w:b/>
                <w:bCs/>
                <w:sz w:val="20"/>
                <w:lang w:val="en-GB"/>
              </w:rPr>
              <w:t xml:space="preserve"> 3</w:t>
            </w:r>
          </w:p>
        </w:tc>
        <w:tc>
          <w:tcPr>
            <w:tcW w:w="1276" w:type="dxa"/>
          </w:tcPr>
          <w:p w14:paraId="50BDCECA" w14:textId="77777777" w:rsidR="009A4A4F" w:rsidRPr="0018149B" w:rsidRDefault="001C791A" w:rsidP="009A4A4F">
            <w:pPr>
              <w:ind w:right="107"/>
              <w:jc w:val="center"/>
              <w:rPr>
                <w:b/>
                <w:bCs/>
                <w:iCs/>
                <w:sz w:val="20"/>
                <w:lang w:val="en-GB"/>
              </w:rPr>
            </w:pPr>
            <w:proofErr w:type="spellStart"/>
            <w:r w:rsidRPr="0018149B">
              <w:rPr>
                <w:b/>
                <w:bCs/>
                <w:sz w:val="20"/>
                <w:lang w:val="en-GB"/>
              </w:rPr>
              <w:t>Settimana</w:t>
            </w:r>
            <w:proofErr w:type="spellEnd"/>
            <w:r w:rsidRPr="0018149B">
              <w:rPr>
                <w:b/>
                <w:bCs/>
                <w:sz w:val="20"/>
                <w:lang w:val="en-GB"/>
              </w:rPr>
              <w:t xml:space="preserve"> 4</w:t>
            </w:r>
          </w:p>
        </w:tc>
        <w:tc>
          <w:tcPr>
            <w:tcW w:w="1276" w:type="dxa"/>
          </w:tcPr>
          <w:p w14:paraId="1CB2FA2B" w14:textId="77777777" w:rsidR="009A4A4F" w:rsidRPr="0018149B" w:rsidRDefault="001C791A" w:rsidP="009A4A4F">
            <w:pPr>
              <w:ind w:right="107"/>
              <w:jc w:val="center"/>
              <w:rPr>
                <w:b/>
                <w:bCs/>
                <w:iCs/>
                <w:sz w:val="20"/>
                <w:lang w:val="en-GB"/>
              </w:rPr>
            </w:pPr>
            <w:proofErr w:type="spellStart"/>
            <w:r w:rsidRPr="0018149B">
              <w:rPr>
                <w:b/>
                <w:bCs/>
                <w:sz w:val="20"/>
                <w:lang w:val="en-GB"/>
              </w:rPr>
              <w:t>Settimana</w:t>
            </w:r>
            <w:proofErr w:type="spellEnd"/>
            <w:r w:rsidRPr="0018149B">
              <w:rPr>
                <w:b/>
                <w:bCs/>
                <w:sz w:val="20"/>
                <w:lang w:val="en-GB"/>
              </w:rPr>
              <w:t xml:space="preserve"> 5</w:t>
            </w:r>
          </w:p>
        </w:tc>
        <w:tc>
          <w:tcPr>
            <w:tcW w:w="1402" w:type="dxa"/>
          </w:tcPr>
          <w:p w14:paraId="193414D9" w14:textId="77777777" w:rsidR="009A4A4F" w:rsidRPr="0018149B" w:rsidRDefault="001C791A" w:rsidP="009A4A4F">
            <w:pPr>
              <w:ind w:right="107"/>
              <w:jc w:val="center"/>
              <w:rPr>
                <w:b/>
                <w:bCs/>
                <w:iCs/>
                <w:sz w:val="20"/>
                <w:lang w:val="en-GB"/>
              </w:rPr>
            </w:pPr>
            <w:proofErr w:type="spellStart"/>
            <w:r w:rsidRPr="0018149B">
              <w:rPr>
                <w:b/>
                <w:bCs/>
                <w:sz w:val="20"/>
                <w:lang w:val="en-GB"/>
              </w:rPr>
              <w:t>Settimana</w:t>
            </w:r>
            <w:proofErr w:type="spellEnd"/>
            <w:r w:rsidRPr="0018149B">
              <w:rPr>
                <w:b/>
                <w:bCs/>
                <w:sz w:val="20"/>
                <w:lang w:val="en-GB"/>
              </w:rPr>
              <w:t xml:space="preserve"> 6</w:t>
            </w:r>
          </w:p>
        </w:tc>
      </w:tr>
      <w:tr w:rsidR="00096539" w14:paraId="6AF24A72" w14:textId="77777777" w:rsidTr="009A4A4F">
        <w:trPr>
          <w:trHeight w:val="1172"/>
        </w:trPr>
        <w:tc>
          <w:tcPr>
            <w:tcW w:w="1276" w:type="dxa"/>
          </w:tcPr>
          <w:p w14:paraId="58E83B18" w14:textId="77777777" w:rsidR="009A4A4F" w:rsidRPr="0018149B" w:rsidRDefault="001C791A" w:rsidP="009A4A4F">
            <w:pPr>
              <w:ind w:right="304"/>
              <w:jc w:val="center"/>
              <w:rPr>
                <w:b/>
                <w:bCs/>
                <w:sz w:val="20"/>
                <w:lang w:val="en-GB"/>
              </w:rPr>
            </w:pPr>
            <w:r w:rsidRPr="0018149B">
              <w:rPr>
                <w:b/>
                <w:bCs/>
                <w:sz w:val="20"/>
                <w:lang w:val="en-GB"/>
              </w:rPr>
              <w:t xml:space="preserve">Dose </w:t>
            </w:r>
            <w:proofErr w:type="spellStart"/>
            <w:r w:rsidRPr="0018149B">
              <w:rPr>
                <w:b/>
                <w:bCs/>
                <w:sz w:val="20"/>
                <w:lang w:val="en-GB"/>
              </w:rPr>
              <w:t>prescritta</w:t>
            </w:r>
            <w:proofErr w:type="spellEnd"/>
          </w:p>
        </w:tc>
        <w:tc>
          <w:tcPr>
            <w:tcW w:w="1276" w:type="dxa"/>
          </w:tcPr>
          <w:p w14:paraId="602FF7BC" w14:textId="77777777" w:rsidR="009A4A4F" w:rsidRPr="0018149B" w:rsidRDefault="001C791A" w:rsidP="009A4A4F">
            <w:pPr>
              <w:ind w:right="107"/>
              <w:jc w:val="center"/>
              <w:rPr>
                <w:b/>
                <w:bCs/>
                <w:sz w:val="20"/>
              </w:rPr>
            </w:pPr>
            <w:r w:rsidRPr="0018149B">
              <w:rPr>
                <w:b/>
                <w:bCs/>
                <w:sz w:val="20"/>
              </w:rPr>
              <w:t xml:space="preserve">0,1 ml/kg </w:t>
            </w:r>
          </w:p>
          <w:p w14:paraId="2B3FD658" w14:textId="77777777" w:rsidR="009A4A4F" w:rsidRPr="0018149B" w:rsidRDefault="001C791A" w:rsidP="009A4A4F">
            <w:pPr>
              <w:ind w:right="107"/>
              <w:jc w:val="center"/>
              <w:rPr>
                <w:b/>
                <w:bCs/>
                <w:sz w:val="20"/>
              </w:rPr>
            </w:pPr>
            <w:r w:rsidRPr="0018149B">
              <w:rPr>
                <w:b/>
                <w:bCs/>
                <w:sz w:val="20"/>
              </w:rPr>
              <w:t>(1 mg/kg) Dose iniziale</w:t>
            </w:r>
          </w:p>
        </w:tc>
        <w:tc>
          <w:tcPr>
            <w:tcW w:w="1276" w:type="dxa"/>
          </w:tcPr>
          <w:p w14:paraId="4B0EA8CA" w14:textId="77777777" w:rsidR="009A4A4F" w:rsidRPr="0018149B" w:rsidRDefault="001C791A" w:rsidP="009A4A4F">
            <w:pPr>
              <w:ind w:right="107"/>
              <w:jc w:val="center"/>
              <w:rPr>
                <w:b/>
                <w:bCs/>
                <w:sz w:val="20"/>
                <w:lang w:val="en-GB"/>
              </w:rPr>
            </w:pPr>
            <w:r w:rsidRPr="0018149B">
              <w:rPr>
                <w:b/>
                <w:bCs/>
                <w:sz w:val="20"/>
                <w:lang w:val="en-GB"/>
              </w:rPr>
              <w:t>0,2 ml/kg</w:t>
            </w:r>
          </w:p>
          <w:p w14:paraId="0C6E176A" w14:textId="77777777" w:rsidR="009A4A4F" w:rsidRPr="0018149B" w:rsidRDefault="001C791A" w:rsidP="009A4A4F">
            <w:pPr>
              <w:ind w:right="107"/>
              <w:jc w:val="center"/>
              <w:rPr>
                <w:b/>
                <w:bCs/>
                <w:sz w:val="20"/>
                <w:lang w:val="en-GB"/>
              </w:rPr>
            </w:pPr>
            <w:r w:rsidRPr="0018149B">
              <w:rPr>
                <w:b/>
                <w:bCs/>
                <w:sz w:val="20"/>
                <w:lang w:val="en-GB"/>
              </w:rPr>
              <w:t xml:space="preserve"> (2 mg/kg)</w:t>
            </w:r>
          </w:p>
        </w:tc>
        <w:tc>
          <w:tcPr>
            <w:tcW w:w="1275" w:type="dxa"/>
          </w:tcPr>
          <w:p w14:paraId="768502AA" w14:textId="77777777" w:rsidR="009A4A4F" w:rsidRPr="0018149B" w:rsidRDefault="001C791A" w:rsidP="009A4A4F">
            <w:pPr>
              <w:tabs>
                <w:tab w:val="left" w:pos="0"/>
                <w:tab w:val="left" w:pos="171"/>
              </w:tabs>
              <w:ind w:right="107"/>
              <w:jc w:val="center"/>
              <w:rPr>
                <w:b/>
                <w:bCs/>
                <w:sz w:val="20"/>
                <w:lang w:val="en-GB"/>
              </w:rPr>
            </w:pPr>
            <w:r w:rsidRPr="0018149B">
              <w:rPr>
                <w:b/>
                <w:bCs/>
                <w:sz w:val="20"/>
                <w:lang w:val="en-GB"/>
              </w:rPr>
              <w:t xml:space="preserve">0,3 ml/kg </w:t>
            </w:r>
          </w:p>
          <w:p w14:paraId="67C426B2" w14:textId="77777777" w:rsidR="009A4A4F" w:rsidRPr="0018149B" w:rsidRDefault="001C791A" w:rsidP="009A4A4F">
            <w:pPr>
              <w:tabs>
                <w:tab w:val="left" w:pos="0"/>
                <w:tab w:val="left" w:pos="171"/>
              </w:tabs>
              <w:ind w:right="107"/>
              <w:jc w:val="center"/>
              <w:rPr>
                <w:b/>
                <w:bCs/>
                <w:sz w:val="20"/>
                <w:lang w:val="en-GB"/>
              </w:rPr>
            </w:pPr>
            <w:r w:rsidRPr="0018149B">
              <w:rPr>
                <w:b/>
                <w:bCs/>
                <w:sz w:val="20"/>
                <w:lang w:val="en-GB"/>
              </w:rPr>
              <w:t>(3 mg/kg)</w:t>
            </w:r>
          </w:p>
        </w:tc>
        <w:tc>
          <w:tcPr>
            <w:tcW w:w="1276" w:type="dxa"/>
          </w:tcPr>
          <w:p w14:paraId="6B0D6D14" w14:textId="77777777" w:rsidR="009A4A4F" w:rsidRPr="0018149B" w:rsidRDefault="001C791A" w:rsidP="009A4A4F">
            <w:pPr>
              <w:ind w:right="107"/>
              <w:jc w:val="center"/>
              <w:rPr>
                <w:b/>
                <w:bCs/>
                <w:sz w:val="20"/>
                <w:lang w:val="en-GB"/>
              </w:rPr>
            </w:pPr>
            <w:r w:rsidRPr="0018149B">
              <w:rPr>
                <w:b/>
                <w:bCs/>
                <w:sz w:val="20"/>
                <w:lang w:val="en-GB"/>
              </w:rPr>
              <w:t xml:space="preserve">0,4 ml/kg </w:t>
            </w:r>
          </w:p>
          <w:p w14:paraId="7D1E801D" w14:textId="77777777" w:rsidR="009A4A4F" w:rsidRPr="0018149B" w:rsidRDefault="001C791A" w:rsidP="009A4A4F">
            <w:pPr>
              <w:ind w:right="107"/>
              <w:jc w:val="center"/>
              <w:rPr>
                <w:b/>
                <w:bCs/>
                <w:sz w:val="20"/>
                <w:lang w:val="en-GB"/>
              </w:rPr>
            </w:pPr>
            <w:r w:rsidRPr="0018149B">
              <w:rPr>
                <w:b/>
                <w:bCs/>
                <w:sz w:val="20"/>
                <w:lang w:val="en-GB"/>
              </w:rPr>
              <w:t>(4 mg/kg)</w:t>
            </w:r>
          </w:p>
        </w:tc>
        <w:tc>
          <w:tcPr>
            <w:tcW w:w="1276" w:type="dxa"/>
          </w:tcPr>
          <w:p w14:paraId="1625CF73" w14:textId="77777777" w:rsidR="009A4A4F" w:rsidRPr="0018149B" w:rsidRDefault="001C791A" w:rsidP="009A4A4F">
            <w:pPr>
              <w:jc w:val="center"/>
              <w:rPr>
                <w:b/>
                <w:bCs/>
                <w:sz w:val="20"/>
                <w:lang w:val="en-GB"/>
              </w:rPr>
            </w:pPr>
            <w:r w:rsidRPr="0018149B">
              <w:rPr>
                <w:b/>
                <w:bCs/>
                <w:sz w:val="20"/>
                <w:lang w:val="en-GB"/>
              </w:rPr>
              <w:t>0,5 ml/kg</w:t>
            </w:r>
          </w:p>
          <w:p w14:paraId="43942C72" w14:textId="77777777" w:rsidR="009A4A4F" w:rsidRPr="0018149B" w:rsidRDefault="001C791A" w:rsidP="009A4A4F">
            <w:pPr>
              <w:jc w:val="center"/>
              <w:rPr>
                <w:b/>
                <w:bCs/>
                <w:sz w:val="20"/>
                <w:lang w:val="en-GB"/>
              </w:rPr>
            </w:pPr>
            <w:r w:rsidRPr="0018149B">
              <w:rPr>
                <w:b/>
                <w:bCs/>
                <w:sz w:val="20"/>
                <w:lang w:val="en-GB"/>
              </w:rPr>
              <w:t>(5 mg/kg)</w:t>
            </w:r>
          </w:p>
        </w:tc>
        <w:tc>
          <w:tcPr>
            <w:tcW w:w="1402" w:type="dxa"/>
          </w:tcPr>
          <w:p w14:paraId="2679D7B3" w14:textId="77777777" w:rsidR="009A4A4F" w:rsidRPr="0054405B" w:rsidRDefault="001C791A" w:rsidP="009A4A4F">
            <w:pPr>
              <w:ind w:right="107"/>
              <w:jc w:val="center"/>
              <w:rPr>
                <w:b/>
                <w:bCs/>
                <w:sz w:val="20"/>
              </w:rPr>
            </w:pPr>
            <w:r w:rsidRPr="0054405B">
              <w:rPr>
                <w:b/>
                <w:bCs/>
                <w:sz w:val="20"/>
              </w:rPr>
              <w:t xml:space="preserve">0,6 ml/kg </w:t>
            </w:r>
          </w:p>
          <w:p w14:paraId="2B54B00A" w14:textId="77777777" w:rsidR="009A4A4F" w:rsidRPr="0018149B" w:rsidRDefault="001C791A" w:rsidP="009A4A4F">
            <w:pPr>
              <w:ind w:right="107"/>
              <w:jc w:val="center"/>
              <w:rPr>
                <w:b/>
                <w:bCs/>
                <w:sz w:val="20"/>
              </w:rPr>
            </w:pPr>
            <w:r w:rsidRPr="0018149B">
              <w:rPr>
                <w:b/>
                <w:bCs/>
                <w:sz w:val="20"/>
              </w:rPr>
              <w:t>(6 mg/kg) Dose massima raccomandata</w:t>
            </w:r>
          </w:p>
        </w:tc>
      </w:tr>
      <w:tr w:rsidR="00096539" w14:paraId="1BED258C" w14:textId="77777777" w:rsidTr="009A4A4F">
        <w:trPr>
          <w:trHeight w:val="234"/>
        </w:trPr>
        <w:tc>
          <w:tcPr>
            <w:tcW w:w="1276" w:type="dxa"/>
          </w:tcPr>
          <w:p w14:paraId="6C1ED6F2" w14:textId="77777777" w:rsidR="009A4A4F" w:rsidRPr="0018149B" w:rsidRDefault="001C791A" w:rsidP="009A4A4F">
            <w:pPr>
              <w:ind w:right="107"/>
              <w:jc w:val="center"/>
              <w:rPr>
                <w:sz w:val="20"/>
                <w:szCs w:val="22"/>
                <w:lang w:val="en-GB"/>
              </w:rPr>
            </w:pPr>
            <w:r w:rsidRPr="0018149B">
              <w:rPr>
                <w:sz w:val="20"/>
                <w:szCs w:val="22"/>
                <w:lang w:val="en-GB"/>
              </w:rPr>
              <w:t>Peso</w:t>
            </w:r>
          </w:p>
        </w:tc>
        <w:tc>
          <w:tcPr>
            <w:tcW w:w="7781" w:type="dxa"/>
            <w:gridSpan w:val="6"/>
          </w:tcPr>
          <w:p w14:paraId="7628F287" w14:textId="77777777" w:rsidR="009A4A4F" w:rsidRPr="0018149B" w:rsidRDefault="001C791A" w:rsidP="009A4A4F">
            <w:pPr>
              <w:ind w:right="107"/>
              <w:jc w:val="center"/>
              <w:rPr>
                <w:sz w:val="20"/>
                <w:szCs w:val="22"/>
                <w:lang w:val="en-GB"/>
              </w:rPr>
            </w:pPr>
            <w:r w:rsidRPr="0018149B">
              <w:rPr>
                <w:sz w:val="20"/>
                <w:szCs w:val="22"/>
                <w:lang w:val="en-GB"/>
              </w:rPr>
              <w:t xml:space="preserve">Volume </w:t>
            </w:r>
            <w:proofErr w:type="spellStart"/>
            <w:r w:rsidRPr="0018149B">
              <w:rPr>
                <w:sz w:val="20"/>
                <w:szCs w:val="22"/>
                <w:lang w:val="en-GB"/>
              </w:rPr>
              <w:t>somministrato</w:t>
            </w:r>
            <w:proofErr w:type="spellEnd"/>
          </w:p>
        </w:tc>
      </w:tr>
      <w:tr w:rsidR="00096539" w14:paraId="3E8FC52D" w14:textId="77777777" w:rsidTr="009A4A4F">
        <w:trPr>
          <w:trHeight w:val="469"/>
        </w:trPr>
        <w:tc>
          <w:tcPr>
            <w:tcW w:w="1276" w:type="dxa"/>
            <w:vAlign w:val="center"/>
          </w:tcPr>
          <w:p w14:paraId="73C6331D" w14:textId="77777777" w:rsidR="009A4A4F" w:rsidRPr="0018149B" w:rsidRDefault="001C791A" w:rsidP="009A4A4F">
            <w:pPr>
              <w:ind w:right="107"/>
              <w:jc w:val="center"/>
              <w:rPr>
                <w:sz w:val="20"/>
                <w:lang w:val="en-GB"/>
              </w:rPr>
            </w:pPr>
            <w:r w:rsidRPr="0018149B">
              <w:rPr>
                <w:sz w:val="20"/>
                <w:lang w:val="en-GB"/>
              </w:rPr>
              <w:t>10 kg</w:t>
            </w:r>
          </w:p>
        </w:tc>
        <w:tc>
          <w:tcPr>
            <w:tcW w:w="1276" w:type="dxa"/>
          </w:tcPr>
          <w:p w14:paraId="15A3D5C6" w14:textId="77777777" w:rsidR="009A4A4F" w:rsidRPr="0018149B" w:rsidRDefault="001C791A" w:rsidP="009A4A4F">
            <w:pPr>
              <w:ind w:right="107"/>
              <w:jc w:val="center"/>
              <w:rPr>
                <w:sz w:val="20"/>
                <w:lang w:val="en-GB"/>
              </w:rPr>
            </w:pPr>
            <w:r w:rsidRPr="0018149B">
              <w:rPr>
                <w:sz w:val="20"/>
                <w:lang w:val="en-GB"/>
              </w:rPr>
              <w:t xml:space="preserve">1 ml </w:t>
            </w:r>
          </w:p>
          <w:p w14:paraId="494CD8AF" w14:textId="77777777" w:rsidR="009A4A4F" w:rsidRPr="0018149B" w:rsidRDefault="001C791A" w:rsidP="009A4A4F">
            <w:pPr>
              <w:ind w:right="107"/>
              <w:jc w:val="center"/>
              <w:rPr>
                <w:sz w:val="20"/>
                <w:lang w:val="en-GB"/>
              </w:rPr>
            </w:pPr>
            <w:r w:rsidRPr="0018149B">
              <w:rPr>
                <w:sz w:val="20"/>
                <w:lang w:val="en-GB"/>
              </w:rPr>
              <w:t>(10 mg)</w:t>
            </w:r>
          </w:p>
        </w:tc>
        <w:tc>
          <w:tcPr>
            <w:tcW w:w="1276" w:type="dxa"/>
          </w:tcPr>
          <w:p w14:paraId="24217D8E" w14:textId="77777777" w:rsidR="009A4A4F" w:rsidRPr="0018149B" w:rsidRDefault="001C791A" w:rsidP="009A4A4F">
            <w:pPr>
              <w:ind w:right="107"/>
              <w:jc w:val="center"/>
              <w:rPr>
                <w:sz w:val="20"/>
                <w:lang w:val="en-GB"/>
              </w:rPr>
            </w:pPr>
            <w:r w:rsidRPr="0018149B">
              <w:rPr>
                <w:sz w:val="20"/>
                <w:lang w:val="en-GB"/>
              </w:rPr>
              <w:t xml:space="preserve">2 ml </w:t>
            </w:r>
          </w:p>
          <w:p w14:paraId="33DA6B1B" w14:textId="77777777" w:rsidR="009A4A4F" w:rsidRPr="0018149B" w:rsidRDefault="001C791A" w:rsidP="009A4A4F">
            <w:pPr>
              <w:ind w:right="107"/>
              <w:jc w:val="center"/>
              <w:rPr>
                <w:sz w:val="20"/>
                <w:lang w:val="en-GB"/>
              </w:rPr>
            </w:pPr>
            <w:r w:rsidRPr="0018149B">
              <w:rPr>
                <w:sz w:val="20"/>
                <w:lang w:val="en-GB"/>
              </w:rPr>
              <w:t>(20 mg)</w:t>
            </w:r>
          </w:p>
        </w:tc>
        <w:tc>
          <w:tcPr>
            <w:tcW w:w="1275" w:type="dxa"/>
          </w:tcPr>
          <w:p w14:paraId="5D4BBF54" w14:textId="77777777" w:rsidR="009A4A4F" w:rsidRPr="0018149B" w:rsidRDefault="001C791A" w:rsidP="009A4A4F">
            <w:pPr>
              <w:ind w:right="107"/>
              <w:jc w:val="center"/>
              <w:rPr>
                <w:sz w:val="20"/>
                <w:lang w:val="en-GB"/>
              </w:rPr>
            </w:pPr>
            <w:r w:rsidRPr="0018149B">
              <w:rPr>
                <w:sz w:val="20"/>
                <w:lang w:val="en-GB"/>
              </w:rPr>
              <w:t xml:space="preserve">3 ml </w:t>
            </w:r>
          </w:p>
          <w:p w14:paraId="3DF7CF29" w14:textId="77777777" w:rsidR="009A4A4F" w:rsidRPr="0018149B" w:rsidRDefault="001C791A" w:rsidP="009A4A4F">
            <w:pPr>
              <w:ind w:right="107"/>
              <w:jc w:val="center"/>
              <w:rPr>
                <w:sz w:val="20"/>
                <w:lang w:val="en-GB"/>
              </w:rPr>
            </w:pPr>
            <w:r w:rsidRPr="0018149B">
              <w:rPr>
                <w:sz w:val="20"/>
                <w:lang w:val="en-GB"/>
              </w:rPr>
              <w:t>(30 mg)</w:t>
            </w:r>
          </w:p>
        </w:tc>
        <w:tc>
          <w:tcPr>
            <w:tcW w:w="1276" w:type="dxa"/>
          </w:tcPr>
          <w:p w14:paraId="66D322F8" w14:textId="77777777" w:rsidR="009A4A4F" w:rsidRPr="0018149B" w:rsidRDefault="001C791A" w:rsidP="009A4A4F">
            <w:pPr>
              <w:ind w:right="107"/>
              <w:jc w:val="center"/>
              <w:rPr>
                <w:sz w:val="20"/>
                <w:lang w:val="en-GB"/>
              </w:rPr>
            </w:pPr>
            <w:r w:rsidRPr="0018149B">
              <w:rPr>
                <w:sz w:val="20"/>
                <w:lang w:val="en-GB"/>
              </w:rPr>
              <w:t xml:space="preserve">4 ml </w:t>
            </w:r>
          </w:p>
          <w:p w14:paraId="4CF18472" w14:textId="77777777" w:rsidR="009A4A4F" w:rsidRPr="0018149B" w:rsidRDefault="001C791A" w:rsidP="009A4A4F">
            <w:pPr>
              <w:ind w:right="107"/>
              <w:jc w:val="center"/>
              <w:rPr>
                <w:sz w:val="20"/>
                <w:lang w:val="en-GB"/>
              </w:rPr>
            </w:pPr>
            <w:r w:rsidRPr="0018149B">
              <w:rPr>
                <w:sz w:val="20"/>
                <w:lang w:val="en-GB"/>
              </w:rPr>
              <w:t>(40 mg)</w:t>
            </w:r>
          </w:p>
        </w:tc>
        <w:tc>
          <w:tcPr>
            <w:tcW w:w="1276" w:type="dxa"/>
          </w:tcPr>
          <w:p w14:paraId="6872E905" w14:textId="77777777" w:rsidR="009A4A4F" w:rsidRPr="0018149B" w:rsidRDefault="001C791A" w:rsidP="009A4A4F">
            <w:pPr>
              <w:ind w:right="107"/>
              <w:jc w:val="center"/>
              <w:rPr>
                <w:sz w:val="20"/>
                <w:lang w:val="en-GB"/>
              </w:rPr>
            </w:pPr>
            <w:r w:rsidRPr="0018149B">
              <w:rPr>
                <w:sz w:val="20"/>
                <w:lang w:val="en-GB"/>
              </w:rPr>
              <w:t xml:space="preserve">5 ml </w:t>
            </w:r>
          </w:p>
          <w:p w14:paraId="1B625C54" w14:textId="77777777" w:rsidR="009A4A4F" w:rsidRPr="0018149B" w:rsidRDefault="001C791A" w:rsidP="009A4A4F">
            <w:pPr>
              <w:ind w:right="107"/>
              <w:jc w:val="center"/>
              <w:rPr>
                <w:sz w:val="20"/>
                <w:lang w:val="en-GB"/>
              </w:rPr>
            </w:pPr>
            <w:r w:rsidRPr="0018149B">
              <w:rPr>
                <w:sz w:val="20"/>
                <w:lang w:val="en-GB"/>
              </w:rPr>
              <w:t>(50 mg)</w:t>
            </w:r>
          </w:p>
        </w:tc>
        <w:tc>
          <w:tcPr>
            <w:tcW w:w="1402" w:type="dxa"/>
          </w:tcPr>
          <w:p w14:paraId="277CD17E" w14:textId="77777777" w:rsidR="009A4A4F" w:rsidRPr="0018149B" w:rsidRDefault="001C791A" w:rsidP="009A4A4F">
            <w:pPr>
              <w:ind w:right="107"/>
              <w:jc w:val="center"/>
              <w:rPr>
                <w:sz w:val="20"/>
                <w:lang w:val="en-GB"/>
              </w:rPr>
            </w:pPr>
            <w:r w:rsidRPr="0018149B">
              <w:rPr>
                <w:sz w:val="20"/>
                <w:lang w:val="en-GB"/>
              </w:rPr>
              <w:t>6 ml</w:t>
            </w:r>
          </w:p>
          <w:p w14:paraId="7A7D937B" w14:textId="77777777" w:rsidR="009A4A4F" w:rsidRPr="0018149B" w:rsidRDefault="001C791A" w:rsidP="009A4A4F">
            <w:pPr>
              <w:ind w:right="107"/>
              <w:jc w:val="center"/>
              <w:rPr>
                <w:sz w:val="20"/>
                <w:lang w:val="en-GB"/>
              </w:rPr>
            </w:pPr>
            <w:r w:rsidRPr="0018149B">
              <w:rPr>
                <w:sz w:val="20"/>
                <w:lang w:val="en-GB"/>
              </w:rPr>
              <w:t xml:space="preserve"> (60 mg)</w:t>
            </w:r>
          </w:p>
        </w:tc>
      </w:tr>
      <w:tr w:rsidR="00096539" w14:paraId="5BA9C67C" w14:textId="77777777" w:rsidTr="009A4A4F">
        <w:trPr>
          <w:trHeight w:val="469"/>
        </w:trPr>
        <w:tc>
          <w:tcPr>
            <w:tcW w:w="1276" w:type="dxa"/>
            <w:vAlign w:val="center"/>
          </w:tcPr>
          <w:p w14:paraId="2C8C33FA" w14:textId="77777777" w:rsidR="009A4A4F" w:rsidRPr="0018149B" w:rsidRDefault="001C791A" w:rsidP="009A4A4F">
            <w:pPr>
              <w:ind w:right="107"/>
              <w:jc w:val="center"/>
              <w:rPr>
                <w:sz w:val="20"/>
                <w:lang w:val="en-GB"/>
              </w:rPr>
            </w:pPr>
            <w:r w:rsidRPr="0018149B">
              <w:rPr>
                <w:sz w:val="20"/>
                <w:lang w:val="en-GB"/>
              </w:rPr>
              <w:t>15 kg</w:t>
            </w:r>
          </w:p>
        </w:tc>
        <w:tc>
          <w:tcPr>
            <w:tcW w:w="1276" w:type="dxa"/>
          </w:tcPr>
          <w:p w14:paraId="19B2D57D" w14:textId="77777777" w:rsidR="009A4A4F" w:rsidRPr="0018149B" w:rsidRDefault="001C791A" w:rsidP="009A4A4F">
            <w:pPr>
              <w:ind w:right="107"/>
              <w:jc w:val="center"/>
              <w:rPr>
                <w:sz w:val="20"/>
                <w:lang w:val="en-GB"/>
              </w:rPr>
            </w:pPr>
            <w:r w:rsidRPr="0018149B">
              <w:rPr>
                <w:sz w:val="20"/>
                <w:lang w:val="en-GB"/>
              </w:rPr>
              <w:t xml:space="preserve">1,5 ml </w:t>
            </w:r>
          </w:p>
          <w:p w14:paraId="7CB4E3D0" w14:textId="77777777" w:rsidR="009A4A4F" w:rsidRPr="0018149B" w:rsidRDefault="001C791A" w:rsidP="009A4A4F">
            <w:pPr>
              <w:ind w:right="107"/>
              <w:jc w:val="center"/>
              <w:rPr>
                <w:sz w:val="20"/>
                <w:lang w:val="en-GB"/>
              </w:rPr>
            </w:pPr>
            <w:r w:rsidRPr="0018149B">
              <w:rPr>
                <w:sz w:val="20"/>
                <w:lang w:val="en-GB"/>
              </w:rPr>
              <w:t>(15 mg)</w:t>
            </w:r>
          </w:p>
        </w:tc>
        <w:tc>
          <w:tcPr>
            <w:tcW w:w="1276" w:type="dxa"/>
          </w:tcPr>
          <w:p w14:paraId="4294A6BC" w14:textId="77777777" w:rsidR="009A4A4F" w:rsidRPr="0018149B" w:rsidRDefault="001C791A" w:rsidP="009A4A4F">
            <w:pPr>
              <w:ind w:right="107"/>
              <w:jc w:val="center"/>
              <w:rPr>
                <w:sz w:val="20"/>
                <w:lang w:val="en-GB"/>
              </w:rPr>
            </w:pPr>
            <w:r w:rsidRPr="0018149B">
              <w:rPr>
                <w:sz w:val="20"/>
                <w:lang w:val="en-GB"/>
              </w:rPr>
              <w:t xml:space="preserve">3 ml </w:t>
            </w:r>
          </w:p>
          <w:p w14:paraId="5BCD6405" w14:textId="77777777" w:rsidR="009A4A4F" w:rsidRPr="0018149B" w:rsidRDefault="001C791A" w:rsidP="009A4A4F">
            <w:pPr>
              <w:ind w:right="107"/>
              <w:jc w:val="center"/>
              <w:rPr>
                <w:sz w:val="20"/>
                <w:lang w:val="en-GB"/>
              </w:rPr>
            </w:pPr>
            <w:r w:rsidRPr="0018149B">
              <w:rPr>
                <w:sz w:val="20"/>
                <w:lang w:val="en-GB"/>
              </w:rPr>
              <w:t>(30 mg)</w:t>
            </w:r>
          </w:p>
        </w:tc>
        <w:tc>
          <w:tcPr>
            <w:tcW w:w="1275" w:type="dxa"/>
          </w:tcPr>
          <w:p w14:paraId="7182F8F8" w14:textId="77777777" w:rsidR="009A4A4F" w:rsidRPr="0018149B" w:rsidRDefault="001C791A" w:rsidP="009A4A4F">
            <w:pPr>
              <w:ind w:right="107"/>
              <w:jc w:val="center"/>
              <w:rPr>
                <w:sz w:val="20"/>
                <w:lang w:val="en-GB"/>
              </w:rPr>
            </w:pPr>
            <w:r w:rsidRPr="0018149B">
              <w:rPr>
                <w:sz w:val="20"/>
                <w:lang w:val="en-GB"/>
              </w:rPr>
              <w:t xml:space="preserve">4,5 ml </w:t>
            </w:r>
          </w:p>
          <w:p w14:paraId="4896242D" w14:textId="77777777" w:rsidR="009A4A4F" w:rsidRPr="0018149B" w:rsidRDefault="001C791A" w:rsidP="009A4A4F">
            <w:pPr>
              <w:ind w:right="107"/>
              <w:jc w:val="center"/>
              <w:rPr>
                <w:sz w:val="20"/>
                <w:lang w:val="en-GB"/>
              </w:rPr>
            </w:pPr>
            <w:r w:rsidRPr="0018149B">
              <w:rPr>
                <w:sz w:val="20"/>
                <w:lang w:val="en-GB"/>
              </w:rPr>
              <w:t>(45 mg)</w:t>
            </w:r>
          </w:p>
        </w:tc>
        <w:tc>
          <w:tcPr>
            <w:tcW w:w="1276" w:type="dxa"/>
          </w:tcPr>
          <w:p w14:paraId="42F6A358" w14:textId="77777777" w:rsidR="009A4A4F" w:rsidRPr="0018149B" w:rsidRDefault="001C791A" w:rsidP="009A4A4F">
            <w:pPr>
              <w:ind w:right="107"/>
              <w:jc w:val="center"/>
              <w:rPr>
                <w:sz w:val="20"/>
                <w:lang w:val="en-GB"/>
              </w:rPr>
            </w:pPr>
            <w:r w:rsidRPr="0018149B">
              <w:rPr>
                <w:sz w:val="20"/>
                <w:lang w:val="en-GB"/>
              </w:rPr>
              <w:t>6 ml</w:t>
            </w:r>
          </w:p>
          <w:p w14:paraId="0AE54E60" w14:textId="77777777" w:rsidR="009A4A4F" w:rsidRPr="0018149B" w:rsidRDefault="001C791A" w:rsidP="009A4A4F">
            <w:pPr>
              <w:ind w:right="107"/>
              <w:jc w:val="center"/>
              <w:rPr>
                <w:sz w:val="20"/>
                <w:lang w:val="en-GB"/>
              </w:rPr>
            </w:pPr>
            <w:r w:rsidRPr="0018149B">
              <w:rPr>
                <w:sz w:val="20"/>
                <w:lang w:val="en-GB"/>
              </w:rPr>
              <w:t xml:space="preserve"> (60 mg)</w:t>
            </w:r>
          </w:p>
        </w:tc>
        <w:tc>
          <w:tcPr>
            <w:tcW w:w="1276" w:type="dxa"/>
          </w:tcPr>
          <w:p w14:paraId="19FC5F77" w14:textId="77777777" w:rsidR="009A4A4F" w:rsidRPr="0018149B" w:rsidRDefault="001C791A" w:rsidP="009A4A4F">
            <w:pPr>
              <w:ind w:right="107"/>
              <w:jc w:val="center"/>
              <w:rPr>
                <w:sz w:val="20"/>
                <w:lang w:val="en-GB"/>
              </w:rPr>
            </w:pPr>
            <w:r w:rsidRPr="0018149B">
              <w:rPr>
                <w:sz w:val="20"/>
                <w:lang w:val="en-GB"/>
              </w:rPr>
              <w:t>7,5 ml (75 mg)</w:t>
            </w:r>
          </w:p>
        </w:tc>
        <w:tc>
          <w:tcPr>
            <w:tcW w:w="1402" w:type="dxa"/>
          </w:tcPr>
          <w:p w14:paraId="01E7209E" w14:textId="77777777" w:rsidR="009A4A4F" w:rsidRPr="0018149B" w:rsidRDefault="001C791A" w:rsidP="009A4A4F">
            <w:pPr>
              <w:ind w:right="107"/>
              <w:jc w:val="center"/>
              <w:rPr>
                <w:sz w:val="20"/>
                <w:lang w:val="en-GB"/>
              </w:rPr>
            </w:pPr>
            <w:r w:rsidRPr="0018149B">
              <w:rPr>
                <w:sz w:val="20"/>
                <w:lang w:val="en-GB"/>
              </w:rPr>
              <w:t>9 ml</w:t>
            </w:r>
          </w:p>
          <w:p w14:paraId="1ADAEC59" w14:textId="77777777" w:rsidR="009A4A4F" w:rsidRPr="0018149B" w:rsidRDefault="001C791A" w:rsidP="009A4A4F">
            <w:pPr>
              <w:ind w:right="107"/>
              <w:jc w:val="center"/>
              <w:rPr>
                <w:sz w:val="20"/>
                <w:lang w:val="en-GB"/>
              </w:rPr>
            </w:pPr>
            <w:r w:rsidRPr="0018149B">
              <w:rPr>
                <w:sz w:val="20"/>
                <w:lang w:val="en-GB"/>
              </w:rPr>
              <w:t xml:space="preserve"> (90 mg)</w:t>
            </w:r>
          </w:p>
        </w:tc>
      </w:tr>
    </w:tbl>
    <w:p w14:paraId="1233AC20" w14:textId="77777777" w:rsidR="009A4A4F" w:rsidRPr="0018149B" w:rsidRDefault="009A4A4F" w:rsidP="009A4A4F">
      <w:pPr>
        <w:ind w:right="107"/>
        <w:jc w:val="both"/>
        <w:rPr>
          <w:szCs w:val="22"/>
          <w:lang w:val="en-GB"/>
        </w:rPr>
      </w:pPr>
    </w:p>
    <w:p w14:paraId="635F1506" w14:textId="4EDE7BBA" w:rsidR="009A4A4F" w:rsidRPr="0018149B" w:rsidRDefault="001C791A" w:rsidP="009A4A4F">
      <w:pPr>
        <w:ind w:right="107"/>
        <w:rPr>
          <w:b/>
          <w:bCs/>
          <w:vertAlign w:val="superscript"/>
        </w:rPr>
      </w:pPr>
      <w:r w:rsidRPr="0018149B">
        <w:rPr>
          <w:b/>
          <w:bCs/>
        </w:rPr>
        <w:t>Tabella 6 Dosi per terapia aggiuntiva da assumere due volte al giorno per bambini e adolescenti con peso compreso tra 20 e meno di 30 kg</w:t>
      </w:r>
    </w:p>
    <w:tbl>
      <w:tblPr>
        <w:tblStyle w:val="TableGrid"/>
        <w:tblW w:w="9072" w:type="dxa"/>
        <w:tblInd w:w="-5" w:type="dxa"/>
        <w:tblLayout w:type="fixed"/>
        <w:tblLook w:val="04A0" w:firstRow="1" w:lastRow="0" w:firstColumn="1" w:lastColumn="0" w:noHBand="0" w:noVBand="1"/>
      </w:tblPr>
      <w:tblGrid>
        <w:gridCol w:w="1418"/>
        <w:gridCol w:w="1559"/>
        <w:gridCol w:w="1559"/>
        <w:gridCol w:w="1560"/>
        <w:gridCol w:w="1559"/>
        <w:gridCol w:w="1417"/>
      </w:tblGrid>
      <w:tr w:rsidR="00096539" w14:paraId="7A6783EE" w14:textId="77777777" w:rsidTr="009A4A4F">
        <w:trPr>
          <w:trHeight w:val="328"/>
        </w:trPr>
        <w:tc>
          <w:tcPr>
            <w:tcW w:w="1418" w:type="dxa"/>
          </w:tcPr>
          <w:p w14:paraId="51B6795F" w14:textId="77777777" w:rsidR="009A4A4F" w:rsidRPr="0018149B" w:rsidRDefault="001C791A" w:rsidP="009A4A4F">
            <w:pPr>
              <w:ind w:right="107"/>
              <w:jc w:val="center"/>
              <w:rPr>
                <w:b/>
                <w:bCs/>
                <w:iCs/>
                <w:sz w:val="20"/>
                <w:lang w:val="en-GB"/>
              </w:rPr>
            </w:pPr>
            <w:proofErr w:type="spellStart"/>
            <w:r w:rsidRPr="0018149B">
              <w:rPr>
                <w:b/>
                <w:bCs/>
                <w:sz w:val="20"/>
                <w:lang w:val="en-GB"/>
              </w:rPr>
              <w:lastRenderedPageBreak/>
              <w:t>Settimana</w:t>
            </w:r>
            <w:proofErr w:type="spellEnd"/>
          </w:p>
        </w:tc>
        <w:tc>
          <w:tcPr>
            <w:tcW w:w="1559" w:type="dxa"/>
          </w:tcPr>
          <w:p w14:paraId="605B0475" w14:textId="77777777" w:rsidR="009A4A4F" w:rsidRPr="0018149B" w:rsidRDefault="001C791A" w:rsidP="009A4A4F">
            <w:pPr>
              <w:ind w:right="107"/>
              <w:jc w:val="center"/>
              <w:rPr>
                <w:b/>
                <w:bCs/>
                <w:iCs/>
                <w:sz w:val="20"/>
                <w:lang w:val="en-GB"/>
              </w:rPr>
            </w:pPr>
            <w:proofErr w:type="spellStart"/>
            <w:r w:rsidRPr="0018149B">
              <w:rPr>
                <w:b/>
                <w:bCs/>
                <w:sz w:val="20"/>
                <w:lang w:val="en-GB"/>
              </w:rPr>
              <w:t>Settimana</w:t>
            </w:r>
            <w:proofErr w:type="spellEnd"/>
            <w:r w:rsidRPr="0018149B">
              <w:rPr>
                <w:b/>
                <w:bCs/>
                <w:sz w:val="20"/>
                <w:lang w:val="en-GB"/>
              </w:rPr>
              <w:t xml:space="preserve"> 1</w:t>
            </w:r>
          </w:p>
        </w:tc>
        <w:tc>
          <w:tcPr>
            <w:tcW w:w="1559" w:type="dxa"/>
          </w:tcPr>
          <w:p w14:paraId="1EC6D944" w14:textId="77777777" w:rsidR="009A4A4F" w:rsidRPr="0018149B" w:rsidRDefault="001C791A" w:rsidP="009A4A4F">
            <w:pPr>
              <w:ind w:right="107"/>
              <w:jc w:val="center"/>
              <w:rPr>
                <w:b/>
                <w:bCs/>
                <w:iCs/>
                <w:sz w:val="20"/>
                <w:lang w:val="en-GB"/>
              </w:rPr>
            </w:pPr>
            <w:proofErr w:type="spellStart"/>
            <w:r w:rsidRPr="0018149B">
              <w:rPr>
                <w:b/>
                <w:bCs/>
                <w:sz w:val="20"/>
                <w:lang w:val="en-GB"/>
              </w:rPr>
              <w:t>Settimana</w:t>
            </w:r>
            <w:proofErr w:type="spellEnd"/>
            <w:r w:rsidRPr="0018149B">
              <w:rPr>
                <w:b/>
                <w:bCs/>
                <w:sz w:val="20"/>
                <w:lang w:val="en-GB"/>
              </w:rPr>
              <w:t xml:space="preserve"> 2</w:t>
            </w:r>
          </w:p>
        </w:tc>
        <w:tc>
          <w:tcPr>
            <w:tcW w:w="1560" w:type="dxa"/>
          </w:tcPr>
          <w:p w14:paraId="4D89DA99" w14:textId="77777777" w:rsidR="009A4A4F" w:rsidRPr="0018149B" w:rsidRDefault="001C791A" w:rsidP="009A4A4F">
            <w:pPr>
              <w:ind w:right="107"/>
              <w:jc w:val="center"/>
              <w:rPr>
                <w:b/>
                <w:bCs/>
                <w:iCs/>
                <w:sz w:val="20"/>
                <w:lang w:val="en-GB"/>
              </w:rPr>
            </w:pPr>
            <w:proofErr w:type="spellStart"/>
            <w:r w:rsidRPr="0018149B">
              <w:rPr>
                <w:b/>
                <w:bCs/>
                <w:sz w:val="20"/>
                <w:lang w:val="en-GB"/>
              </w:rPr>
              <w:t>Settimana</w:t>
            </w:r>
            <w:proofErr w:type="spellEnd"/>
            <w:r w:rsidRPr="0018149B">
              <w:rPr>
                <w:b/>
                <w:bCs/>
                <w:sz w:val="20"/>
                <w:lang w:val="en-GB"/>
              </w:rPr>
              <w:t xml:space="preserve"> 3</w:t>
            </w:r>
          </w:p>
        </w:tc>
        <w:tc>
          <w:tcPr>
            <w:tcW w:w="1559" w:type="dxa"/>
          </w:tcPr>
          <w:p w14:paraId="3C93F1B4" w14:textId="77777777" w:rsidR="009A4A4F" w:rsidRPr="0018149B" w:rsidRDefault="001C791A" w:rsidP="009A4A4F">
            <w:pPr>
              <w:ind w:right="107"/>
              <w:jc w:val="center"/>
              <w:rPr>
                <w:b/>
                <w:bCs/>
                <w:iCs/>
                <w:sz w:val="20"/>
                <w:lang w:val="en-GB"/>
              </w:rPr>
            </w:pPr>
            <w:proofErr w:type="spellStart"/>
            <w:r w:rsidRPr="0018149B">
              <w:rPr>
                <w:b/>
                <w:bCs/>
                <w:sz w:val="20"/>
                <w:lang w:val="en-GB"/>
              </w:rPr>
              <w:t>Settimana</w:t>
            </w:r>
            <w:proofErr w:type="spellEnd"/>
            <w:r w:rsidRPr="0018149B">
              <w:rPr>
                <w:b/>
                <w:bCs/>
                <w:sz w:val="20"/>
                <w:lang w:val="en-GB"/>
              </w:rPr>
              <w:t xml:space="preserve"> 4</w:t>
            </w:r>
          </w:p>
        </w:tc>
        <w:tc>
          <w:tcPr>
            <w:tcW w:w="1417" w:type="dxa"/>
          </w:tcPr>
          <w:p w14:paraId="12AC633B" w14:textId="77777777" w:rsidR="009A4A4F" w:rsidRPr="0018149B" w:rsidRDefault="001C791A" w:rsidP="009A4A4F">
            <w:pPr>
              <w:ind w:right="107"/>
              <w:jc w:val="center"/>
              <w:rPr>
                <w:b/>
                <w:bCs/>
                <w:iCs/>
                <w:sz w:val="20"/>
                <w:lang w:val="en-GB"/>
              </w:rPr>
            </w:pPr>
            <w:proofErr w:type="spellStart"/>
            <w:r w:rsidRPr="0018149B">
              <w:rPr>
                <w:b/>
                <w:bCs/>
                <w:sz w:val="20"/>
                <w:lang w:val="en-GB"/>
              </w:rPr>
              <w:t>Settimana</w:t>
            </w:r>
            <w:proofErr w:type="spellEnd"/>
            <w:r w:rsidRPr="0018149B">
              <w:rPr>
                <w:b/>
                <w:bCs/>
                <w:sz w:val="20"/>
                <w:lang w:val="en-GB"/>
              </w:rPr>
              <w:t xml:space="preserve"> 5</w:t>
            </w:r>
          </w:p>
        </w:tc>
      </w:tr>
      <w:tr w:rsidR="00096539" w14:paraId="2050C0E3" w14:textId="77777777" w:rsidTr="009A4A4F">
        <w:trPr>
          <w:trHeight w:val="1172"/>
        </w:trPr>
        <w:tc>
          <w:tcPr>
            <w:tcW w:w="1418" w:type="dxa"/>
          </w:tcPr>
          <w:p w14:paraId="703D35D2" w14:textId="77777777" w:rsidR="009A4A4F" w:rsidRPr="0018149B" w:rsidRDefault="001C791A" w:rsidP="009A4A4F">
            <w:pPr>
              <w:ind w:right="304"/>
              <w:jc w:val="center"/>
              <w:rPr>
                <w:b/>
                <w:bCs/>
                <w:sz w:val="20"/>
                <w:lang w:val="en-GB"/>
              </w:rPr>
            </w:pPr>
            <w:r w:rsidRPr="0018149B">
              <w:rPr>
                <w:b/>
                <w:bCs/>
                <w:sz w:val="20"/>
                <w:lang w:val="en-GB"/>
              </w:rPr>
              <w:t xml:space="preserve">Dose </w:t>
            </w:r>
            <w:proofErr w:type="spellStart"/>
            <w:r w:rsidRPr="0018149B">
              <w:rPr>
                <w:b/>
                <w:bCs/>
                <w:sz w:val="20"/>
                <w:lang w:val="en-GB"/>
              </w:rPr>
              <w:t>prescritta</w:t>
            </w:r>
            <w:proofErr w:type="spellEnd"/>
          </w:p>
        </w:tc>
        <w:tc>
          <w:tcPr>
            <w:tcW w:w="1559" w:type="dxa"/>
          </w:tcPr>
          <w:p w14:paraId="7746BCEF" w14:textId="77777777" w:rsidR="009A4A4F" w:rsidRPr="0018149B" w:rsidRDefault="001C791A" w:rsidP="009A4A4F">
            <w:pPr>
              <w:ind w:right="107"/>
              <w:jc w:val="center"/>
              <w:rPr>
                <w:b/>
                <w:bCs/>
                <w:sz w:val="20"/>
              </w:rPr>
            </w:pPr>
            <w:r w:rsidRPr="0018149B">
              <w:rPr>
                <w:b/>
                <w:bCs/>
                <w:sz w:val="20"/>
              </w:rPr>
              <w:t xml:space="preserve">0,1 ml/kg </w:t>
            </w:r>
          </w:p>
          <w:p w14:paraId="6FCB2292" w14:textId="77777777" w:rsidR="009A4A4F" w:rsidRPr="0018149B" w:rsidRDefault="001C791A" w:rsidP="009A4A4F">
            <w:pPr>
              <w:ind w:right="107"/>
              <w:jc w:val="center"/>
              <w:rPr>
                <w:b/>
                <w:bCs/>
                <w:sz w:val="20"/>
              </w:rPr>
            </w:pPr>
            <w:r w:rsidRPr="0018149B">
              <w:rPr>
                <w:b/>
                <w:bCs/>
                <w:sz w:val="20"/>
              </w:rPr>
              <w:t>(1 mg/kg) Dose iniziale</w:t>
            </w:r>
          </w:p>
        </w:tc>
        <w:tc>
          <w:tcPr>
            <w:tcW w:w="1559" w:type="dxa"/>
          </w:tcPr>
          <w:p w14:paraId="5EFA1DB8" w14:textId="77777777" w:rsidR="009A4A4F" w:rsidRPr="0018149B" w:rsidRDefault="001C791A" w:rsidP="009A4A4F">
            <w:pPr>
              <w:ind w:right="107"/>
              <w:jc w:val="center"/>
              <w:rPr>
                <w:b/>
                <w:bCs/>
                <w:sz w:val="20"/>
                <w:lang w:val="en-GB"/>
              </w:rPr>
            </w:pPr>
            <w:r w:rsidRPr="0018149B">
              <w:rPr>
                <w:b/>
                <w:bCs/>
                <w:sz w:val="20"/>
                <w:lang w:val="en-GB"/>
              </w:rPr>
              <w:t>0,2 ml/kg</w:t>
            </w:r>
          </w:p>
          <w:p w14:paraId="3C52FE3A" w14:textId="77777777" w:rsidR="009A4A4F" w:rsidRPr="0018149B" w:rsidRDefault="001C791A" w:rsidP="009A4A4F">
            <w:pPr>
              <w:ind w:right="107"/>
              <w:jc w:val="center"/>
              <w:rPr>
                <w:b/>
                <w:bCs/>
                <w:sz w:val="20"/>
                <w:lang w:val="en-GB"/>
              </w:rPr>
            </w:pPr>
            <w:r w:rsidRPr="0018149B">
              <w:rPr>
                <w:b/>
                <w:bCs/>
                <w:sz w:val="20"/>
                <w:lang w:val="en-GB"/>
              </w:rPr>
              <w:t xml:space="preserve"> (2 mg/kg)</w:t>
            </w:r>
          </w:p>
        </w:tc>
        <w:tc>
          <w:tcPr>
            <w:tcW w:w="1560" w:type="dxa"/>
          </w:tcPr>
          <w:p w14:paraId="56EFBD80" w14:textId="77777777" w:rsidR="009A4A4F" w:rsidRPr="0018149B" w:rsidRDefault="001C791A" w:rsidP="009A4A4F">
            <w:pPr>
              <w:tabs>
                <w:tab w:val="left" w:pos="0"/>
                <w:tab w:val="left" w:pos="171"/>
              </w:tabs>
              <w:ind w:right="107"/>
              <w:jc w:val="center"/>
              <w:rPr>
                <w:b/>
                <w:bCs/>
                <w:sz w:val="20"/>
                <w:lang w:val="en-GB"/>
              </w:rPr>
            </w:pPr>
            <w:r w:rsidRPr="0018149B">
              <w:rPr>
                <w:b/>
                <w:bCs/>
                <w:sz w:val="20"/>
                <w:lang w:val="en-GB"/>
              </w:rPr>
              <w:t xml:space="preserve">0,3 ml/kg </w:t>
            </w:r>
          </w:p>
          <w:p w14:paraId="4645CDD0" w14:textId="77777777" w:rsidR="009A4A4F" w:rsidRPr="0018149B" w:rsidRDefault="001C791A" w:rsidP="009A4A4F">
            <w:pPr>
              <w:tabs>
                <w:tab w:val="left" w:pos="0"/>
                <w:tab w:val="left" w:pos="171"/>
              </w:tabs>
              <w:ind w:right="107"/>
              <w:jc w:val="center"/>
              <w:rPr>
                <w:b/>
                <w:bCs/>
                <w:sz w:val="20"/>
                <w:lang w:val="en-GB"/>
              </w:rPr>
            </w:pPr>
            <w:r w:rsidRPr="0018149B">
              <w:rPr>
                <w:b/>
                <w:bCs/>
                <w:sz w:val="20"/>
                <w:lang w:val="en-GB"/>
              </w:rPr>
              <w:t>(3 mg/kg)</w:t>
            </w:r>
          </w:p>
        </w:tc>
        <w:tc>
          <w:tcPr>
            <w:tcW w:w="1559" w:type="dxa"/>
          </w:tcPr>
          <w:p w14:paraId="7EF57721" w14:textId="77777777" w:rsidR="009A4A4F" w:rsidRPr="0018149B" w:rsidRDefault="001C791A" w:rsidP="009A4A4F">
            <w:pPr>
              <w:ind w:right="107"/>
              <w:jc w:val="center"/>
              <w:rPr>
                <w:b/>
                <w:bCs/>
                <w:sz w:val="20"/>
                <w:lang w:val="en-GB"/>
              </w:rPr>
            </w:pPr>
            <w:r w:rsidRPr="0018149B">
              <w:rPr>
                <w:b/>
                <w:bCs/>
                <w:sz w:val="20"/>
                <w:lang w:val="en-GB"/>
              </w:rPr>
              <w:t xml:space="preserve">0,4 ml/kg </w:t>
            </w:r>
          </w:p>
          <w:p w14:paraId="29E833A3" w14:textId="77777777" w:rsidR="009A4A4F" w:rsidRPr="0018149B" w:rsidRDefault="001C791A" w:rsidP="009A4A4F">
            <w:pPr>
              <w:ind w:right="107"/>
              <w:jc w:val="center"/>
              <w:rPr>
                <w:b/>
                <w:bCs/>
                <w:sz w:val="20"/>
                <w:lang w:val="en-GB"/>
              </w:rPr>
            </w:pPr>
            <w:r w:rsidRPr="0018149B">
              <w:rPr>
                <w:b/>
                <w:bCs/>
                <w:sz w:val="20"/>
                <w:lang w:val="en-GB"/>
              </w:rPr>
              <w:t>(4 mg/kg)</w:t>
            </w:r>
          </w:p>
        </w:tc>
        <w:tc>
          <w:tcPr>
            <w:tcW w:w="1417" w:type="dxa"/>
          </w:tcPr>
          <w:p w14:paraId="4C11B76D" w14:textId="77777777" w:rsidR="009A4A4F" w:rsidRPr="0018149B" w:rsidRDefault="001C791A" w:rsidP="009A4A4F">
            <w:pPr>
              <w:jc w:val="center"/>
              <w:rPr>
                <w:b/>
                <w:bCs/>
                <w:sz w:val="20"/>
              </w:rPr>
            </w:pPr>
            <w:r w:rsidRPr="0018149B">
              <w:rPr>
                <w:b/>
                <w:bCs/>
                <w:sz w:val="20"/>
              </w:rPr>
              <w:t>0,5 ml/kg</w:t>
            </w:r>
          </w:p>
          <w:p w14:paraId="5EB6A7D0" w14:textId="77777777" w:rsidR="009A4A4F" w:rsidRPr="0018149B" w:rsidRDefault="001C791A" w:rsidP="009A4A4F">
            <w:pPr>
              <w:jc w:val="center"/>
              <w:rPr>
                <w:b/>
                <w:bCs/>
                <w:sz w:val="20"/>
              </w:rPr>
            </w:pPr>
            <w:r w:rsidRPr="0018149B">
              <w:rPr>
                <w:b/>
                <w:bCs/>
                <w:sz w:val="20"/>
              </w:rPr>
              <w:t>(5 mg/kg) Dose massima raccomandata</w:t>
            </w:r>
          </w:p>
        </w:tc>
      </w:tr>
      <w:tr w:rsidR="00096539" w14:paraId="100B1239" w14:textId="77777777" w:rsidTr="009A4A4F">
        <w:trPr>
          <w:trHeight w:val="234"/>
        </w:trPr>
        <w:tc>
          <w:tcPr>
            <w:tcW w:w="1418" w:type="dxa"/>
          </w:tcPr>
          <w:p w14:paraId="550494A3" w14:textId="77777777" w:rsidR="009A4A4F" w:rsidRPr="0018149B" w:rsidRDefault="001C791A" w:rsidP="009A4A4F">
            <w:pPr>
              <w:ind w:right="107"/>
              <w:jc w:val="center"/>
              <w:rPr>
                <w:sz w:val="20"/>
                <w:szCs w:val="22"/>
                <w:lang w:val="en-GB"/>
              </w:rPr>
            </w:pPr>
            <w:r w:rsidRPr="0018149B">
              <w:rPr>
                <w:sz w:val="20"/>
                <w:szCs w:val="22"/>
                <w:lang w:val="en-GB"/>
              </w:rPr>
              <w:t>Peso</w:t>
            </w:r>
          </w:p>
        </w:tc>
        <w:tc>
          <w:tcPr>
            <w:tcW w:w="7654" w:type="dxa"/>
            <w:gridSpan w:val="5"/>
          </w:tcPr>
          <w:p w14:paraId="2BC718B1" w14:textId="77777777" w:rsidR="009A4A4F" w:rsidRPr="0018149B" w:rsidRDefault="001C791A" w:rsidP="009A4A4F">
            <w:pPr>
              <w:ind w:right="107"/>
              <w:jc w:val="center"/>
              <w:rPr>
                <w:sz w:val="20"/>
                <w:szCs w:val="22"/>
                <w:lang w:val="en-GB"/>
              </w:rPr>
            </w:pPr>
            <w:r w:rsidRPr="0018149B">
              <w:rPr>
                <w:sz w:val="20"/>
                <w:szCs w:val="22"/>
                <w:lang w:val="en-GB"/>
              </w:rPr>
              <w:t xml:space="preserve">Volume </w:t>
            </w:r>
            <w:proofErr w:type="spellStart"/>
            <w:r w:rsidRPr="0018149B">
              <w:rPr>
                <w:sz w:val="20"/>
                <w:szCs w:val="22"/>
                <w:lang w:val="en-GB"/>
              </w:rPr>
              <w:t>somministrato</w:t>
            </w:r>
            <w:proofErr w:type="spellEnd"/>
          </w:p>
        </w:tc>
      </w:tr>
      <w:tr w:rsidR="00096539" w14:paraId="62BC4D94" w14:textId="77777777" w:rsidTr="009A4A4F">
        <w:trPr>
          <w:trHeight w:val="469"/>
        </w:trPr>
        <w:tc>
          <w:tcPr>
            <w:tcW w:w="1418" w:type="dxa"/>
            <w:vAlign w:val="center"/>
          </w:tcPr>
          <w:p w14:paraId="13C6D8F8" w14:textId="2AE8F6A7" w:rsidR="009A4A4F" w:rsidRPr="0018149B" w:rsidRDefault="001C791A" w:rsidP="009A4A4F">
            <w:pPr>
              <w:ind w:right="107"/>
              <w:jc w:val="center"/>
              <w:rPr>
                <w:sz w:val="20"/>
                <w:lang w:val="en-GB"/>
              </w:rPr>
            </w:pPr>
            <w:r w:rsidRPr="0018149B">
              <w:rPr>
                <w:sz w:val="20"/>
                <w:lang w:val="en-GB"/>
              </w:rPr>
              <w:t>20 kg</w:t>
            </w:r>
          </w:p>
        </w:tc>
        <w:tc>
          <w:tcPr>
            <w:tcW w:w="1559" w:type="dxa"/>
          </w:tcPr>
          <w:p w14:paraId="4E7E67C7" w14:textId="643E8965" w:rsidR="009A4A4F" w:rsidRPr="0018149B" w:rsidRDefault="001C791A" w:rsidP="009A4A4F">
            <w:pPr>
              <w:ind w:right="107"/>
              <w:jc w:val="center"/>
              <w:rPr>
                <w:sz w:val="20"/>
                <w:lang w:val="en-GB"/>
              </w:rPr>
            </w:pPr>
            <w:r w:rsidRPr="0018149B">
              <w:rPr>
                <w:sz w:val="20"/>
                <w:lang w:val="en-GB"/>
              </w:rPr>
              <w:t xml:space="preserve">2 ml </w:t>
            </w:r>
          </w:p>
          <w:p w14:paraId="62601448" w14:textId="29FAD78E" w:rsidR="009A4A4F" w:rsidRPr="0018149B" w:rsidRDefault="001C791A" w:rsidP="009A4A4F">
            <w:pPr>
              <w:ind w:right="107"/>
              <w:jc w:val="center"/>
              <w:rPr>
                <w:sz w:val="20"/>
                <w:lang w:val="en-GB"/>
              </w:rPr>
            </w:pPr>
            <w:r w:rsidRPr="0018149B">
              <w:rPr>
                <w:sz w:val="20"/>
                <w:lang w:val="en-GB"/>
              </w:rPr>
              <w:t>(20 mg)</w:t>
            </w:r>
          </w:p>
        </w:tc>
        <w:tc>
          <w:tcPr>
            <w:tcW w:w="1559" w:type="dxa"/>
          </w:tcPr>
          <w:p w14:paraId="1AF709F1" w14:textId="3916FC18" w:rsidR="009A4A4F" w:rsidRPr="0018149B" w:rsidRDefault="001C791A" w:rsidP="009A4A4F">
            <w:pPr>
              <w:ind w:right="107"/>
              <w:jc w:val="center"/>
              <w:rPr>
                <w:sz w:val="20"/>
                <w:lang w:val="en-GB"/>
              </w:rPr>
            </w:pPr>
            <w:r w:rsidRPr="0018149B">
              <w:rPr>
                <w:sz w:val="20"/>
                <w:lang w:val="en-GB"/>
              </w:rPr>
              <w:t xml:space="preserve">4 ml </w:t>
            </w:r>
          </w:p>
          <w:p w14:paraId="124518BA" w14:textId="3AA73120" w:rsidR="009A4A4F" w:rsidRPr="0018149B" w:rsidRDefault="001C791A" w:rsidP="009A4A4F">
            <w:pPr>
              <w:ind w:right="107"/>
              <w:jc w:val="center"/>
              <w:rPr>
                <w:sz w:val="20"/>
                <w:lang w:val="en-GB"/>
              </w:rPr>
            </w:pPr>
            <w:r w:rsidRPr="0018149B">
              <w:rPr>
                <w:sz w:val="20"/>
                <w:lang w:val="en-GB"/>
              </w:rPr>
              <w:t>(40 mg)</w:t>
            </w:r>
          </w:p>
        </w:tc>
        <w:tc>
          <w:tcPr>
            <w:tcW w:w="1560" w:type="dxa"/>
          </w:tcPr>
          <w:p w14:paraId="7FD2578E" w14:textId="75B9777D" w:rsidR="009A4A4F" w:rsidRPr="0018149B" w:rsidRDefault="001C791A" w:rsidP="009A4A4F">
            <w:pPr>
              <w:ind w:right="107"/>
              <w:jc w:val="center"/>
              <w:rPr>
                <w:sz w:val="20"/>
                <w:lang w:val="en-GB"/>
              </w:rPr>
            </w:pPr>
            <w:r w:rsidRPr="0018149B">
              <w:rPr>
                <w:sz w:val="20"/>
                <w:lang w:val="en-GB"/>
              </w:rPr>
              <w:t xml:space="preserve">6 ml </w:t>
            </w:r>
          </w:p>
          <w:p w14:paraId="4375E76F" w14:textId="4E12401B" w:rsidR="009A4A4F" w:rsidRPr="0018149B" w:rsidRDefault="001C791A" w:rsidP="009A4A4F">
            <w:pPr>
              <w:ind w:right="107"/>
              <w:jc w:val="center"/>
              <w:rPr>
                <w:sz w:val="20"/>
                <w:lang w:val="en-GB"/>
              </w:rPr>
            </w:pPr>
            <w:r w:rsidRPr="0018149B">
              <w:rPr>
                <w:sz w:val="20"/>
                <w:lang w:val="en-GB"/>
              </w:rPr>
              <w:t>(60 mg)</w:t>
            </w:r>
          </w:p>
        </w:tc>
        <w:tc>
          <w:tcPr>
            <w:tcW w:w="1559" w:type="dxa"/>
          </w:tcPr>
          <w:p w14:paraId="1D3C691D" w14:textId="3124C03D" w:rsidR="009A4A4F" w:rsidRPr="0018149B" w:rsidRDefault="001C791A" w:rsidP="009A4A4F">
            <w:pPr>
              <w:ind w:right="107"/>
              <w:jc w:val="center"/>
              <w:rPr>
                <w:sz w:val="20"/>
                <w:lang w:val="en-GB"/>
              </w:rPr>
            </w:pPr>
            <w:r w:rsidRPr="0018149B">
              <w:rPr>
                <w:sz w:val="20"/>
                <w:lang w:val="en-GB"/>
              </w:rPr>
              <w:t xml:space="preserve">8 ml </w:t>
            </w:r>
          </w:p>
          <w:p w14:paraId="31994492" w14:textId="28851294" w:rsidR="009A4A4F" w:rsidRPr="0018149B" w:rsidRDefault="001C791A" w:rsidP="009A4A4F">
            <w:pPr>
              <w:ind w:right="107"/>
              <w:jc w:val="center"/>
              <w:rPr>
                <w:sz w:val="20"/>
                <w:lang w:val="en-GB"/>
              </w:rPr>
            </w:pPr>
            <w:r w:rsidRPr="0018149B">
              <w:rPr>
                <w:sz w:val="20"/>
                <w:lang w:val="en-GB"/>
              </w:rPr>
              <w:t>(80 mg)</w:t>
            </w:r>
          </w:p>
        </w:tc>
        <w:tc>
          <w:tcPr>
            <w:tcW w:w="1417" w:type="dxa"/>
          </w:tcPr>
          <w:p w14:paraId="5FE85002" w14:textId="2B3F4A0B" w:rsidR="009A4A4F" w:rsidRPr="0018149B" w:rsidRDefault="001C791A" w:rsidP="009A4A4F">
            <w:pPr>
              <w:ind w:right="107"/>
              <w:jc w:val="center"/>
              <w:rPr>
                <w:sz w:val="20"/>
                <w:lang w:val="en-GB"/>
              </w:rPr>
            </w:pPr>
            <w:r w:rsidRPr="0018149B">
              <w:rPr>
                <w:sz w:val="20"/>
                <w:lang w:val="en-GB"/>
              </w:rPr>
              <w:t xml:space="preserve">10 ml </w:t>
            </w:r>
          </w:p>
          <w:p w14:paraId="6E5234B1" w14:textId="565AF85A" w:rsidR="009A4A4F" w:rsidRPr="0018149B" w:rsidRDefault="001C791A" w:rsidP="009A4A4F">
            <w:pPr>
              <w:ind w:right="107"/>
              <w:jc w:val="center"/>
              <w:rPr>
                <w:sz w:val="20"/>
                <w:lang w:val="en-GB"/>
              </w:rPr>
            </w:pPr>
            <w:r w:rsidRPr="0018149B">
              <w:rPr>
                <w:sz w:val="20"/>
                <w:lang w:val="en-GB"/>
              </w:rPr>
              <w:t>(100 mg)</w:t>
            </w:r>
          </w:p>
        </w:tc>
      </w:tr>
      <w:tr w:rsidR="00096539" w14:paraId="0EC5F78A" w14:textId="77777777" w:rsidTr="009A4A4F">
        <w:trPr>
          <w:trHeight w:val="469"/>
        </w:trPr>
        <w:tc>
          <w:tcPr>
            <w:tcW w:w="1418" w:type="dxa"/>
            <w:vAlign w:val="center"/>
          </w:tcPr>
          <w:p w14:paraId="6CF91A87" w14:textId="60D738A8" w:rsidR="009A4A4F" w:rsidRPr="0018149B" w:rsidRDefault="001C791A" w:rsidP="009A4A4F">
            <w:pPr>
              <w:ind w:right="107"/>
              <w:jc w:val="center"/>
              <w:rPr>
                <w:sz w:val="20"/>
                <w:lang w:val="en-GB"/>
              </w:rPr>
            </w:pPr>
            <w:r w:rsidRPr="0018149B">
              <w:rPr>
                <w:sz w:val="20"/>
                <w:lang w:val="en-GB"/>
              </w:rPr>
              <w:t>25 kg</w:t>
            </w:r>
          </w:p>
        </w:tc>
        <w:tc>
          <w:tcPr>
            <w:tcW w:w="1559" w:type="dxa"/>
          </w:tcPr>
          <w:p w14:paraId="2B7B9F3C" w14:textId="3139AFC1" w:rsidR="009A4A4F" w:rsidRPr="0018149B" w:rsidRDefault="001C791A" w:rsidP="009A4A4F">
            <w:pPr>
              <w:ind w:right="107"/>
              <w:jc w:val="center"/>
              <w:rPr>
                <w:sz w:val="20"/>
                <w:lang w:val="en-GB"/>
              </w:rPr>
            </w:pPr>
            <w:r w:rsidRPr="0018149B">
              <w:rPr>
                <w:sz w:val="20"/>
                <w:lang w:val="en-GB"/>
              </w:rPr>
              <w:t xml:space="preserve">2,5 ml </w:t>
            </w:r>
          </w:p>
          <w:p w14:paraId="409893BE" w14:textId="12815AFB" w:rsidR="009A4A4F" w:rsidRPr="0018149B" w:rsidRDefault="001C791A" w:rsidP="009A4A4F">
            <w:pPr>
              <w:ind w:right="107"/>
              <w:jc w:val="center"/>
              <w:rPr>
                <w:sz w:val="20"/>
                <w:lang w:val="en-GB"/>
              </w:rPr>
            </w:pPr>
            <w:r w:rsidRPr="0018149B">
              <w:rPr>
                <w:sz w:val="20"/>
                <w:lang w:val="en-GB"/>
              </w:rPr>
              <w:t>(25 mg)</w:t>
            </w:r>
          </w:p>
        </w:tc>
        <w:tc>
          <w:tcPr>
            <w:tcW w:w="1559" w:type="dxa"/>
          </w:tcPr>
          <w:p w14:paraId="3868BCC9" w14:textId="62F07EBB" w:rsidR="009A4A4F" w:rsidRPr="0018149B" w:rsidRDefault="001C791A" w:rsidP="009A4A4F">
            <w:pPr>
              <w:ind w:right="107"/>
              <w:jc w:val="center"/>
              <w:rPr>
                <w:sz w:val="20"/>
                <w:lang w:val="en-GB"/>
              </w:rPr>
            </w:pPr>
            <w:r w:rsidRPr="0018149B">
              <w:rPr>
                <w:sz w:val="20"/>
                <w:lang w:val="en-GB"/>
              </w:rPr>
              <w:t xml:space="preserve">5 ml </w:t>
            </w:r>
          </w:p>
          <w:p w14:paraId="251F3FEA" w14:textId="065B1780" w:rsidR="009A4A4F" w:rsidRPr="0018149B" w:rsidRDefault="001C791A" w:rsidP="009A4A4F">
            <w:pPr>
              <w:ind w:right="107"/>
              <w:jc w:val="center"/>
              <w:rPr>
                <w:sz w:val="20"/>
                <w:lang w:val="en-GB"/>
              </w:rPr>
            </w:pPr>
            <w:r w:rsidRPr="0018149B">
              <w:rPr>
                <w:sz w:val="20"/>
                <w:lang w:val="en-GB"/>
              </w:rPr>
              <w:t>(50 mg)</w:t>
            </w:r>
          </w:p>
        </w:tc>
        <w:tc>
          <w:tcPr>
            <w:tcW w:w="1560" w:type="dxa"/>
          </w:tcPr>
          <w:p w14:paraId="3AE3C621" w14:textId="67FF908F" w:rsidR="009A4A4F" w:rsidRPr="0018149B" w:rsidRDefault="001C791A" w:rsidP="009A4A4F">
            <w:pPr>
              <w:ind w:right="107"/>
              <w:jc w:val="center"/>
              <w:rPr>
                <w:sz w:val="20"/>
                <w:lang w:val="en-GB"/>
              </w:rPr>
            </w:pPr>
            <w:r w:rsidRPr="0018149B">
              <w:rPr>
                <w:sz w:val="20"/>
                <w:lang w:val="en-GB"/>
              </w:rPr>
              <w:t xml:space="preserve">7,5 ml </w:t>
            </w:r>
          </w:p>
          <w:p w14:paraId="4F34BCD3" w14:textId="0836069A" w:rsidR="009A4A4F" w:rsidRPr="0018149B" w:rsidRDefault="001C791A" w:rsidP="009A4A4F">
            <w:pPr>
              <w:ind w:right="107"/>
              <w:jc w:val="center"/>
              <w:rPr>
                <w:sz w:val="20"/>
                <w:lang w:val="en-GB"/>
              </w:rPr>
            </w:pPr>
            <w:r w:rsidRPr="0018149B">
              <w:rPr>
                <w:sz w:val="20"/>
                <w:lang w:val="en-GB"/>
              </w:rPr>
              <w:t>(75 mg)</w:t>
            </w:r>
          </w:p>
        </w:tc>
        <w:tc>
          <w:tcPr>
            <w:tcW w:w="1559" w:type="dxa"/>
          </w:tcPr>
          <w:p w14:paraId="353CC684" w14:textId="24C159D8" w:rsidR="009A4A4F" w:rsidRPr="0018149B" w:rsidRDefault="001C791A" w:rsidP="009A4A4F">
            <w:pPr>
              <w:ind w:right="107"/>
              <w:jc w:val="center"/>
              <w:rPr>
                <w:sz w:val="20"/>
                <w:lang w:val="en-GB"/>
              </w:rPr>
            </w:pPr>
            <w:r w:rsidRPr="0018149B">
              <w:rPr>
                <w:sz w:val="20"/>
                <w:lang w:val="en-GB"/>
              </w:rPr>
              <w:t>10 ml</w:t>
            </w:r>
          </w:p>
          <w:p w14:paraId="779883F3" w14:textId="737C81B2" w:rsidR="009A4A4F" w:rsidRPr="0018149B" w:rsidRDefault="001C791A" w:rsidP="009A4A4F">
            <w:pPr>
              <w:ind w:right="107"/>
              <w:jc w:val="center"/>
              <w:rPr>
                <w:sz w:val="20"/>
                <w:lang w:val="en-GB"/>
              </w:rPr>
            </w:pPr>
            <w:r w:rsidRPr="0018149B">
              <w:rPr>
                <w:sz w:val="20"/>
                <w:lang w:val="en-GB"/>
              </w:rPr>
              <w:t xml:space="preserve"> (100 mg)</w:t>
            </w:r>
          </w:p>
        </w:tc>
        <w:tc>
          <w:tcPr>
            <w:tcW w:w="1417" w:type="dxa"/>
          </w:tcPr>
          <w:p w14:paraId="310B04DA" w14:textId="29E0B11B" w:rsidR="009A4A4F" w:rsidRPr="0018149B" w:rsidRDefault="001C791A" w:rsidP="009A4A4F">
            <w:pPr>
              <w:ind w:right="107"/>
              <w:jc w:val="center"/>
              <w:rPr>
                <w:sz w:val="20"/>
                <w:lang w:val="en-GB"/>
              </w:rPr>
            </w:pPr>
            <w:r w:rsidRPr="0018149B">
              <w:rPr>
                <w:sz w:val="20"/>
                <w:lang w:val="en-GB"/>
              </w:rPr>
              <w:t>12,5 ml (125 mg)</w:t>
            </w:r>
          </w:p>
        </w:tc>
      </w:tr>
    </w:tbl>
    <w:p w14:paraId="31AD5C44" w14:textId="77777777" w:rsidR="009A4A4F" w:rsidRPr="0018149B" w:rsidRDefault="009A4A4F">
      <w:pPr>
        <w:rPr>
          <w:color w:val="000000"/>
          <w:szCs w:val="22"/>
        </w:rPr>
      </w:pPr>
    </w:p>
    <w:p w14:paraId="079E16CA" w14:textId="483D5F7E" w:rsidR="009A4A4F" w:rsidRPr="0018149B" w:rsidRDefault="001C791A" w:rsidP="009A4A4F">
      <w:pPr>
        <w:ind w:right="107"/>
        <w:rPr>
          <w:b/>
          <w:bCs/>
          <w:vertAlign w:val="superscript"/>
        </w:rPr>
      </w:pPr>
      <w:r w:rsidRPr="0018149B">
        <w:rPr>
          <w:b/>
          <w:bCs/>
        </w:rPr>
        <w:t>Tabella 7 Dosi per terapia aggiuntiva da assumere due volte al giorno per bambini e adolescenti con peso compreso tra 30 e meno di 50 kg</w:t>
      </w:r>
    </w:p>
    <w:tbl>
      <w:tblPr>
        <w:tblStyle w:val="TableGrid"/>
        <w:tblW w:w="9072" w:type="dxa"/>
        <w:tblInd w:w="-5" w:type="dxa"/>
        <w:tblLayout w:type="fixed"/>
        <w:tblLook w:val="04A0" w:firstRow="1" w:lastRow="0" w:firstColumn="1" w:lastColumn="0" w:noHBand="0" w:noVBand="1"/>
      </w:tblPr>
      <w:tblGrid>
        <w:gridCol w:w="1843"/>
        <w:gridCol w:w="1559"/>
        <w:gridCol w:w="1701"/>
        <w:gridCol w:w="1843"/>
        <w:gridCol w:w="2126"/>
      </w:tblGrid>
      <w:tr w:rsidR="00096539" w14:paraId="1185955A" w14:textId="77777777" w:rsidTr="0054405B">
        <w:trPr>
          <w:trHeight w:val="328"/>
        </w:trPr>
        <w:tc>
          <w:tcPr>
            <w:tcW w:w="1843" w:type="dxa"/>
          </w:tcPr>
          <w:p w14:paraId="56DCE806" w14:textId="77777777" w:rsidR="009A4A4F" w:rsidRPr="0018149B" w:rsidRDefault="001C791A" w:rsidP="009A4A4F">
            <w:pPr>
              <w:ind w:right="107"/>
              <w:jc w:val="center"/>
              <w:rPr>
                <w:b/>
                <w:bCs/>
                <w:iCs/>
                <w:sz w:val="20"/>
                <w:lang w:val="en-GB"/>
              </w:rPr>
            </w:pPr>
            <w:proofErr w:type="spellStart"/>
            <w:r w:rsidRPr="0018149B">
              <w:rPr>
                <w:b/>
                <w:bCs/>
                <w:sz w:val="20"/>
                <w:lang w:val="en-GB"/>
              </w:rPr>
              <w:t>Settimana</w:t>
            </w:r>
            <w:proofErr w:type="spellEnd"/>
          </w:p>
        </w:tc>
        <w:tc>
          <w:tcPr>
            <w:tcW w:w="1559" w:type="dxa"/>
          </w:tcPr>
          <w:p w14:paraId="73BE0133" w14:textId="77777777" w:rsidR="009A4A4F" w:rsidRPr="0018149B" w:rsidRDefault="001C791A" w:rsidP="009A4A4F">
            <w:pPr>
              <w:ind w:right="107"/>
              <w:jc w:val="center"/>
              <w:rPr>
                <w:b/>
                <w:bCs/>
                <w:iCs/>
                <w:sz w:val="20"/>
                <w:lang w:val="en-GB"/>
              </w:rPr>
            </w:pPr>
            <w:proofErr w:type="spellStart"/>
            <w:r w:rsidRPr="0018149B">
              <w:rPr>
                <w:b/>
                <w:bCs/>
                <w:sz w:val="20"/>
                <w:lang w:val="en-GB"/>
              </w:rPr>
              <w:t>Settimana</w:t>
            </w:r>
            <w:proofErr w:type="spellEnd"/>
            <w:r w:rsidRPr="0018149B">
              <w:rPr>
                <w:b/>
                <w:bCs/>
                <w:sz w:val="20"/>
                <w:lang w:val="en-GB"/>
              </w:rPr>
              <w:t xml:space="preserve"> 1</w:t>
            </w:r>
          </w:p>
        </w:tc>
        <w:tc>
          <w:tcPr>
            <w:tcW w:w="1701" w:type="dxa"/>
          </w:tcPr>
          <w:p w14:paraId="5B40E541" w14:textId="77777777" w:rsidR="009A4A4F" w:rsidRPr="0018149B" w:rsidRDefault="001C791A" w:rsidP="009A4A4F">
            <w:pPr>
              <w:ind w:right="107"/>
              <w:jc w:val="center"/>
              <w:rPr>
                <w:b/>
                <w:bCs/>
                <w:iCs/>
                <w:sz w:val="20"/>
                <w:lang w:val="en-GB"/>
              </w:rPr>
            </w:pPr>
            <w:proofErr w:type="spellStart"/>
            <w:r w:rsidRPr="0018149B">
              <w:rPr>
                <w:b/>
                <w:bCs/>
                <w:sz w:val="20"/>
                <w:lang w:val="en-GB"/>
              </w:rPr>
              <w:t>Settimana</w:t>
            </w:r>
            <w:proofErr w:type="spellEnd"/>
            <w:r w:rsidRPr="0018149B">
              <w:rPr>
                <w:b/>
                <w:bCs/>
                <w:sz w:val="20"/>
                <w:lang w:val="en-GB"/>
              </w:rPr>
              <w:t xml:space="preserve"> 2</w:t>
            </w:r>
          </w:p>
        </w:tc>
        <w:tc>
          <w:tcPr>
            <w:tcW w:w="1843" w:type="dxa"/>
          </w:tcPr>
          <w:p w14:paraId="63A7E5D3" w14:textId="77777777" w:rsidR="009A4A4F" w:rsidRPr="0018149B" w:rsidRDefault="001C791A" w:rsidP="009A4A4F">
            <w:pPr>
              <w:ind w:right="107"/>
              <w:jc w:val="center"/>
              <w:rPr>
                <w:b/>
                <w:bCs/>
                <w:iCs/>
                <w:sz w:val="20"/>
                <w:lang w:val="en-GB"/>
              </w:rPr>
            </w:pPr>
            <w:proofErr w:type="spellStart"/>
            <w:r w:rsidRPr="0018149B">
              <w:rPr>
                <w:b/>
                <w:bCs/>
                <w:sz w:val="20"/>
                <w:lang w:val="en-GB"/>
              </w:rPr>
              <w:t>Settimana</w:t>
            </w:r>
            <w:proofErr w:type="spellEnd"/>
            <w:r w:rsidRPr="0018149B">
              <w:rPr>
                <w:b/>
                <w:bCs/>
                <w:sz w:val="20"/>
                <w:lang w:val="en-GB"/>
              </w:rPr>
              <w:t xml:space="preserve"> 3</w:t>
            </w:r>
          </w:p>
        </w:tc>
        <w:tc>
          <w:tcPr>
            <w:tcW w:w="2126" w:type="dxa"/>
          </w:tcPr>
          <w:p w14:paraId="3B28A91E" w14:textId="77777777" w:rsidR="009A4A4F" w:rsidRPr="0018149B" w:rsidRDefault="001C791A" w:rsidP="009A4A4F">
            <w:pPr>
              <w:ind w:right="107"/>
              <w:jc w:val="center"/>
              <w:rPr>
                <w:b/>
                <w:bCs/>
                <w:iCs/>
                <w:sz w:val="20"/>
                <w:lang w:val="en-GB"/>
              </w:rPr>
            </w:pPr>
            <w:proofErr w:type="spellStart"/>
            <w:r w:rsidRPr="0018149B">
              <w:rPr>
                <w:b/>
                <w:bCs/>
                <w:sz w:val="20"/>
                <w:lang w:val="en-GB"/>
              </w:rPr>
              <w:t>Settimana</w:t>
            </w:r>
            <w:proofErr w:type="spellEnd"/>
            <w:r w:rsidRPr="0018149B">
              <w:rPr>
                <w:b/>
                <w:bCs/>
                <w:sz w:val="20"/>
                <w:lang w:val="en-GB"/>
              </w:rPr>
              <w:t xml:space="preserve"> 4</w:t>
            </w:r>
          </w:p>
        </w:tc>
      </w:tr>
      <w:tr w:rsidR="00096539" w14:paraId="3D05880B" w14:textId="77777777" w:rsidTr="0054405B">
        <w:trPr>
          <w:trHeight w:val="1172"/>
        </w:trPr>
        <w:tc>
          <w:tcPr>
            <w:tcW w:w="1843" w:type="dxa"/>
          </w:tcPr>
          <w:p w14:paraId="4CBF6A0C" w14:textId="77777777" w:rsidR="009A4A4F" w:rsidRPr="0018149B" w:rsidRDefault="001C791A" w:rsidP="009A4A4F">
            <w:pPr>
              <w:ind w:right="304"/>
              <w:jc w:val="center"/>
              <w:rPr>
                <w:b/>
                <w:bCs/>
                <w:sz w:val="20"/>
                <w:lang w:val="en-GB"/>
              </w:rPr>
            </w:pPr>
            <w:r w:rsidRPr="0018149B">
              <w:rPr>
                <w:b/>
                <w:bCs/>
                <w:sz w:val="20"/>
                <w:lang w:val="en-GB"/>
              </w:rPr>
              <w:t xml:space="preserve">Dose </w:t>
            </w:r>
            <w:proofErr w:type="spellStart"/>
            <w:r w:rsidRPr="0018149B">
              <w:rPr>
                <w:b/>
                <w:bCs/>
                <w:sz w:val="20"/>
                <w:lang w:val="en-GB"/>
              </w:rPr>
              <w:t>prescritta</w:t>
            </w:r>
            <w:proofErr w:type="spellEnd"/>
          </w:p>
        </w:tc>
        <w:tc>
          <w:tcPr>
            <w:tcW w:w="1559" w:type="dxa"/>
          </w:tcPr>
          <w:p w14:paraId="66542BB8" w14:textId="77777777" w:rsidR="009A4A4F" w:rsidRPr="0018149B" w:rsidRDefault="001C791A" w:rsidP="009A4A4F">
            <w:pPr>
              <w:ind w:right="107"/>
              <w:jc w:val="center"/>
              <w:rPr>
                <w:b/>
                <w:bCs/>
                <w:sz w:val="20"/>
              </w:rPr>
            </w:pPr>
            <w:r w:rsidRPr="0018149B">
              <w:rPr>
                <w:b/>
                <w:bCs/>
                <w:sz w:val="20"/>
              </w:rPr>
              <w:t xml:space="preserve">0,1 ml/kg </w:t>
            </w:r>
          </w:p>
          <w:p w14:paraId="461E181F" w14:textId="77777777" w:rsidR="009A4A4F" w:rsidRPr="0018149B" w:rsidRDefault="001C791A" w:rsidP="009A4A4F">
            <w:pPr>
              <w:ind w:right="107"/>
              <w:jc w:val="center"/>
              <w:rPr>
                <w:b/>
                <w:bCs/>
                <w:sz w:val="20"/>
              </w:rPr>
            </w:pPr>
            <w:r w:rsidRPr="0018149B">
              <w:rPr>
                <w:b/>
                <w:bCs/>
                <w:sz w:val="20"/>
              </w:rPr>
              <w:t>(1 mg/kg) Dose iniziale</w:t>
            </w:r>
          </w:p>
        </w:tc>
        <w:tc>
          <w:tcPr>
            <w:tcW w:w="1701" w:type="dxa"/>
          </w:tcPr>
          <w:p w14:paraId="0B9034C8" w14:textId="77777777" w:rsidR="009A4A4F" w:rsidRPr="0018149B" w:rsidRDefault="001C791A" w:rsidP="009A4A4F">
            <w:pPr>
              <w:ind w:right="107"/>
              <w:jc w:val="center"/>
              <w:rPr>
                <w:b/>
                <w:bCs/>
                <w:sz w:val="20"/>
                <w:lang w:val="en-GB"/>
              </w:rPr>
            </w:pPr>
            <w:r w:rsidRPr="0018149B">
              <w:rPr>
                <w:b/>
                <w:bCs/>
                <w:sz w:val="20"/>
                <w:lang w:val="en-GB"/>
              </w:rPr>
              <w:t>0,2 ml/kg</w:t>
            </w:r>
          </w:p>
          <w:p w14:paraId="36459621" w14:textId="77777777" w:rsidR="009A4A4F" w:rsidRPr="0018149B" w:rsidRDefault="001C791A" w:rsidP="009A4A4F">
            <w:pPr>
              <w:ind w:right="107"/>
              <w:jc w:val="center"/>
              <w:rPr>
                <w:b/>
                <w:bCs/>
                <w:sz w:val="20"/>
                <w:lang w:val="en-GB"/>
              </w:rPr>
            </w:pPr>
            <w:r w:rsidRPr="0018149B">
              <w:rPr>
                <w:b/>
                <w:bCs/>
                <w:sz w:val="20"/>
                <w:lang w:val="en-GB"/>
              </w:rPr>
              <w:t xml:space="preserve"> (2 mg/kg)</w:t>
            </w:r>
          </w:p>
        </w:tc>
        <w:tc>
          <w:tcPr>
            <w:tcW w:w="1843" w:type="dxa"/>
          </w:tcPr>
          <w:p w14:paraId="269D2FAE" w14:textId="77777777" w:rsidR="009A4A4F" w:rsidRPr="0018149B" w:rsidRDefault="001C791A" w:rsidP="009A4A4F">
            <w:pPr>
              <w:tabs>
                <w:tab w:val="left" w:pos="0"/>
                <w:tab w:val="left" w:pos="171"/>
              </w:tabs>
              <w:ind w:right="107"/>
              <w:jc w:val="center"/>
              <w:rPr>
                <w:b/>
                <w:bCs/>
                <w:sz w:val="20"/>
                <w:lang w:val="en-GB"/>
              </w:rPr>
            </w:pPr>
            <w:r w:rsidRPr="0018149B">
              <w:rPr>
                <w:b/>
                <w:bCs/>
                <w:sz w:val="20"/>
                <w:lang w:val="en-GB"/>
              </w:rPr>
              <w:t xml:space="preserve">0,3 ml/kg </w:t>
            </w:r>
          </w:p>
          <w:p w14:paraId="773AE8D2" w14:textId="77777777" w:rsidR="009A4A4F" w:rsidRPr="0018149B" w:rsidRDefault="001C791A" w:rsidP="009A4A4F">
            <w:pPr>
              <w:tabs>
                <w:tab w:val="left" w:pos="0"/>
                <w:tab w:val="left" w:pos="171"/>
              </w:tabs>
              <w:ind w:right="107"/>
              <w:jc w:val="center"/>
              <w:rPr>
                <w:b/>
                <w:bCs/>
                <w:sz w:val="20"/>
                <w:lang w:val="en-GB"/>
              </w:rPr>
            </w:pPr>
            <w:r w:rsidRPr="0018149B">
              <w:rPr>
                <w:b/>
                <w:bCs/>
                <w:sz w:val="20"/>
                <w:lang w:val="en-GB"/>
              </w:rPr>
              <w:t>(3 mg/kg)</w:t>
            </w:r>
          </w:p>
        </w:tc>
        <w:tc>
          <w:tcPr>
            <w:tcW w:w="2126" w:type="dxa"/>
          </w:tcPr>
          <w:p w14:paraId="2A02AC7D" w14:textId="77777777" w:rsidR="009A4A4F" w:rsidRPr="0054405B" w:rsidRDefault="001C791A" w:rsidP="009A4A4F">
            <w:pPr>
              <w:ind w:right="107"/>
              <w:jc w:val="center"/>
              <w:rPr>
                <w:b/>
                <w:bCs/>
                <w:sz w:val="20"/>
              </w:rPr>
            </w:pPr>
            <w:r w:rsidRPr="0054405B">
              <w:rPr>
                <w:b/>
                <w:bCs/>
                <w:sz w:val="20"/>
              </w:rPr>
              <w:t xml:space="preserve">0,4 ml/kg </w:t>
            </w:r>
          </w:p>
          <w:p w14:paraId="47BF7388" w14:textId="77777777" w:rsidR="009A4A4F" w:rsidRPr="0018149B" w:rsidRDefault="001C791A" w:rsidP="009A4A4F">
            <w:pPr>
              <w:ind w:right="107"/>
              <w:jc w:val="center"/>
              <w:rPr>
                <w:b/>
                <w:bCs/>
                <w:sz w:val="20"/>
              </w:rPr>
            </w:pPr>
            <w:r w:rsidRPr="0054405B">
              <w:rPr>
                <w:b/>
                <w:bCs/>
                <w:sz w:val="20"/>
              </w:rPr>
              <w:t>(4 mg/kg)</w:t>
            </w:r>
          </w:p>
          <w:p w14:paraId="439FF5FA" w14:textId="1B647CC5" w:rsidR="009A4A4F" w:rsidRPr="0054405B" w:rsidRDefault="001C791A" w:rsidP="009A4A4F">
            <w:pPr>
              <w:ind w:right="107"/>
              <w:jc w:val="center"/>
              <w:rPr>
                <w:b/>
                <w:bCs/>
                <w:sz w:val="20"/>
              </w:rPr>
            </w:pPr>
            <w:r w:rsidRPr="0018149B">
              <w:rPr>
                <w:b/>
                <w:bCs/>
                <w:sz w:val="20"/>
              </w:rPr>
              <w:t>Dose massima raccomandata</w:t>
            </w:r>
          </w:p>
        </w:tc>
      </w:tr>
      <w:tr w:rsidR="00096539" w14:paraId="49377F46" w14:textId="77777777" w:rsidTr="009A4A4F">
        <w:trPr>
          <w:trHeight w:val="234"/>
        </w:trPr>
        <w:tc>
          <w:tcPr>
            <w:tcW w:w="1843" w:type="dxa"/>
          </w:tcPr>
          <w:p w14:paraId="1840E9A3" w14:textId="77777777" w:rsidR="009A4A4F" w:rsidRPr="0018149B" w:rsidRDefault="001C791A" w:rsidP="009A4A4F">
            <w:pPr>
              <w:ind w:right="107"/>
              <w:jc w:val="center"/>
              <w:rPr>
                <w:sz w:val="20"/>
                <w:szCs w:val="22"/>
                <w:lang w:val="en-GB"/>
              </w:rPr>
            </w:pPr>
            <w:r w:rsidRPr="0018149B">
              <w:rPr>
                <w:sz w:val="20"/>
                <w:szCs w:val="22"/>
                <w:lang w:val="en-GB"/>
              </w:rPr>
              <w:t>Peso</w:t>
            </w:r>
          </w:p>
        </w:tc>
        <w:tc>
          <w:tcPr>
            <w:tcW w:w="7229" w:type="dxa"/>
            <w:gridSpan w:val="4"/>
          </w:tcPr>
          <w:p w14:paraId="00A9A230" w14:textId="6782E847" w:rsidR="009A4A4F" w:rsidRPr="0018149B" w:rsidRDefault="001C791A" w:rsidP="009A4A4F">
            <w:pPr>
              <w:ind w:right="107"/>
              <w:jc w:val="center"/>
              <w:rPr>
                <w:sz w:val="20"/>
                <w:szCs w:val="22"/>
                <w:lang w:val="en-GB"/>
              </w:rPr>
            </w:pPr>
            <w:r w:rsidRPr="0018149B">
              <w:rPr>
                <w:sz w:val="20"/>
                <w:szCs w:val="22"/>
                <w:lang w:val="en-GB"/>
              </w:rPr>
              <w:t xml:space="preserve">Volume </w:t>
            </w:r>
            <w:proofErr w:type="spellStart"/>
            <w:r w:rsidRPr="0018149B">
              <w:rPr>
                <w:sz w:val="20"/>
                <w:szCs w:val="22"/>
                <w:lang w:val="en-GB"/>
              </w:rPr>
              <w:t>somministrato</w:t>
            </w:r>
            <w:proofErr w:type="spellEnd"/>
          </w:p>
        </w:tc>
      </w:tr>
      <w:tr w:rsidR="00096539" w14:paraId="2398A951" w14:textId="77777777" w:rsidTr="0054405B">
        <w:trPr>
          <w:trHeight w:val="263"/>
        </w:trPr>
        <w:tc>
          <w:tcPr>
            <w:tcW w:w="1843" w:type="dxa"/>
          </w:tcPr>
          <w:p w14:paraId="711A77A5" w14:textId="6CA98FAB" w:rsidR="009A4A4F" w:rsidRPr="0018149B" w:rsidRDefault="001C791A" w:rsidP="0054405B">
            <w:pPr>
              <w:ind w:right="107"/>
              <w:rPr>
                <w:sz w:val="20"/>
                <w:lang w:val="en-GB"/>
              </w:rPr>
            </w:pPr>
            <w:r w:rsidRPr="0018149B">
              <w:rPr>
                <w:sz w:val="20"/>
                <w:lang w:val="en-GB"/>
              </w:rPr>
              <w:t>30 kg</w:t>
            </w:r>
          </w:p>
        </w:tc>
        <w:tc>
          <w:tcPr>
            <w:tcW w:w="1559" w:type="dxa"/>
          </w:tcPr>
          <w:p w14:paraId="2EBE03F4" w14:textId="1CEE716A" w:rsidR="009A4A4F" w:rsidRPr="0018149B" w:rsidRDefault="001C791A" w:rsidP="0054405B">
            <w:pPr>
              <w:ind w:right="107"/>
              <w:rPr>
                <w:sz w:val="20"/>
                <w:lang w:val="en-GB"/>
              </w:rPr>
            </w:pPr>
            <w:r w:rsidRPr="0018149B">
              <w:rPr>
                <w:sz w:val="20"/>
                <w:lang w:val="en-GB"/>
              </w:rPr>
              <w:t>3 ml (30 mg)</w:t>
            </w:r>
          </w:p>
        </w:tc>
        <w:tc>
          <w:tcPr>
            <w:tcW w:w="1701" w:type="dxa"/>
          </w:tcPr>
          <w:p w14:paraId="078CDC02" w14:textId="03A0B9F4" w:rsidR="009A4A4F" w:rsidRPr="0018149B" w:rsidRDefault="001C791A" w:rsidP="0054405B">
            <w:pPr>
              <w:ind w:right="107"/>
              <w:rPr>
                <w:sz w:val="20"/>
                <w:lang w:val="en-GB"/>
              </w:rPr>
            </w:pPr>
            <w:r w:rsidRPr="0018149B">
              <w:rPr>
                <w:sz w:val="20"/>
                <w:lang w:val="en-GB"/>
              </w:rPr>
              <w:t>6 ml (60 mg)</w:t>
            </w:r>
          </w:p>
        </w:tc>
        <w:tc>
          <w:tcPr>
            <w:tcW w:w="1843" w:type="dxa"/>
          </w:tcPr>
          <w:p w14:paraId="6F649AF2" w14:textId="4E46DD7D" w:rsidR="009A4A4F" w:rsidRPr="0018149B" w:rsidRDefault="001C791A" w:rsidP="0054405B">
            <w:pPr>
              <w:ind w:right="107"/>
              <w:rPr>
                <w:sz w:val="20"/>
                <w:lang w:val="en-GB"/>
              </w:rPr>
            </w:pPr>
            <w:r w:rsidRPr="0018149B">
              <w:rPr>
                <w:sz w:val="20"/>
                <w:lang w:val="en-GB"/>
              </w:rPr>
              <w:t>9 ml (90 mg)</w:t>
            </w:r>
          </w:p>
        </w:tc>
        <w:tc>
          <w:tcPr>
            <w:tcW w:w="2126" w:type="dxa"/>
          </w:tcPr>
          <w:p w14:paraId="6A3A3732" w14:textId="5FF41F11" w:rsidR="009A4A4F" w:rsidRPr="0018149B" w:rsidRDefault="001C791A" w:rsidP="0054405B">
            <w:pPr>
              <w:ind w:right="107"/>
              <w:rPr>
                <w:sz w:val="20"/>
                <w:lang w:val="en-GB"/>
              </w:rPr>
            </w:pPr>
            <w:r w:rsidRPr="0018149B">
              <w:rPr>
                <w:sz w:val="20"/>
                <w:lang w:val="en-GB"/>
              </w:rPr>
              <w:t>12 ml (120 mg)</w:t>
            </w:r>
          </w:p>
        </w:tc>
      </w:tr>
      <w:tr w:rsidR="00096539" w14:paraId="2D08CA29" w14:textId="77777777" w:rsidTr="0054405B">
        <w:trPr>
          <w:trHeight w:val="281"/>
        </w:trPr>
        <w:tc>
          <w:tcPr>
            <w:tcW w:w="1843" w:type="dxa"/>
          </w:tcPr>
          <w:p w14:paraId="32A44113" w14:textId="00CC6862" w:rsidR="009A4A4F" w:rsidRPr="0018149B" w:rsidRDefault="001C791A" w:rsidP="0054405B">
            <w:pPr>
              <w:ind w:right="107"/>
              <w:rPr>
                <w:sz w:val="20"/>
                <w:lang w:val="en-GB"/>
              </w:rPr>
            </w:pPr>
            <w:r w:rsidRPr="0018149B">
              <w:rPr>
                <w:sz w:val="20"/>
                <w:lang w:val="en-GB"/>
              </w:rPr>
              <w:t>35 kg</w:t>
            </w:r>
          </w:p>
        </w:tc>
        <w:tc>
          <w:tcPr>
            <w:tcW w:w="1559" w:type="dxa"/>
          </w:tcPr>
          <w:p w14:paraId="4654AAB3" w14:textId="3AB8FCDD" w:rsidR="009A4A4F" w:rsidRPr="0018149B" w:rsidRDefault="001C791A" w:rsidP="0054405B">
            <w:pPr>
              <w:ind w:right="107"/>
              <w:rPr>
                <w:sz w:val="20"/>
                <w:lang w:val="en-GB"/>
              </w:rPr>
            </w:pPr>
            <w:r w:rsidRPr="0018149B">
              <w:rPr>
                <w:sz w:val="20"/>
                <w:lang w:val="en-GB"/>
              </w:rPr>
              <w:t>3,5 ml (35 mg)</w:t>
            </w:r>
          </w:p>
        </w:tc>
        <w:tc>
          <w:tcPr>
            <w:tcW w:w="1701" w:type="dxa"/>
          </w:tcPr>
          <w:p w14:paraId="6E3D33BF" w14:textId="0DF67789" w:rsidR="009A4A4F" w:rsidRPr="0018149B" w:rsidRDefault="001C791A" w:rsidP="0054405B">
            <w:pPr>
              <w:ind w:right="107"/>
              <w:rPr>
                <w:sz w:val="20"/>
                <w:lang w:val="en-GB"/>
              </w:rPr>
            </w:pPr>
            <w:r w:rsidRPr="0018149B">
              <w:rPr>
                <w:sz w:val="20"/>
                <w:lang w:val="en-GB"/>
              </w:rPr>
              <w:t>7 ml (70 mg)</w:t>
            </w:r>
          </w:p>
        </w:tc>
        <w:tc>
          <w:tcPr>
            <w:tcW w:w="1843" w:type="dxa"/>
          </w:tcPr>
          <w:p w14:paraId="6E235C89" w14:textId="3E81A718" w:rsidR="009A4A4F" w:rsidRPr="0018149B" w:rsidRDefault="001C791A" w:rsidP="0054405B">
            <w:pPr>
              <w:ind w:right="107"/>
              <w:rPr>
                <w:sz w:val="20"/>
                <w:lang w:val="en-GB"/>
              </w:rPr>
            </w:pPr>
            <w:r w:rsidRPr="0018149B">
              <w:rPr>
                <w:sz w:val="20"/>
                <w:lang w:val="en-GB"/>
              </w:rPr>
              <w:t>10,5 ml (105 mg)</w:t>
            </w:r>
          </w:p>
        </w:tc>
        <w:tc>
          <w:tcPr>
            <w:tcW w:w="2126" w:type="dxa"/>
          </w:tcPr>
          <w:p w14:paraId="257EB2CB" w14:textId="6FEE1E94" w:rsidR="009A4A4F" w:rsidRPr="0018149B" w:rsidRDefault="001C791A" w:rsidP="0054405B">
            <w:pPr>
              <w:ind w:right="107"/>
              <w:rPr>
                <w:sz w:val="20"/>
                <w:lang w:val="en-GB"/>
              </w:rPr>
            </w:pPr>
            <w:r w:rsidRPr="0018149B">
              <w:rPr>
                <w:sz w:val="20"/>
                <w:lang w:val="en-GB"/>
              </w:rPr>
              <w:t>14 ml (140 mg)</w:t>
            </w:r>
          </w:p>
        </w:tc>
      </w:tr>
      <w:tr w:rsidR="00096539" w14:paraId="3573857C" w14:textId="77777777" w:rsidTr="0054405B">
        <w:trPr>
          <w:trHeight w:val="271"/>
        </w:trPr>
        <w:tc>
          <w:tcPr>
            <w:tcW w:w="1843" w:type="dxa"/>
          </w:tcPr>
          <w:p w14:paraId="1F3A36EE" w14:textId="02CF2314" w:rsidR="00034A13" w:rsidRPr="0018149B" w:rsidRDefault="001C791A" w:rsidP="0054405B">
            <w:pPr>
              <w:ind w:right="107"/>
              <w:rPr>
                <w:sz w:val="20"/>
                <w:lang w:val="en-GB"/>
              </w:rPr>
            </w:pPr>
            <w:r w:rsidRPr="0018149B">
              <w:rPr>
                <w:sz w:val="20"/>
                <w:lang w:val="en-GB"/>
              </w:rPr>
              <w:t>40 kg</w:t>
            </w:r>
          </w:p>
        </w:tc>
        <w:tc>
          <w:tcPr>
            <w:tcW w:w="1559" w:type="dxa"/>
          </w:tcPr>
          <w:p w14:paraId="1759FA11" w14:textId="27BA6152" w:rsidR="00034A13" w:rsidRPr="0018149B" w:rsidRDefault="001C791A" w:rsidP="0054405B">
            <w:pPr>
              <w:ind w:right="107"/>
              <w:rPr>
                <w:sz w:val="20"/>
                <w:lang w:val="en-GB"/>
              </w:rPr>
            </w:pPr>
            <w:r w:rsidRPr="0018149B">
              <w:rPr>
                <w:sz w:val="20"/>
                <w:lang w:val="en-GB"/>
              </w:rPr>
              <w:t>4 ml (40 mg)</w:t>
            </w:r>
          </w:p>
        </w:tc>
        <w:tc>
          <w:tcPr>
            <w:tcW w:w="1701" w:type="dxa"/>
          </w:tcPr>
          <w:p w14:paraId="71DB1B17" w14:textId="5BB65849" w:rsidR="00034A13" w:rsidRPr="0018149B" w:rsidRDefault="001C791A" w:rsidP="0054405B">
            <w:pPr>
              <w:ind w:right="107"/>
              <w:rPr>
                <w:sz w:val="20"/>
                <w:lang w:val="en-GB"/>
              </w:rPr>
            </w:pPr>
            <w:r w:rsidRPr="0018149B">
              <w:rPr>
                <w:sz w:val="20"/>
                <w:lang w:val="en-GB"/>
              </w:rPr>
              <w:t>8 ml (80 mg)</w:t>
            </w:r>
          </w:p>
        </w:tc>
        <w:tc>
          <w:tcPr>
            <w:tcW w:w="1843" w:type="dxa"/>
          </w:tcPr>
          <w:p w14:paraId="7DAB350B" w14:textId="5A4CACFC" w:rsidR="00034A13" w:rsidRPr="0018149B" w:rsidRDefault="001C791A" w:rsidP="0054405B">
            <w:pPr>
              <w:ind w:right="107"/>
              <w:rPr>
                <w:sz w:val="20"/>
                <w:lang w:val="en-GB"/>
              </w:rPr>
            </w:pPr>
            <w:r w:rsidRPr="0018149B">
              <w:rPr>
                <w:sz w:val="20"/>
                <w:lang w:val="en-GB"/>
              </w:rPr>
              <w:t>12 ml (120 mg)</w:t>
            </w:r>
          </w:p>
        </w:tc>
        <w:tc>
          <w:tcPr>
            <w:tcW w:w="2126" w:type="dxa"/>
          </w:tcPr>
          <w:p w14:paraId="2C1ED238" w14:textId="2513D1B6" w:rsidR="00034A13" w:rsidRPr="0018149B" w:rsidRDefault="001C791A" w:rsidP="0054405B">
            <w:pPr>
              <w:ind w:right="107"/>
              <w:rPr>
                <w:sz w:val="20"/>
                <w:lang w:val="en-GB"/>
              </w:rPr>
            </w:pPr>
            <w:r w:rsidRPr="0018149B">
              <w:rPr>
                <w:sz w:val="20"/>
                <w:lang w:val="en-GB"/>
              </w:rPr>
              <w:t>16 ml (160 mg)</w:t>
            </w:r>
          </w:p>
        </w:tc>
      </w:tr>
      <w:tr w:rsidR="00096539" w14:paraId="180DF9B7" w14:textId="77777777" w:rsidTr="0054405B">
        <w:trPr>
          <w:trHeight w:val="275"/>
        </w:trPr>
        <w:tc>
          <w:tcPr>
            <w:tcW w:w="1843" w:type="dxa"/>
          </w:tcPr>
          <w:p w14:paraId="204C92C9" w14:textId="6E73005C" w:rsidR="00034A13" w:rsidRPr="0018149B" w:rsidRDefault="001C791A" w:rsidP="0054405B">
            <w:pPr>
              <w:ind w:right="107"/>
              <w:rPr>
                <w:sz w:val="20"/>
                <w:lang w:val="en-GB"/>
              </w:rPr>
            </w:pPr>
            <w:r w:rsidRPr="0018149B">
              <w:rPr>
                <w:sz w:val="20"/>
                <w:lang w:val="en-GB"/>
              </w:rPr>
              <w:t>45 kg</w:t>
            </w:r>
          </w:p>
        </w:tc>
        <w:tc>
          <w:tcPr>
            <w:tcW w:w="1559" w:type="dxa"/>
          </w:tcPr>
          <w:p w14:paraId="34A7DE98" w14:textId="1D68B9E4" w:rsidR="00034A13" w:rsidRPr="0018149B" w:rsidRDefault="001C791A" w:rsidP="0054405B">
            <w:pPr>
              <w:ind w:right="107"/>
              <w:rPr>
                <w:sz w:val="20"/>
                <w:lang w:val="en-GB"/>
              </w:rPr>
            </w:pPr>
            <w:r w:rsidRPr="0018149B">
              <w:rPr>
                <w:sz w:val="20"/>
                <w:lang w:val="en-GB"/>
              </w:rPr>
              <w:t>4,5 ml (45 mg)</w:t>
            </w:r>
          </w:p>
        </w:tc>
        <w:tc>
          <w:tcPr>
            <w:tcW w:w="1701" w:type="dxa"/>
          </w:tcPr>
          <w:p w14:paraId="27134230" w14:textId="6E2C434D" w:rsidR="00034A13" w:rsidRPr="0018149B" w:rsidRDefault="001C791A" w:rsidP="0054405B">
            <w:pPr>
              <w:ind w:right="107"/>
              <w:rPr>
                <w:sz w:val="20"/>
                <w:lang w:val="en-GB"/>
              </w:rPr>
            </w:pPr>
            <w:r w:rsidRPr="0018149B">
              <w:rPr>
                <w:sz w:val="20"/>
                <w:lang w:val="en-GB"/>
              </w:rPr>
              <w:t>9 ml (90 mg)</w:t>
            </w:r>
          </w:p>
        </w:tc>
        <w:tc>
          <w:tcPr>
            <w:tcW w:w="1843" w:type="dxa"/>
          </w:tcPr>
          <w:p w14:paraId="28DF0487" w14:textId="6B0515A1" w:rsidR="00034A13" w:rsidRPr="0018149B" w:rsidRDefault="001C791A" w:rsidP="0054405B">
            <w:pPr>
              <w:ind w:right="107"/>
              <w:rPr>
                <w:sz w:val="20"/>
                <w:lang w:val="en-GB"/>
              </w:rPr>
            </w:pPr>
            <w:r w:rsidRPr="0018149B">
              <w:rPr>
                <w:sz w:val="20"/>
                <w:lang w:val="en-GB"/>
              </w:rPr>
              <w:t>13,5 ml (135 mg)</w:t>
            </w:r>
          </w:p>
        </w:tc>
        <w:tc>
          <w:tcPr>
            <w:tcW w:w="2126" w:type="dxa"/>
          </w:tcPr>
          <w:p w14:paraId="0EBD87C3" w14:textId="53E88716" w:rsidR="00034A13" w:rsidRPr="0018149B" w:rsidRDefault="001C791A" w:rsidP="0054405B">
            <w:pPr>
              <w:ind w:right="107"/>
              <w:rPr>
                <w:sz w:val="20"/>
                <w:lang w:val="en-GB"/>
              </w:rPr>
            </w:pPr>
            <w:r w:rsidRPr="0018149B">
              <w:rPr>
                <w:sz w:val="20"/>
                <w:lang w:val="en-GB"/>
              </w:rPr>
              <w:t>18 ml (180 mg)</w:t>
            </w:r>
          </w:p>
        </w:tc>
      </w:tr>
    </w:tbl>
    <w:p w14:paraId="51A33142" w14:textId="77777777" w:rsidR="00A436CB" w:rsidRPr="0018149B" w:rsidRDefault="00A436CB">
      <w:pPr>
        <w:widowControl w:val="0"/>
        <w:rPr>
          <w:i/>
          <w:szCs w:val="22"/>
        </w:rPr>
      </w:pPr>
    </w:p>
    <w:p w14:paraId="51A33143" w14:textId="2B0405AC" w:rsidR="00A436CB" w:rsidRPr="0018149B" w:rsidRDefault="001C791A">
      <w:pPr>
        <w:rPr>
          <w:i/>
          <w:szCs w:val="22"/>
        </w:rPr>
      </w:pPr>
      <w:r w:rsidRPr="0018149B">
        <w:rPr>
          <w:i/>
          <w:szCs w:val="22"/>
        </w:rPr>
        <w:t>Inizio del trattamento con lacosamide con una dose di carico (monoterapia iniziale o conversione alla monoterapia nel trattamento delle crisi a esordio parziale oppure terapia aggiuntiva nel trattamento delle crisi a esordio parziale oppure terapia aggiuntiva nel trattamento delle crisi tonico-cloniche generalizzate primarie)</w:t>
      </w:r>
    </w:p>
    <w:p w14:paraId="51A33144" w14:textId="28C4FFD9" w:rsidR="00A436CB" w:rsidRPr="0018149B" w:rsidRDefault="001C791A">
      <w:pPr>
        <w:widowControl w:val="0"/>
        <w:rPr>
          <w:szCs w:val="22"/>
        </w:rPr>
      </w:pPr>
      <w:r w:rsidRPr="0018149B">
        <w:rPr>
          <w:szCs w:val="22"/>
        </w:rPr>
        <w:t>Negli adolescenti e nei bambini con peso pari o superiore a 50 kg e negli adulti, il trattamento con lacosamide può anche essere iniziato con una singola dose di carico di 200 mg, seguita, approssimativamente 12 ore più tardi, da una dose di mantenimento di 100 mg due volte al giorno (200 mg/die). Successivi aggiustamenti della dose devono essere effettuati in base alla risposta e alla tollerabilità individuali, come descritto sopra. Una dose di carico può essere utilizzata per iniziare il trattamento dei pazienti in quelle situazioni in cui il medico stabilisce che debba essere garantito un rapido raggiungimento della concentrazione plasmatica di lacosamide allo</w:t>
      </w:r>
      <w:r w:rsidR="00F419CF">
        <w:rPr>
          <w:szCs w:val="22"/>
        </w:rPr>
        <w:t xml:space="preserve"> stato stazionario</w:t>
      </w:r>
      <w:r w:rsidRPr="0018149B">
        <w:rPr>
          <w:szCs w:val="22"/>
        </w:rPr>
        <w:t xml:space="preserve"> </w:t>
      </w:r>
      <w:r w:rsidR="00F419CF">
        <w:rPr>
          <w:szCs w:val="22"/>
        </w:rPr>
        <w:t>(</w:t>
      </w:r>
      <w:r w:rsidRPr="0018149B">
        <w:rPr>
          <w:szCs w:val="22"/>
        </w:rPr>
        <w:t>steady state</w:t>
      </w:r>
      <w:r w:rsidR="00F419CF">
        <w:rPr>
          <w:szCs w:val="22"/>
        </w:rPr>
        <w:t>)</w:t>
      </w:r>
      <w:r w:rsidRPr="0018149B">
        <w:rPr>
          <w:szCs w:val="22"/>
        </w:rPr>
        <w:t xml:space="preserve"> e dell’effetto terapeutico. Questa deve essere somministrata sotto supervisione medica tenendo in considerazione il potenziale incremento dell’incidenza di grave aritmia cardiaca e delle reazioni avverse a carico del sistema nervoso centrale (vedere paragrafo 4.8). La somministrazione di una dose di carico non è stata studiata in condizioni acute come lo stato epilettico.</w:t>
      </w:r>
    </w:p>
    <w:p w14:paraId="51A33145" w14:textId="77777777" w:rsidR="00A436CB" w:rsidRPr="0018149B" w:rsidRDefault="00A436CB">
      <w:pPr>
        <w:widowControl w:val="0"/>
        <w:rPr>
          <w:szCs w:val="22"/>
        </w:rPr>
      </w:pPr>
    </w:p>
    <w:p w14:paraId="51A33146" w14:textId="77777777" w:rsidR="00A436CB" w:rsidRPr="0018149B" w:rsidRDefault="001C791A">
      <w:pPr>
        <w:widowControl w:val="0"/>
        <w:rPr>
          <w:i/>
          <w:szCs w:val="22"/>
        </w:rPr>
      </w:pPr>
      <w:r w:rsidRPr="0018149B">
        <w:rPr>
          <w:i/>
          <w:szCs w:val="22"/>
        </w:rPr>
        <w:t>Interruzione del trattamento</w:t>
      </w:r>
    </w:p>
    <w:p w14:paraId="51A33147" w14:textId="2C447421" w:rsidR="00A436CB" w:rsidRPr="0018149B" w:rsidRDefault="001C791A">
      <w:pPr>
        <w:widowControl w:val="0"/>
        <w:rPr>
          <w:szCs w:val="22"/>
        </w:rPr>
      </w:pPr>
      <w:r w:rsidRPr="0018149B">
        <w:rPr>
          <w:szCs w:val="22"/>
        </w:rPr>
        <w:t xml:space="preserve">Se lacosamide deve essere </w:t>
      </w:r>
      <w:r w:rsidR="00F74C7F" w:rsidRPr="0018149B">
        <w:rPr>
          <w:szCs w:val="22"/>
        </w:rPr>
        <w:t>sospeso</w:t>
      </w:r>
      <w:r w:rsidRPr="0018149B">
        <w:rPr>
          <w:szCs w:val="22"/>
        </w:rPr>
        <w:t>, si raccomanda di ridurre la dose gradualmente con riduzioni settimanali di 4 mg/kg/giorno (per i pazienti con un peso corporeo inferiore ai 50 kg) o di 200 mg/giorno (per i pazienti con un peso corporeo pari o superiore ai 50 kg) rispettivamente per i pazienti che hanno raggiunto una dose di lacosamide ≥ 6 mg/kg/giorno o di ≥ 300 mg/kg/giorno. Si può prendere in considerazione una riduzione graduale più lenta con diminuzioni settimanali di 2 mg/kg/giorno o 100 mg/giorno, se necessario dal punto di vista medico.</w:t>
      </w:r>
    </w:p>
    <w:p w14:paraId="51A33148" w14:textId="77777777" w:rsidR="00A436CB" w:rsidRPr="0018149B" w:rsidRDefault="001C791A">
      <w:pPr>
        <w:widowControl w:val="0"/>
        <w:outlineLvl w:val="0"/>
        <w:rPr>
          <w:szCs w:val="22"/>
        </w:rPr>
      </w:pPr>
      <w:r w:rsidRPr="0018149B">
        <w:rPr>
          <w:szCs w:val="22"/>
        </w:rPr>
        <w:t>Nei pazienti che sviluppano grave aritmia cardiaca deve essere valutato il rapporto rischio/beneficio clinico e, se necessario, il trattamento con lacosamide deve essere interrotto.</w:t>
      </w:r>
    </w:p>
    <w:p w14:paraId="51A33149" w14:textId="77777777" w:rsidR="00A436CB" w:rsidRPr="0018149B" w:rsidRDefault="00A436CB">
      <w:pPr>
        <w:widowControl w:val="0"/>
        <w:tabs>
          <w:tab w:val="left" w:pos="0"/>
          <w:tab w:val="left" w:pos="450"/>
          <w:tab w:val="left" w:pos="720"/>
          <w:tab w:val="left" w:pos="1080"/>
          <w:tab w:val="left" w:pos="1260"/>
          <w:tab w:val="left" w:pos="1530"/>
          <w:tab w:val="left" w:pos="2880"/>
        </w:tabs>
        <w:rPr>
          <w:szCs w:val="22"/>
          <w:u w:val="single"/>
        </w:rPr>
      </w:pPr>
    </w:p>
    <w:p w14:paraId="51A3314A" w14:textId="77777777" w:rsidR="00A436CB" w:rsidRPr="0018149B" w:rsidRDefault="001C791A">
      <w:pPr>
        <w:widowControl w:val="0"/>
        <w:tabs>
          <w:tab w:val="left" w:pos="0"/>
          <w:tab w:val="left" w:pos="450"/>
          <w:tab w:val="left" w:pos="720"/>
          <w:tab w:val="left" w:pos="1080"/>
          <w:tab w:val="left" w:pos="1260"/>
          <w:tab w:val="left" w:pos="1530"/>
          <w:tab w:val="left" w:pos="2880"/>
        </w:tabs>
        <w:rPr>
          <w:szCs w:val="22"/>
          <w:u w:val="single"/>
        </w:rPr>
      </w:pPr>
      <w:r w:rsidRPr="0018149B">
        <w:rPr>
          <w:szCs w:val="22"/>
          <w:u w:val="single"/>
        </w:rPr>
        <w:t>Popolazioni speciali</w:t>
      </w:r>
    </w:p>
    <w:p w14:paraId="51A3314B" w14:textId="77777777" w:rsidR="00A436CB" w:rsidRPr="0018149B" w:rsidRDefault="00A436CB">
      <w:pPr>
        <w:widowControl w:val="0"/>
        <w:tabs>
          <w:tab w:val="left" w:pos="0"/>
          <w:tab w:val="left" w:pos="450"/>
          <w:tab w:val="left" w:pos="720"/>
          <w:tab w:val="left" w:pos="1080"/>
          <w:tab w:val="left" w:pos="1260"/>
          <w:tab w:val="left" w:pos="1530"/>
          <w:tab w:val="left" w:pos="2880"/>
        </w:tabs>
        <w:rPr>
          <w:szCs w:val="22"/>
          <w:u w:val="single"/>
        </w:rPr>
      </w:pPr>
    </w:p>
    <w:p w14:paraId="51A3314C" w14:textId="77777777" w:rsidR="00A436CB" w:rsidRPr="0018149B" w:rsidRDefault="001C791A">
      <w:pPr>
        <w:widowControl w:val="0"/>
        <w:tabs>
          <w:tab w:val="left" w:pos="0"/>
          <w:tab w:val="left" w:pos="450"/>
          <w:tab w:val="left" w:pos="720"/>
          <w:tab w:val="left" w:pos="1080"/>
          <w:tab w:val="left" w:pos="1260"/>
          <w:tab w:val="left" w:pos="1530"/>
          <w:tab w:val="left" w:pos="2880"/>
        </w:tabs>
        <w:rPr>
          <w:i/>
          <w:szCs w:val="22"/>
        </w:rPr>
      </w:pPr>
      <w:r w:rsidRPr="0018149B">
        <w:rPr>
          <w:i/>
          <w:szCs w:val="22"/>
        </w:rPr>
        <w:t>Anziani (oltre i 65 anni di età)</w:t>
      </w:r>
    </w:p>
    <w:p w14:paraId="51A3314D" w14:textId="68AA71E8" w:rsidR="00A436CB" w:rsidRPr="0018149B" w:rsidRDefault="001C791A">
      <w:pPr>
        <w:widowControl w:val="0"/>
        <w:tabs>
          <w:tab w:val="left" w:pos="0"/>
          <w:tab w:val="left" w:pos="450"/>
          <w:tab w:val="left" w:pos="720"/>
          <w:tab w:val="left" w:pos="1080"/>
          <w:tab w:val="left" w:pos="1260"/>
          <w:tab w:val="left" w:pos="1530"/>
          <w:tab w:val="left" w:pos="2880"/>
        </w:tabs>
        <w:rPr>
          <w:szCs w:val="22"/>
        </w:rPr>
      </w:pPr>
      <w:r w:rsidRPr="0018149B">
        <w:rPr>
          <w:szCs w:val="22"/>
        </w:rPr>
        <w:t xml:space="preserve">Non è necessaria alcuna riduzione della dose in pazienti anziani. Nei pazienti anziani deve essere presa </w:t>
      </w:r>
      <w:r w:rsidRPr="0018149B">
        <w:rPr>
          <w:szCs w:val="22"/>
        </w:rPr>
        <w:lastRenderedPageBreak/>
        <w:t xml:space="preserve">in considerazione una riduzione della clearance renale associata all’età, con aumento dei livelli </w:t>
      </w:r>
      <w:r w:rsidR="00034A13" w:rsidRPr="0018149B">
        <w:rPr>
          <w:szCs w:val="22"/>
        </w:rPr>
        <w:t>dell’area sotto la curva (</w:t>
      </w:r>
      <w:r w:rsidRPr="0018149B">
        <w:rPr>
          <w:szCs w:val="22"/>
        </w:rPr>
        <w:t>AUC</w:t>
      </w:r>
      <w:r w:rsidR="00034A13" w:rsidRPr="0018149B">
        <w:rPr>
          <w:szCs w:val="22"/>
        </w:rPr>
        <w:t>)</w:t>
      </w:r>
      <w:r w:rsidRPr="0018149B">
        <w:rPr>
          <w:szCs w:val="22"/>
        </w:rPr>
        <w:t xml:space="preserve"> (vedere il paragrafo seguente “Compromissione renale” e il paragrafo 5.2). Ci sono dati clinici limitati nei pazienti anziani con epilessia, in particolare a dosi superiori a 400 mg/die (vedere paragrafi 4.4, 4.8 e 5.1).</w:t>
      </w:r>
    </w:p>
    <w:p w14:paraId="51A3314E" w14:textId="77777777" w:rsidR="00A436CB" w:rsidRPr="0018149B" w:rsidRDefault="00A436CB">
      <w:pPr>
        <w:widowControl w:val="0"/>
        <w:tabs>
          <w:tab w:val="left" w:pos="0"/>
          <w:tab w:val="left" w:pos="450"/>
          <w:tab w:val="left" w:pos="720"/>
          <w:tab w:val="left" w:pos="1080"/>
          <w:tab w:val="left" w:pos="1260"/>
          <w:tab w:val="left" w:pos="1530"/>
          <w:tab w:val="left" w:pos="2880"/>
        </w:tabs>
        <w:rPr>
          <w:szCs w:val="22"/>
        </w:rPr>
      </w:pPr>
    </w:p>
    <w:p w14:paraId="51A3314F" w14:textId="77777777" w:rsidR="00A436CB" w:rsidRPr="0018149B" w:rsidRDefault="001C791A">
      <w:pPr>
        <w:widowControl w:val="0"/>
        <w:tabs>
          <w:tab w:val="left" w:pos="0"/>
          <w:tab w:val="left" w:pos="450"/>
          <w:tab w:val="left" w:pos="720"/>
          <w:tab w:val="left" w:pos="1080"/>
          <w:tab w:val="left" w:pos="1260"/>
          <w:tab w:val="left" w:pos="1530"/>
          <w:tab w:val="left" w:pos="2880"/>
        </w:tabs>
        <w:rPr>
          <w:i/>
          <w:szCs w:val="22"/>
        </w:rPr>
      </w:pPr>
      <w:r w:rsidRPr="0018149B">
        <w:rPr>
          <w:i/>
          <w:szCs w:val="22"/>
        </w:rPr>
        <w:t>Compromissione renale</w:t>
      </w:r>
    </w:p>
    <w:p w14:paraId="51A33150" w14:textId="37BD2C54" w:rsidR="00A436CB" w:rsidRPr="0018149B" w:rsidRDefault="001C791A">
      <w:pPr>
        <w:widowControl w:val="0"/>
        <w:tabs>
          <w:tab w:val="left" w:pos="0"/>
          <w:tab w:val="left" w:pos="450"/>
          <w:tab w:val="left" w:pos="720"/>
          <w:tab w:val="left" w:pos="1080"/>
          <w:tab w:val="left" w:pos="1260"/>
          <w:tab w:val="left" w:pos="1530"/>
          <w:tab w:val="left" w:pos="2880"/>
        </w:tabs>
        <w:rPr>
          <w:szCs w:val="22"/>
        </w:rPr>
      </w:pPr>
      <w:r w:rsidRPr="0018149B">
        <w:rPr>
          <w:szCs w:val="22"/>
        </w:rPr>
        <w:t xml:space="preserve">Non è necessario alcun </w:t>
      </w:r>
      <w:r w:rsidR="00F419CF">
        <w:rPr>
          <w:szCs w:val="22"/>
        </w:rPr>
        <w:t>adattamento</w:t>
      </w:r>
      <w:r w:rsidR="00F419CF" w:rsidRPr="0018149B">
        <w:rPr>
          <w:szCs w:val="22"/>
        </w:rPr>
        <w:t xml:space="preserve"> </w:t>
      </w:r>
      <w:r w:rsidRPr="0018149B">
        <w:rPr>
          <w:szCs w:val="22"/>
        </w:rPr>
        <w:t xml:space="preserve">della dose in pazienti adulti e pediatrici con compromissione renale di grado lieve e moderato </w:t>
      </w:r>
      <w:r w:rsidR="00034A13" w:rsidRPr="0018149B">
        <w:rPr>
          <w:szCs w:val="22"/>
        </w:rPr>
        <w:t xml:space="preserve">[clearance della creatinina </w:t>
      </w:r>
      <w:r w:rsidRPr="0018149B">
        <w:rPr>
          <w:szCs w:val="22"/>
        </w:rPr>
        <w:t>(CL</w:t>
      </w:r>
      <w:r w:rsidRPr="0018149B">
        <w:rPr>
          <w:szCs w:val="22"/>
          <w:vertAlign w:val="subscript"/>
        </w:rPr>
        <w:t>CR</w:t>
      </w:r>
      <w:r w:rsidR="00034A13" w:rsidRPr="0018149B">
        <w:rPr>
          <w:szCs w:val="22"/>
        </w:rPr>
        <w:t>)</w:t>
      </w:r>
      <w:r w:rsidRPr="0018149B">
        <w:rPr>
          <w:szCs w:val="22"/>
        </w:rPr>
        <w:t> &gt; 30 </w:t>
      </w:r>
      <w:r w:rsidR="00034A13" w:rsidRPr="0018149B">
        <w:rPr>
          <w:szCs w:val="22"/>
        </w:rPr>
        <w:t>ml</w:t>
      </w:r>
      <w:r w:rsidRPr="0018149B">
        <w:rPr>
          <w:szCs w:val="22"/>
        </w:rPr>
        <w:t>/min</w:t>
      </w:r>
      <w:r w:rsidR="00034A13" w:rsidRPr="0018149B">
        <w:rPr>
          <w:szCs w:val="22"/>
        </w:rPr>
        <w:t xml:space="preserve">]. </w:t>
      </w:r>
      <w:r w:rsidRPr="0018149B">
        <w:rPr>
          <w:szCs w:val="22"/>
        </w:rPr>
        <w:t xml:space="preserve">Nei pazienti pediatrici di peso pari o superiore ai 50 kg e nei pazienti adulti con compromissione renale di grado lieve o moderato, una dose di carico di 200 mg può essere presa in considerazione, ma deve essere eseguita con cautela una successiva </w:t>
      </w:r>
      <w:r w:rsidR="00F419CF">
        <w:rPr>
          <w:szCs w:val="22"/>
        </w:rPr>
        <w:t>modifica</w:t>
      </w:r>
      <w:r w:rsidRPr="0018149B">
        <w:rPr>
          <w:szCs w:val="22"/>
        </w:rPr>
        <w:t xml:space="preserve"> della dose (&gt; 200 mg al giorno).</w:t>
      </w:r>
    </w:p>
    <w:p w14:paraId="51A33151" w14:textId="2E7A82EA" w:rsidR="00A436CB" w:rsidRPr="0018149B" w:rsidRDefault="001C791A">
      <w:pPr>
        <w:widowControl w:val="0"/>
        <w:tabs>
          <w:tab w:val="left" w:pos="0"/>
          <w:tab w:val="left" w:pos="450"/>
          <w:tab w:val="left" w:pos="720"/>
          <w:tab w:val="left" w:pos="1080"/>
          <w:tab w:val="left" w:pos="1260"/>
          <w:tab w:val="left" w:pos="1530"/>
          <w:tab w:val="left" w:pos="2880"/>
        </w:tabs>
        <w:rPr>
          <w:szCs w:val="22"/>
        </w:rPr>
      </w:pPr>
      <w:r w:rsidRPr="0018149B">
        <w:rPr>
          <w:szCs w:val="22"/>
        </w:rPr>
        <w:t>Nei pazienti pediatrici di peso pari o superiore ai 50 kg e nei pazienti adulti con compromissione renale severa (CL</w:t>
      </w:r>
      <w:r w:rsidRPr="0018149B">
        <w:rPr>
          <w:szCs w:val="22"/>
          <w:vertAlign w:val="subscript"/>
        </w:rPr>
        <w:t>CR </w:t>
      </w:r>
      <w:r w:rsidRPr="0018149B">
        <w:rPr>
          <w:szCs w:val="22"/>
        </w:rPr>
        <w:t>≤ 30 mL/min) o con nefropatia allo stadio terminale, si raccomanda una dose massima di 250 mg/die e l</w:t>
      </w:r>
      <w:r w:rsidR="00F419CF">
        <w:rPr>
          <w:szCs w:val="22"/>
        </w:rPr>
        <w:t>’adattamento</w:t>
      </w:r>
      <w:r w:rsidRPr="0018149B">
        <w:rPr>
          <w:szCs w:val="22"/>
        </w:rPr>
        <w:t xml:space="preserve"> della dose deve essere eseguit</w:t>
      </w:r>
      <w:r w:rsidR="00F419CF">
        <w:rPr>
          <w:szCs w:val="22"/>
        </w:rPr>
        <w:t>o</w:t>
      </w:r>
      <w:r w:rsidRPr="0018149B">
        <w:rPr>
          <w:szCs w:val="22"/>
        </w:rPr>
        <w:t xml:space="preserve"> con cautela. Qualora fosse indicata una dose di carico, deve essere utilizzata una dose iniziale di 100 mg seguita da un regime di 50 mg due volte al giorno per la prima settimana. Nei pazienti pediatrici di peso inferiore ai 50 kg con compromissione renale severa (CL</w:t>
      </w:r>
      <w:r w:rsidRPr="0018149B">
        <w:rPr>
          <w:szCs w:val="22"/>
          <w:vertAlign w:val="subscript"/>
        </w:rPr>
        <w:t>CR</w:t>
      </w:r>
      <w:r w:rsidRPr="0018149B">
        <w:rPr>
          <w:szCs w:val="22"/>
        </w:rPr>
        <w:t xml:space="preserve"> ≤ 30 mL/min) e in quelli con nefropatia allo stadio terminale, si raccomanda una riduzione del 25 % della dose massima. In tutti i pazienti che richiedono emodialisi, si raccomanda la somministrazione di una dose supplementare, fino al 50 % della singola dose </w:t>
      </w:r>
      <w:r w:rsidR="00F419CF">
        <w:rPr>
          <w:szCs w:val="22"/>
        </w:rPr>
        <w:t xml:space="preserve">divisa </w:t>
      </w:r>
      <w:r w:rsidRPr="0018149B">
        <w:rPr>
          <w:szCs w:val="22"/>
        </w:rPr>
        <w:t xml:space="preserve">utilizzata per raggiungere la dose giornaliera, al termine di ogni seduta di dialisi. Il trattamento dei pazienti con nefropatia allo stadio terminale deve essere effettuato con cautela, poiché vi è una esperienza clinica limitata ed esiste la possibilità di accumulo di un metabolita (privo di attività farmacologica nota). </w:t>
      </w:r>
    </w:p>
    <w:p w14:paraId="51A33152" w14:textId="77777777" w:rsidR="00A436CB" w:rsidRPr="0018149B" w:rsidRDefault="00A436CB">
      <w:pPr>
        <w:widowControl w:val="0"/>
        <w:tabs>
          <w:tab w:val="left" w:pos="0"/>
          <w:tab w:val="left" w:pos="450"/>
          <w:tab w:val="left" w:pos="720"/>
          <w:tab w:val="left" w:pos="1080"/>
          <w:tab w:val="left" w:pos="1260"/>
          <w:tab w:val="left" w:pos="1530"/>
          <w:tab w:val="left" w:pos="2880"/>
        </w:tabs>
        <w:rPr>
          <w:szCs w:val="22"/>
          <w:u w:val="single"/>
        </w:rPr>
      </w:pPr>
    </w:p>
    <w:p w14:paraId="51A33153" w14:textId="77777777" w:rsidR="00A436CB" w:rsidRPr="0018149B" w:rsidRDefault="001C791A">
      <w:pPr>
        <w:pStyle w:val="BodyText2"/>
        <w:widowControl w:val="0"/>
        <w:suppressAutoHyphens w:val="0"/>
        <w:rPr>
          <w:i/>
          <w:szCs w:val="22"/>
        </w:rPr>
      </w:pPr>
      <w:r w:rsidRPr="0018149B">
        <w:rPr>
          <w:i/>
          <w:szCs w:val="22"/>
        </w:rPr>
        <w:t>Compromissione epatica</w:t>
      </w:r>
    </w:p>
    <w:p w14:paraId="51A33154" w14:textId="77777777" w:rsidR="00A436CB" w:rsidRPr="0018149B" w:rsidRDefault="001C791A">
      <w:pPr>
        <w:widowControl w:val="0"/>
        <w:tabs>
          <w:tab w:val="left" w:pos="0"/>
          <w:tab w:val="left" w:pos="450"/>
          <w:tab w:val="left" w:pos="720"/>
          <w:tab w:val="left" w:pos="1080"/>
          <w:tab w:val="left" w:pos="1260"/>
          <w:tab w:val="left" w:pos="1530"/>
          <w:tab w:val="left" w:pos="2880"/>
        </w:tabs>
        <w:rPr>
          <w:szCs w:val="22"/>
        </w:rPr>
      </w:pPr>
      <w:r w:rsidRPr="0018149B">
        <w:rPr>
          <w:szCs w:val="22"/>
        </w:rPr>
        <w:t xml:space="preserve">È raccomandata una dose massima di 300 mg/die nei pazienti pediatrici di peso pari o superiore ai 50 kg e nei pazienti adulti con compromissione epatica di grado da lieve a moderato. </w:t>
      </w:r>
    </w:p>
    <w:p w14:paraId="51A33155" w14:textId="0D5C1C3F" w:rsidR="00A436CB" w:rsidRPr="0018149B" w:rsidRDefault="001C791A">
      <w:pPr>
        <w:widowControl w:val="0"/>
        <w:tabs>
          <w:tab w:val="left" w:pos="0"/>
          <w:tab w:val="left" w:pos="450"/>
          <w:tab w:val="left" w:pos="720"/>
          <w:tab w:val="left" w:pos="1080"/>
          <w:tab w:val="left" w:pos="1260"/>
          <w:tab w:val="left" w:pos="1530"/>
          <w:tab w:val="left" w:pos="2880"/>
        </w:tabs>
        <w:rPr>
          <w:szCs w:val="22"/>
        </w:rPr>
      </w:pPr>
      <w:r w:rsidRPr="0018149B">
        <w:rPr>
          <w:szCs w:val="22"/>
        </w:rPr>
        <w:t xml:space="preserve">La </w:t>
      </w:r>
      <w:r w:rsidR="00F419CF">
        <w:rPr>
          <w:szCs w:val="22"/>
        </w:rPr>
        <w:t>modifica della dose</w:t>
      </w:r>
      <w:r w:rsidR="00F419CF" w:rsidRPr="0018149B">
        <w:rPr>
          <w:szCs w:val="22"/>
        </w:rPr>
        <w:t xml:space="preserve"> </w:t>
      </w:r>
      <w:r w:rsidRPr="0018149B">
        <w:rPr>
          <w:szCs w:val="22"/>
        </w:rPr>
        <w:t xml:space="preserve">in questi pazienti deve essere effettuata con cautela, tenendo in considerazione un eventuale compromissione renale coesistente. Negli adolescenti e negli adulti di peso pari o superiore a 50 kg una dose di carico di 200 mg può essere presa in considerazione, ma deve essere eseguita con cautela una successiva </w:t>
      </w:r>
      <w:r w:rsidR="00F419CF">
        <w:rPr>
          <w:szCs w:val="22"/>
        </w:rPr>
        <w:t>modifica</w:t>
      </w:r>
      <w:r w:rsidR="00F419CF" w:rsidRPr="0018149B">
        <w:rPr>
          <w:szCs w:val="22"/>
        </w:rPr>
        <w:t xml:space="preserve"> </w:t>
      </w:r>
      <w:r w:rsidRPr="0018149B">
        <w:rPr>
          <w:szCs w:val="22"/>
        </w:rPr>
        <w:t xml:space="preserve">della dose (&gt; 200 mg al giorno). Sulla base dei dati negli adulti, nei pazienti pediatrici di peso inferiore ai 50 kg con compromissione epatica di grado da lieve a moderato, si deve applicare una riduzione del 25 % della dose massima. La farmacocinetica di lacosamide non è stata studiata in pazienti con compromissione epatica severa (vedere paragrafo 5.2). Lacosamide deve essere </w:t>
      </w:r>
      <w:r w:rsidR="00F74C7F" w:rsidRPr="0018149B">
        <w:rPr>
          <w:szCs w:val="22"/>
        </w:rPr>
        <w:t xml:space="preserve">somministrato </w:t>
      </w:r>
      <w:r w:rsidRPr="0018149B">
        <w:rPr>
          <w:szCs w:val="22"/>
        </w:rPr>
        <w:t xml:space="preserve">in pazienti adulti e pediatrici con compromissione epatica severa solo quando si prevede che i benefici terapeutici attesi superino i possibili rischi. Può risultare necessario un </w:t>
      </w:r>
      <w:r w:rsidR="00F419CF">
        <w:rPr>
          <w:szCs w:val="22"/>
        </w:rPr>
        <w:t>adattamento</w:t>
      </w:r>
      <w:r w:rsidR="00F419CF" w:rsidRPr="0018149B">
        <w:rPr>
          <w:szCs w:val="22"/>
        </w:rPr>
        <w:t xml:space="preserve"> </w:t>
      </w:r>
      <w:r w:rsidRPr="0018149B">
        <w:rPr>
          <w:szCs w:val="22"/>
        </w:rPr>
        <w:t>della dose, mentre si osservano con attenzione l’attività della malattia e i potenziali eventi avversi nel paziente.</w:t>
      </w:r>
    </w:p>
    <w:p w14:paraId="51A33156" w14:textId="77777777" w:rsidR="00A436CB" w:rsidRPr="0018149B" w:rsidRDefault="00A436CB">
      <w:pPr>
        <w:widowControl w:val="0"/>
        <w:tabs>
          <w:tab w:val="left" w:pos="0"/>
          <w:tab w:val="left" w:pos="450"/>
          <w:tab w:val="left" w:pos="720"/>
          <w:tab w:val="left" w:pos="1080"/>
          <w:tab w:val="left" w:pos="1260"/>
          <w:tab w:val="left" w:pos="1530"/>
          <w:tab w:val="left" w:pos="2880"/>
        </w:tabs>
        <w:rPr>
          <w:szCs w:val="22"/>
          <w:u w:val="single"/>
        </w:rPr>
      </w:pPr>
    </w:p>
    <w:p w14:paraId="51A33157" w14:textId="77777777" w:rsidR="00A436CB" w:rsidRPr="0018149B" w:rsidRDefault="001C791A">
      <w:pPr>
        <w:keepNext/>
        <w:ind w:left="567" w:hanging="567"/>
        <w:rPr>
          <w:szCs w:val="22"/>
          <w:u w:val="single"/>
        </w:rPr>
      </w:pPr>
      <w:r w:rsidRPr="0018149B">
        <w:rPr>
          <w:szCs w:val="22"/>
          <w:u w:val="single"/>
        </w:rPr>
        <w:t>Popolazione pediatrica</w:t>
      </w:r>
    </w:p>
    <w:p w14:paraId="51A33158" w14:textId="77777777" w:rsidR="00A436CB" w:rsidRPr="0018149B" w:rsidRDefault="00A436CB">
      <w:pPr>
        <w:keepNext/>
        <w:ind w:left="567" w:hanging="567"/>
        <w:rPr>
          <w:szCs w:val="22"/>
          <w:u w:val="single"/>
        </w:rPr>
      </w:pPr>
    </w:p>
    <w:p w14:paraId="51A33159" w14:textId="21B46199" w:rsidR="00A436CB" w:rsidRPr="0018149B" w:rsidRDefault="001C791A">
      <w:pPr>
        <w:pStyle w:val="C-BodyText"/>
        <w:spacing w:before="0" w:after="0" w:line="240" w:lineRule="auto"/>
        <w:rPr>
          <w:color w:val="000000"/>
          <w:sz w:val="22"/>
          <w:szCs w:val="22"/>
          <w:lang w:val="it-IT"/>
        </w:rPr>
      </w:pPr>
      <w:r w:rsidRPr="0018149B">
        <w:rPr>
          <w:color w:val="000000"/>
          <w:sz w:val="22"/>
          <w:szCs w:val="22"/>
          <w:lang w:val="it-IT"/>
        </w:rPr>
        <w:t>L’uso di lacosamide non è raccomandato in bambini di età inferiore ai 4 anni nel trattamento di crisi tonico-cloniche generalizzate primarie e in bambini di età inferiore ai 2 anni nel trattamento di crisi a esordio parziale, dal momento che i dati su, rispettivamente, sicurezza ed efficacia in questi gruppi di età sono limitati.</w:t>
      </w:r>
    </w:p>
    <w:p w14:paraId="51A3315A" w14:textId="77777777" w:rsidR="00A436CB" w:rsidRPr="0018149B" w:rsidRDefault="00A436CB">
      <w:pPr>
        <w:pStyle w:val="C-BodyText"/>
        <w:spacing w:before="0" w:after="0" w:line="240" w:lineRule="auto"/>
        <w:rPr>
          <w:i/>
          <w:color w:val="000000"/>
          <w:sz w:val="22"/>
          <w:szCs w:val="22"/>
          <w:u w:val="single"/>
          <w:lang w:val="it-IT"/>
        </w:rPr>
      </w:pPr>
    </w:p>
    <w:p w14:paraId="51A3315B" w14:textId="77777777" w:rsidR="00A436CB" w:rsidRPr="0018149B" w:rsidRDefault="001C791A">
      <w:pPr>
        <w:pStyle w:val="C-BodyText"/>
        <w:keepNext/>
        <w:keepLines/>
        <w:spacing w:before="0" w:after="0" w:line="240" w:lineRule="auto"/>
        <w:rPr>
          <w:color w:val="000000"/>
          <w:sz w:val="22"/>
          <w:szCs w:val="22"/>
          <w:lang w:val="it-IT"/>
        </w:rPr>
      </w:pPr>
      <w:r w:rsidRPr="0018149B">
        <w:rPr>
          <w:i/>
          <w:color w:val="000000"/>
          <w:sz w:val="22"/>
          <w:szCs w:val="22"/>
          <w:lang w:val="it-IT"/>
        </w:rPr>
        <w:t>Dose di carico</w:t>
      </w:r>
    </w:p>
    <w:p w14:paraId="51A3315C" w14:textId="77777777" w:rsidR="00A436CB" w:rsidRPr="0018149B" w:rsidRDefault="001C791A">
      <w:pPr>
        <w:keepNext/>
        <w:keepLines/>
      </w:pPr>
      <w:r w:rsidRPr="0018149B">
        <w:rPr>
          <w:szCs w:val="22"/>
        </w:rPr>
        <w:t>La somministrazione di una dose di carico non è stata studiata nei bambini. L'uso di una dose di carico non è raccomandato negli adolescenti e nei bambini di peso inferiore ai 50 kg.</w:t>
      </w:r>
    </w:p>
    <w:p w14:paraId="51A3315D" w14:textId="77777777" w:rsidR="00A436CB" w:rsidRPr="0018149B" w:rsidRDefault="00A436CB">
      <w:pPr>
        <w:widowControl w:val="0"/>
        <w:rPr>
          <w:szCs w:val="22"/>
        </w:rPr>
      </w:pPr>
    </w:p>
    <w:p w14:paraId="51A3315E" w14:textId="77777777" w:rsidR="00A436CB" w:rsidRPr="0018149B" w:rsidRDefault="001C791A">
      <w:pPr>
        <w:widowControl w:val="0"/>
        <w:rPr>
          <w:szCs w:val="22"/>
          <w:u w:val="single"/>
        </w:rPr>
      </w:pPr>
      <w:r w:rsidRPr="0018149B">
        <w:rPr>
          <w:szCs w:val="22"/>
          <w:u w:val="single"/>
        </w:rPr>
        <w:t>Modo di somministrazione</w:t>
      </w:r>
    </w:p>
    <w:p w14:paraId="51A3315F" w14:textId="77777777" w:rsidR="00A436CB" w:rsidRPr="0018149B" w:rsidRDefault="00A436CB">
      <w:pPr>
        <w:widowControl w:val="0"/>
        <w:rPr>
          <w:szCs w:val="22"/>
          <w:u w:val="single"/>
        </w:rPr>
      </w:pPr>
    </w:p>
    <w:p w14:paraId="41B71BF6" w14:textId="6C6C56AA" w:rsidR="007D2D97" w:rsidRPr="0018149B" w:rsidRDefault="001C791A" w:rsidP="007D2D97">
      <w:pPr>
        <w:widowControl w:val="0"/>
        <w:rPr>
          <w:szCs w:val="22"/>
        </w:rPr>
      </w:pPr>
      <w:r w:rsidRPr="0018149B">
        <w:rPr>
          <w:szCs w:val="22"/>
        </w:rPr>
        <w:t>La soluzione per infusione viene infusa per un periodo compreso tra 15 e 60 minuti due volte al giorno. È preferibile una durata dell’infusione di almeno 30 minuti per somministrazioni &gt; 200 mg per infusione (cioè &gt; 400 mg/die).</w:t>
      </w:r>
    </w:p>
    <w:p w14:paraId="19BD69EC" w14:textId="74D78CEB" w:rsidR="007D2D97" w:rsidRPr="0018149B" w:rsidRDefault="001C791A" w:rsidP="007D2D97">
      <w:pPr>
        <w:widowControl w:val="0"/>
        <w:rPr>
          <w:szCs w:val="22"/>
        </w:rPr>
      </w:pPr>
      <w:r w:rsidRPr="0018149B">
        <w:rPr>
          <w:szCs w:val="22"/>
        </w:rPr>
        <w:t xml:space="preserve">La soluzione per infusione di lacosamide può essere somministrata per via endovenosa senza ulteriore diluizione o può essere diluita con soluzione iniettabile di cloruro di sodio 9 mg/ml (0,9 %), </w:t>
      </w:r>
      <w:r w:rsidR="00F419CF" w:rsidRPr="0018149B">
        <w:rPr>
          <w:szCs w:val="22"/>
        </w:rPr>
        <w:t xml:space="preserve">con </w:t>
      </w:r>
      <w:r w:rsidR="00F419CF" w:rsidRPr="0018149B">
        <w:rPr>
          <w:szCs w:val="22"/>
        </w:rPr>
        <w:lastRenderedPageBreak/>
        <w:t xml:space="preserve">soluzione iniettabile </w:t>
      </w:r>
      <w:r w:rsidR="00F419CF">
        <w:rPr>
          <w:szCs w:val="22"/>
        </w:rPr>
        <w:t xml:space="preserve">di </w:t>
      </w:r>
      <w:r w:rsidRPr="0018149B">
        <w:rPr>
          <w:szCs w:val="22"/>
        </w:rPr>
        <w:t>glucosio 50 mg/ml (5 %) o</w:t>
      </w:r>
      <w:r w:rsidR="00F419CF">
        <w:rPr>
          <w:szCs w:val="22"/>
        </w:rPr>
        <w:t xml:space="preserve"> </w:t>
      </w:r>
      <w:r w:rsidR="00F419CF" w:rsidRPr="0018149B">
        <w:rPr>
          <w:szCs w:val="22"/>
        </w:rPr>
        <w:t>con soluzione iniettabile</w:t>
      </w:r>
      <w:r w:rsidR="00F419CF">
        <w:rPr>
          <w:szCs w:val="22"/>
        </w:rPr>
        <w:t xml:space="preserve"> di</w:t>
      </w:r>
      <w:r w:rsidRPr="0018149B">
        <w:rPr>
          <w:szCs w:val="22"/>
        </w:rPr>
        <w:t xml:space="preserve"> Ringer lattato.</w:t>
      </w:r>
    </w:p>
    <w:p w14:paraId="51A33161" w14:textId="77777777" w:rsidR="00A436CB" w:rsidRPr="0018149B" w:rsidRDefault="00A436CB">
      <w:pPr>
        <w:widowControl w:val="0"/>
        <w:rPr>
          <w:szCs w:val="22"/>
        </w:rPr>
      </w:pPr>
    </w:p>
    <w:p w14:paraId="51A33162" w14:textId="77777777" w:rsidR="00A436CB" w:rsidRPr="0018149B" w:rsidRDefault="001C791A">
      <w:pPr>
        <w:widowControl w:val="0"/>
        <w:ind w:left="567" w:hanging="567"/>
        <w:rPr>
          <w:szCs w:val="22"/>
        </w:rPr>
      </w:pPr>
      <w:r w:rsidRPr="0018149B">
        <w:rPr>
          <w:b/>
          <w:szCs w:val="22"/>
        </w:rPr>
        <w:t>4.3</w:t>
      </w:r>
      <w:r w:rsidRPr="0018149B">
        <w:rPr>
          <w:b/>
          <w:szCs w:val="22"/>
        </w:rPr>
        <w:tab/>
        <w:t>Controindicazioni</w:t>
      </w:r>
    </w:p>
    <w:p w14:paraId="51A33163" w14:textId="77777777" w:rsidR="00A436CB" w:rsidRPr="0018149B" w:rsidRDefault="00A436CB">
      <w:pPr>
        <w:widowControl w:val="0"/>
        <w:rPr>
          <w:szCs w:val="22"/>
        </w:rPr>
      </w:pPr>
    </w:p>
    <w:p w14:paraId="51A33164" w14:textId="456271BF" w:rsidR="00A436CB" w:rsidRPr="0018149B" w:rsidRDefault="001C791A">
      <w:pPr>
        <w:widowControl w:val="0"/>
        <w:rPr>
          <w:szCs w:val="22"/>
        </w:rPr>
      </w:pPr>
      <w:r w:rsidRPr="0018149B">
        <w:rPr>
          <w:szCs w:val="22"/>
        </w:rPr>
        <w:t>Ipersensibilità al principio attivo o a uno qualsiasi degli eccipienti elencati al paragrafo 6.1.</w:t>
      </w:r>
    </w:p>
    <w:p w14:paraId="51A33165" w14:textId="77777777" w:rsidR="00A436CB" w:rsidRPr="0018149B" w:rsidRDefault="00A436CB">
      <w:pPr>
        <w:widowControl w:val="0"/>
        <w:rPr>
          <w:szCs w:val="22"/>
        </w:rPr>
      </w:pPr>
    </w:p>
    <w:p w14:paraId="51A33166" w14:textId="77777777" w:rsidR="00A436CB" w:rsidRPr="0018149B" w:rsidRDefault="001C791A">
      <w:pPr>
        <w:widowControl w:val="0"/>
        <w:rPr>
          <w:szCs w:val="22"/>
        </w:rPr>
      </w:pPr>
      <w:r w:rsidRPr="0018149B">
        <w:rPr>
          <w:szCs w:val="22"/>
        </w:rPr>
        <w:t>Preesistente blocco atrioventricolare (AV) di secondo o terzo grado.</w:t>
      </w:r>
    </w:p>
    <w:p w14:paraId="51A33167" w14:textId="77777777" w:rsidR="00A436CB" w:rsidRPr="0018149B" w:rsidRDefault="00A436CB">
      <w:pPr>
        <w:widowControl w:val="0"/>
        <w:rPr>
          <w:szCs w:val="22"/>
        </w:rPr>
      </w:pPr>
    </w:p>
    <w:p w14:paraId="51A33168" w14:textId="77777777" w:rsidR="00A436CB" w:rsidRPr="0018149B" w:rsidRDefault="001C791A">
      <w:pPr>
        <w:widowControl w:val="0"/>
        <w:jc w:val="both"/>
        <w:rPr>
          <w:b/>
          <w:szCs w:val="22"/>
        </w:rPr>
      </w:pPr>
      <w:r w:rsidRPr="0018149B">
        <w:rPr>
          <w:b/>
          <w:szCs w:val="22"/>
        </w:rPr>
        <w:t>4.4</w:t>
      </w:r>
      <w:r w:rsidRPr="0018149B">
        <w:rPr>
          <w:b/>
          <w:szCs w:val="22"/>
        </w:rPr>
        <w:tab/>
        <w:t>Avvertenze speciali e precauzioni d’impiego</w:t>
      </w:r>
    </w:p>
    <w:p w14:paraId="51A33169" w14:textId="77777777" w:rsidR="00A436CB" w:rsidRPr="0018149B" w:rsidRDefault="00A436CB">
      <w:pPr>
        <w:widowControl w:val="0"/>
        <w:jc w:val="both"/>
        <w:rPr>
          <w:szCs w:val="22"/>
        </w:rPr>
      </w:pPr>
    </w:p>
    <w:p w14:paraId="51A3316A" w14:textId="07DCCE84" w:rsidR="00A436CB" w:rsidRPr="0018149B" w:rsidRDefault="001C791A">
      <w:pPr>
        <w:autoSpaceDE w:val="0"/>
        <w:autoSpaceDN w:val="0"/>
        <w:adjustRightInd w:val="0"/>
        <w:rPr>
          <w:szCs w:val="22"/>
          <w:u w:val="single"/>
        </w:rPr>
      </w:pPr>
      <w:r w:rsidRPr="0018149B">
        <w:rPr>
          <w:szCs w:val="22"/>
          <w:u w:val="single"/>
        </w:rPr>
        <w:t>Idea</w:t>
      </w:r>
      <w:r w:rsidR="00F419CF">
        <w:rPr>
          <w:szCs w:val="22"/>
          <w:u w:val="single"/>
        </w:rPr>
        <w:t>zione</w:t>
      </w:r>
      <w:r w:rsidRPr="0018149B">
        <w:rPr>
          <w:szCs w:val="22"/>
          <w:u w:val="single"/>
        </w:rPr>
        <w:t xml:space="preserve"> e comportamento suicida</w:t>
      </w:r>
    </w:p>
    <w:p w14:paraId="51A3316B" w14:textId="77777777" w:rsidR="00A436CB" w:rsidRPr="0018149B" w:rsidRDefault="00A436CB">
      <w:pPr>
        <w:autoSpaceDE w:val="0"/>
        <w:autoSpaceDN w:val="0"/>
        <w:adjustRightInd w:val="0"/>
        <w:rPr>
          <w:szCs w:val="22"/>
          <w:u w:val="single"/>
        </w:rPr>
      </w:pPr>
    </w:p>
    <w:p w14:paraId="51A3316C" w14:textId="65DA50A3" w:rsidR="00A436CB" w:rsidRPr="0018149B" w:rsidRDefault="001C791A">
      <w:pPr>
        <w:autoSpaceDE w:val="0"/>
        <w:autoSpaceDN w:val="0"/>
        <w:adjustRightInd w:val="0"/>
        <w:rPr>
          <w:szCs w:val="22"/>
        </w:rPr>
      </w:pPr>
      <w:r w:rsidRPr="0018149B">
        <w:rPr>
          <w:szCs w:val="22"/>
        </w:rPr>
        <w:t>Sono stati riportati casi di idea</w:t>
      </w:r>
      <w:r w:rsidR="00F419CF">
        <w:rPr>
          <w:szCs w:val="22"/>
        </w:rPr>
        <w:t>zione</w:t>
      </w:r>
      <w:r w:rsidRPr="0018149B">
        <w:rPr>
          <w:szCs w:val="22"/>
        </w:rPr>
        <w:t xml:space="preserve"> e comportamento suicida in pazienti trattati con </w:t>
      </w:r>
      <w:r w:rsidRPr="0018149B">
        <w:rPr>
          <w:rFonts w:eastAsia="MS Mincho"/>
          <w:szCs w:val="22"/>
          <w:lang w:eastAsia="de-DE"/>
        </w:rPr>
        <w:t>medicinali</w:t>
      </w:r>
      <w:r w:rsidRPr="0018149B">
        <w:rPr>
          <w:szCs w:val="22"/>
        </w:rPr>
        <w:t xml:space="preserve"> antiepilettici nelle loro diverse indicazioni. Una meta-analisi di studi clinici randomizzati e controllati verso placebo, eseguiti con medicinali antiepilettici, ha anche evidenziato un lieve incremento del rischio di idea</w:t>
      </w:r>
      <w:r w:rsidR="00F419CF">
        <w:rPr>
          <w:szCs w:val="22"/>
        </w:rPr>
        <w:t>zione</w:t>
      </w:r>
      <w:r w:rsidRPr="0018149B">
        <w:rPr>
          <w:szCs w:val="22"/>
        </w:rPr>
        <w:t xml:space="preserve"> e comportamento suicida. Il meccanismo di tale rischio non è noto e i dati disponibili non escludono la possibilità di un aumentato rischio con lacosamide. </w:t>
      </w:r>
    </w:p>
    <w:p w14:paraId="51A3316D" w14:textId="0EF1E304" w:rsidR="00A436CB" w:rsidRPr="0018149B" w:rsidRDefault="001C791A">
      <w:pPr>
        <w:autoSpaceDE w:val="0"/>
        <w:autoSpaceDN w:val="0"/>
        <w:adjustRightInd w:val="0"/>
        <w:rPr>
          <w:szCs w:val="22"/>
        </w:rPr>
      </w:pPr>
      <w:r w:rsidRPr="0018149B">
        <w:rPr>
          <w:szCs w:val="22"/>
        </w:rPr>
        <w:t>Pertanto, i pazienti devono essere monitorati per la comparsa di segni di idea</w:t>
      </w:r>
      <w:r w:rsidR="00F419CF">
        <w:rPr>
          <w:szCs w:val="22"/>
        </w:rPr>
        <w:t>zione</w:t>
      </w:r>
      <w:r w:rsidRPr="0018149B">
        <w:rPr>
          <w:szCs w:val="22"/>
        </w:rPr>
        <w:t xml:space="preserve"> e comportamento suicida e deve essere preso in considerazione un trattamento appropriato. I pazienti (e coloro che se ne prendono cura) devono essere </w:t>
      </w:r>
      <w:r w:rsidRPr="0018149B">
        <w:rPr>
          <w:szCs w:val="22"/>
          <w:lang w:eastAsia="de-DE"/>
        </w:rPr>
        <w:t>avvisati di consultare il medico nel caso in cui emergano segni di idea</w:t>
      </w:r>
      <w:r w:rsidR="00F419CF">
        <w:rPr>
          <w:szCs w:val="22"/>
          <w:lang w:eastAsia="de-DE"/>
        </w:rPr>
        <w:t>zione</w:t>
      </w:r>
      <w:r w:rsidRPr="0018149B">
        <w:rPr>
          <w:szCs w:val="22"/>
          <w:lang w:eastAsia="de-DE"/>
        </w:rPr>
        <w:t xml:space="preserve"> o comportamento suicida (vedere paragrafo 4.8).</w:t>
      </w:r>
    </w:p>
    <w:p w14:paraId="51A3316E" w14:textId="77777777" w:rsidR="00A436CB" w:rsidRPr="0018149B" w:rsidRDefault="00A436CB">
      <w:pPr>
        <w:widowControl w:val="0"/>
        <w:rPr>
          <w:szCs w:val="22"/>
        </w:rPr>
      </w:pPr>
    </w:p>
    <w:p w14:paraId="51A3316F" w14:textId="77777777" w:rsidR="00A436CB" w:rsidRPr="0018149B" w:rsidRDefault="001C791A">
      <w:pPr>
        <w:widowControl w:val="0"/>
        <w:rPr>
          <w:szCs w:val="22"/>
          <w:u w:val="single"/>
          <w:lang w:eastAsia="de-DE"/>
        </w:rPr>
      </w:pPr>
      <w:r w:rsidRPr="0018149B">
        <w:rPr>
          <w:szCs w:val="22"/>
          <w:u w:val="single"/>
          <w:lang w:eastAsia="de-DE"/>
        </w:rPr>
        <w:t>Ritmo e conduzione cardiaca</w:t>
      </w:r>
    </w:p>
    <w:p w14:paraId="51A33170" w14:textId="77777777" w:rsidR="00A436CB" w:rsidRPr="0018149B" w:rsidRDefault="00A436CB">
      <w:pPr>
        <w:widowControl w:val="0"/>
        <w:rPr>
          <w:szCs w:val="22"/>
          <w:u w:val="single"/>
          <w:lang w:eastAsia="de-DE"/>
        </w:rPr>
      </w:pPr>
    </w:p>
    <w:p w14:paraId="51A33171" w14:textId="4464C3A9" w:rsidR="00A436CB" w:rsidRPr="0018149B" w:rsidRDefault="001C791A">
      <w:pPr>
        <w:widowControl w:val="0"/>
        <w:rPr>
          <w:szCs w:val="22"/>
          <w:lang w:eastAsia="de-DE"/>
        </w:rPr>
      </w:pPr>
      <w:r w:rsidRPr="0018149B">
        <w:rPr>
          <w:szCs w:val="22"/>
          <w:lang w:eastAsia="de-DE"/>
        </w:rPr>
        <w:t xml:space="preserve">Durante gli studi clinici con lacosamide, è stato osservato un prolungamento dose-dipendente dell’intervallo PR. Lacosamide deve essere </w:t>
      </w:r>
      <w:r w:rsidR="007D2D97" w:rsidRPr="0018149B">
        <w:rPr>
          <w:szCs w:val="22"/>
          <w:lang w:eastAsia="de-DE"/>
        </w:rPr>
        <w:t xml:space="preserve">somministrato </w:t>
      </w:r>
      <w:r w:rsidRPr="0018149B">
        <w:rPr>
          <w:szCs w:val="22"/>
          <w:lang w:eastAsia="de-DE"/>
        </w:rPr>
        <w:t>con cautela in pazienti con condizioni proaritmiche preesistenti</w:t>
      </w:r>
      <w:r w:rsidR="007D2D97" w:rsidRPr="0018149B">
        <w:rPr>
          <w:szCs w:val="22"/>
          <w:lang w:eastAsia="de-DE"/>
        </w:rPr>
        <w:t>,</w:t>
      </w:r>
      <w:r w:rsidRPr="0018149B">
        <w:rPr>
          <w:szCs w:val="22"/>
          <w:lang w:eastAsia="de-DE"/>
        </w:rPr>
        <w:t xml:space="preserve"> quali pazienti con disturbi della conduzione cardiaca noti o con cardiopatie severe (per es. infarto/ischemia del miocardio, insufficienza cardiaca, cardiopatia strutturale o canalopatia cardiaca da difetti del canale del sodio) o pazienti trattati con medicinali che </w:t>
      </w:r>
      <w:r w:rsidR="007D2D97" w:rsidRPr="0018149B">
        <w:rPr>
          <w:szCs w:val="22"/>
          <w:lang w:eastAsia="de-DE"/>
        </w:rPr>
        <w:t>in</w:t>
      </w:r>
      <w:r w:rsidR="00644F1F" w:rsidRPr="0018149B">
        <w:rPr>
          <w:szCs w:val="22"/>
          <w:lang w:eastAsia="de-DE"/>
        </w:rPr>
        <w:t>cido</w:t>
      </w:r>
      <w:r w:rsidR="007D2D97" w:rsidRPr="0018149B">
        <w:rPr>
          <w:szCs w:val="22"/>
          <w:lang w:eastAsia="de-DE"/>
        </w:rPr>
        <w:t xml:space="preserve">no </w:t>
      </w:r>
      <w:r w:rsidR="00644F1F" w:rsidRPr="0018149B">
        <w:rPr>
          <w:szCs w:val="22"/>
          <w:lang w:eastAsia="de-DE"/>
        </w:rPr>
        <w:t>sul</w:t>
      </w:r>
      <w:r w:rsidRPr="0018149B">
        <w:rPr>
          <w:szCs w:val="22"/>
          <w:lang w:eastAsia="de-DE"/>
        </w:rPr>
        <w:t>la conduzione cardiaca, tra cui medicinali antiaritmici e antiepilettici bloccanti i canali del sodio (vedere paragrafo 4.5), così come in pazienti anziani.</w:t>
      </w:r>
    </w:p>
    <w:p w14:paraId="51A33172" w14:textId="68B2F4B9" w:rsidR="00A436CB" w:rsidRPr="0018149B" w:rsidRDefault="001C791A">
      <w:pPr>
        <w:widowControl w:val="0"/>
        <w:rPr>
          <w:szCs w:val="22"/>
          <w:lang w:eastAsia="de-DE"/>
        </w:rPr>
      </w:pPr>
      <w:r w:rsidRPr="0018149B">
        <w:rPr>
          <w:szCs w:val="22"/>
          <w:lang w:eastAsia="de-DE"/>
        </w:rPr>
        <w:t xml:space="preserve">In questi pazienti bisogna considerare di eseguire un ECG prima di un aumento della dose di lacosamide oltre 400 mg/die e dopo la </w:t>
      </w:r>
      <w:r w:rsidR="00F419CF">
        <w:rPr>
          <w:szCs w:val="22"/>
          <w:lang w:eastAsia="de-DE"/>
        </w:rPr>
        <w:t>modifica graduale della dose</w:t>
      </w:r>
      <w:r w:rsidR="00F419CF" w:rsidRPr="0018149B">
        <w:rPr>
          <w:szCs w:val="22"/>
          <w:lang w:eastAsia="de-DE"/>
        </w:rPr>
        <w:t xml:space="preserve"> </w:t>
      </w:r>
      <w:r w:rsidRPr="0018149B">
        <w:rPr>
          <w:szCs w:val="22"/>
          <w:lang w:eastAsia="de-DE"/>
        </w:rPr>
        <w:t xml:space="preserve">di lacosamide </w:t>
      </w:r>
      <w:r w:rsidR="00F419CF">
        <w:rPr>
          <w:szCs w:val="22"/>
          <w:lang w:eastAsia="de-DE"/>
        </w:rPr>
        <w:t xml:space="preserve">fino </w:t>
      </w:r>
      <w:r w:rsidRPr="0018149B">
        <w:rPr>
          <w:szCs w:val="22"/>
          <w:lang w:eastAsia="de-DE"/>
        </w:rPr>
        <w:t xml:space="preserve">allo </w:t>
      </w:r>
      <w:r w:rsidR="00F419CF">
        <w:rPr>
          <w:szCs w:val="22"/>
          <w:lang w:eastAsia="de-DE"/>
        </w:rPr>
        <w:t>stato stazionario (</w:t>
      </w:r>
      <w:r w:rsidRPr="0018149B">
        <w:rPr>
          <w:szCs w:val="22"/>
          <w:lang w:eastAsia="de-DE"/>
        </w:rPr>
        <w:t>steady state</w:t>
      </w:r>
      <w:r w:rsidR="00F419CF">
        <w:rPr>
          <w:szCs w:val="22"/>
          <w:lang w:eastAsia="de-DE"/>
        </w:rPr>
        <w:t>)</w:t>
      </w:r>
      <w:r w:rsidRPr="0018149B">
        <w:rPr>
          <w:szCs w:val="22"/>
          <w:lang w:eastAsia="de-DE"/>
        </w:rPr>
        <w:t xml:space="preserve">. </w:t>
      </w:r>
    </w:p>
    <w:p w14:paraId="51A33173" w14:textId="77777777" w:rsidR="00A436CB" w:rsidRPr="0018149B" w:rsidRDefault="00A436CB">
      <w:pPr>
        <w:widowControl w:val="0"/>
        <w:rPr>
          <w:szCs w:val="22"/>
          <w:lang w:eastAsia="de-DE"/>
        </w:rPr>
      </w:pPr>
    </w:p>
    <w:p w14:paraId="51A33174" w14:textId="5E578C9D" w:rsidR="00A436CB" w:rsidRPr="0018149B" w:rsidRDefault="001C791A">
      <w:pPr>
        <w:widowControl w:val="0"/>
        <w:rPr>
          <w:szCs w:val="22"/>
          <w:lang w:eastAsia="de-DE"/>
        </w:rPr>
      </w:pPr>
      <w:bookmarkStart w:id="2" w:name="OLE_LINK3"/>
      <w:bookmarkStart w:id="3" w:name="OLE_LINK4"/>
      <w:bookmarkStart w:id="4" w:name="OLE_LINK5"/>
      <w:bookmarkStart w:id="5" w:name="OLE_LINK6"/>
      <w:r w:rsidRPr="0018149B">
        <w:rPr>
          <w:szCs w:val="22"/>
          <w:lang w:eastAsia="de-DE"/>
        </w:rPr>
        <w:t xml:space="preserve">Negli studi clinici di lacosamide controllati con placebo in pazienti con epilessia non sono stati riportati fibrillazione </w:t>
      </w:r>
      <w:r w:rsidR="00CC1082">
        <w:rPr>
          <w:szCs w:val="22"/>
          <w:lang w:eastAsia="de-DE"/>
        </w:rPr>
        <w:t xml:space="preserve">atriale </w:t>
      </w:r>
      <w:r w:rsidRPr="0018149B">
        <w:rPr>
          <w:szCs w:val="22"/>
          <w:lang w:eastAsia="de-DE"/>
        </w:rPr>
        <w:t>o flutter atriale; tuttavia, entrambi sono stati riportati negli studi sull’epilessia in aperto e nell’esperienza post-</w:t>
      </w:r>
      <w:r w:rsidR="003562EA" w:rsidRPr="0018149B">
        <w:rPr>
          <w:szCs w:val="22"/>
          <w:lang w:eastAsia="de-DE"/>
        </w:rPr>
        <w:t>commercializzazione</w:t>
      </w:r>
      <w:r w:rsidRPr="0018149B">
        <w:rPr>
          <w:szCs w:val="22"/>
          <w:lang w:eastAsia="de-DE"/>
        </w:rPr>
        <w:t xml:space="preserve">. </w:t>
      </w:r>
    </w:p>
    <w:p w14:paraId="51A33175" w14:textId="77777777" w:rsidR="00A436CB" w:rsidRPr="0018149B" w:rsidRDefault="00A436CB">
      <w:pPr>
        <w:widowControl w:val="0"/>
        <w:rPr>
          <w:szCs w:val="22"/>
          <w:lang w:eastAsia="de-DE"/>
        </w:rPr>
      </w:pPr>
    </w:p>
    <w:p w14:paraId="51A33176" w14:textId="5FBA56CC" w:rsidR="00A436CB" w:rsidRPr="0018149B" w:rsidRDefault="001C791A">
      <w:pPr>
        <w:widowControl w:val="0"/>
        <w:rPr>
          <w:szCs w:val="22"/>
          <w:lang w:eastAsia="de-DE"/>
        </w:rPr>
      </w:pPr>
      <w:bookmarkStart w:id="6" w:name="_Hlk11662452"/>
      <w:r w:rsidRPr="0018149B">
        <w:rPr>
          <w:szCs w:val="22"/>
          <w:lang w:eastAsia="de-DE"/>
        </w:rPr>
        <w:t>Nell’esperienza post-</w:t>
      </w:r>
      <w:r w:rsidR="003562EA" w:rsidRPr="0018149B">
        <w:rPr>
          <w:szCs w:val="22"/>
          <w:lang w:eastAsia="de-DE"/>
        </w:rPr>
        <w:t>commercializzazione</w:t>
      </w:r>
      <w:r w:rsidRPr="0018149B">
        <w:rPr>
          <w:szCs w:val="22"/>
          <w:lang w:eastAsia="de-DE"/>
        </w:rPr>
        <w:t xml:space="preserve"> è stato riportato blocco AV (incluso blocco AV di secondo grado o superiore). In pazienti con patologie proaritmiche è stata riportata tachiaritmia ventricolare. In casi rari questi eventi hanno portato ad asistolia, arresto cardiaco e morte in pazienti con patologie proaritimiche preesistenti. </w:t>
      </w:r>
      <w:bookmarkEnd w:id="6"/>
    </w:p>
    <w:bookmarkEnd w:id="2"/>
    <w:bookmarkEnd w:id="3"/>
    <w:p w14:paraId="51A33177" w14:textId="77777777" w:rsidR="00A436CB" w:rsidRPr="0018149B" w:rsidRDefault="00A436CB">
      <w:pPr>
        <w:widowControl w:val="0"/>
        <w:rPr>
          <w:szCs w:val="22"/>
          <w:lang w:eastAsia="de-DE"/>
        </w:rPr>
      </w:pPr>
    </w:p>
    <w:p w14:paraId="51A33178" w14:textId="77777777" w:rsidR="00A436CB" w:rsidRPr="0018149B" w:rsidRDefault="001C791A">
      <w:pPr>
        <w:widowControl w:val="0"/>
        <w:rPr>
          <w:szCs w:val="22"/>
          <w:lang w:eastAsia="de-DE"/>
        </w:rPr>
      </w:pPr>
      <w:r w:rsidRPr="0018149B">
        <w:rPr>
          <w:szCs w:val="22"/>
          <w:lang w:eastAsia="de-DE"/>
        </w:rPr>
        <w:t>I pazienti devono essere messi a conoscenza dei sintomi dell’aritmia cardiaca (per es. polso lento, accelerato o irregolare, palpitazioni, respiro affannoso, sensazione di stordimento e svenimento). I pazienti devono essere avvisati di consultare immediatamente il medico qualora si presentino questi sintomi.</w:t>
      </w:r>
    </w:p>
    <w:bookmarkEnd w:id="4"/>
    <w:bookmarkEnd w:id="5"/>
    <w:p w14:paraId="51A33179" w14:textId="77777777" w:rsidR="00A436CB" w:rsidRPr="0018149B" w:rsidRDefault="00A436CB">
      <w:pPr>
        <w:widowControl w:val="0"/>
        <w:rPr>
          <w:szCs w:val="22"/>
          <w:u w:val="single"/>
          <w:lang w:eastAsia="de-DE"/>
        </w:rPr>
      </w:pPr>
    </w:p>
    <w:p w14:paraId="51A3317A" w14:textId="77777777" w:rsidR="00A436CB" w:rsidRPr="0018149B" w:rsidRDefault="001C791A">
      <w:pPr>
        <w:keepNext/>
        <w:keepLines/>
        <w:widowControl w:val="0"/>
        <w:rPr>
          <w:szCs w:val="22"/>
          <w:u w:val="single"/>
          <w:lang w:eastAsia="de-DE"/>
        </w:rPr>
      </w:pPr>
      <w:r w:rsidRPr="0018149B">
        <w:rPr>
          <w:szCs w:val="22"/>
          <w:u w:val="single"/>
          <w:lang w:eastAsia="de-DE"/>
        </w:rPr>
        <w:t>Capogiro</w:t>
      </w:r>
    </w:p>
    <w:p w14:paraId="51A3317B" w14:textId="77777777" w:rsidR="00A436CB" w:rsidRPr="0018149B" w:rsidRDefault="00A436CB">
      <w:pPr>
        <w:keepNext/>
        <w:keepLines/>
        <w:widowControl w:val="0"/>
        <w:rPr>
          <w:szCs w:val="22"/>
          <w:u w:val="single"/>
          <w:lang w:eastAsia="de-DE"/>
        </w:rPr>
      </w:pPr>
    </w:p>
    <w:p w14:paraId="51A3317C" w14:textId="77777777" w:rsidR="00A436CB" w:rsidRPr="0018149B" w:rsidRDefault="001C791A">
      <w:pPr>
        <w:keepNext/>
        <w:keepLines/>
        <w:widowControl w:val="0"/>
        <w:jc w:val="both"/>
        <w:rPr>
          <w:szCs w:val="22"/>
        </w:rPr>
      </w:pPr>
      <w:r w:rsidRPr="0018149B">
        <w:rPr>
          <w:szCs w:val="22"/>
          <w:lang w:eastAsia="de-DE"/>
        </w:rPr>
        <w:t xml:space="preserve">Il trattamento con lacosamide è associato alla comparsa di capogiro, che può aumentare il rischio di lesioni accidentali o cadute. I pazienti pertanto devono essere avvisati di prestare cautela fino a quando non hanno familiarizzato con i potenziali effetti del medicinale </w:t>
      </w:r>
      <w:r w:rsidRPr="0018149B">
        <w:rPr>
          <w:szCs w:val="22"/>
        </w:rPr>
        <w:t>(vedere paragrafo 4.8).</w:t>
      </w:r>
    </w:p>
    <w:p w14:paraId="51A3317D" w14:textId="77777777" w:rsidR="00A436CB" w:rsidRPr="0018149B" w:rsidRDefault="00A436CB">
      <w:pPr>
        <w:widowControl w:val="0"/>
        <w:rPr>
          <w:szCs w:val="22"/>
        </w:rPr>
      </w:pPr>
    </w:p>
    <w:p w14:paraId="51A3317E" w14:textId="77777777" w:rsidR="00A436CB" w:rsidRPr="0018149B" w:rsidRDefault="001C791A">
      <w:pPr>
        <w:pStyle w:val="Date"/>
        <w:rPr>
          <w:szCs w:val="22"/>
          <w:u w:val="single"/>
          <w:lang w:val="it-IT" w:eastAsia="de-DE"/>
        </w:rPr>
      </w:pPr>
      <w:r w:rsidRPr="0018149B">
        <w:rPr>
          <w:szCs w:val="22"/>
          <w:u w:val="single"/>
          <w:lang w:val="it-IT" w:eastAsia="de-DE"/>
        </w:rPr>
        <w:t>Possibilità di nuovo esordio o di peggioramento di crisi miocloniche</w:t>
      </w:r>
    </w:p>
    <w:p w14:paraId="51A3317F" w14:textId="77777777" w:rsidR="00A436CB" w:rsidRPr="0018149B" w:rsidRDefault="00A436CB">
      <w:pPr>
        <w:pStyle w:val="Date"/>
        <w:rPr>
          <w:szCs w:val="22"/>
          <w:u w:val="single"/>
          <w:lang w:val="it-IT" w:eastAsia="de-DE"/>
        </w:rPr>
      </w:pPr>
    </w:p>
    <w:p w14:paraId="51A33180" w14:textId="3741373F" w:rsidR="00A436CB" w:rsidRPr="0018149B" w:rsidRDefault="001C791A">
      <w:pPr>
        <w:pStyle w:val="Date"/>
        <w:rPr>
          <w:szCs w:val="22"/>
          <w:u w:val="single"/>
          <w:lang w:val="it-IT" w:eastAsia="de-DE"/>
        </w:rPr>
      </w:pPr>
      <w:r w:rsidRPr="0018149B">
        <w:rPr>
          <w:szCs w:val="22"/>
          <w:lang w:val="it-IT" w:eastAsia="de-DE"/>
        </w:rPr>
        <w:lastRenderedPageBreak/>
        <w:t xml:space="preserve">Sono stati segnalati casi di nuovo esordio o peggioramento di crisi miocloniche sia in pazienti adulti che pediatrici con </w:t>
      </w:r>
      <w:r w:rsidR="007D2D97" w:rsidRPr="0018149B">
        <w:rPr>
          <w:rFonts w:cs="Arial"/>
          <w:szCs w:val="22"/>
          <w:lang w:val="it-IT"/>
        </w:rPr>
        <w:t>crisi tonico-cloniche generalizzate primarie</w:t>
      </w:r>
      <w:r w:rsidR="007D2D97" w:rsidRPr="0018149B">
        <w:rPr>
          <w:szCs w:val="22"/>
          <w:lang w:val="it-IT" w:eastAsia="de-DE"/>
        </w:rPr>
        <w:t xml:space="preserve"> (</w:t>
      </w:r>
      <w:r w:rsidRPr="0018149B">
        <w:rPr>
          <w:szCs w:val="22"/>
          <w:lang w:val="it-IT" w:eastAsia="de-DE"/>
        </w:rPr>
        <w:t>PGTCS</w:t>
      </w:r>
      <w:r w:rsidR="007D2D97" w:rsidRPr="0018149B">
        <w:rPr>
          <w:szCs w:val="22"/>
          <w:lang w:val="it-IT" w:eastAsia="de-DE"/>
        </w:rPr>
        <w:t>)</w:t>
      </w:r>
      <w:r w:rsidRPr="0018149B">
        <w:rPr>
          <w:szCs w:val="22"/>
          <w:lang w:val="it-IT" w:eastAsia="de-DE"/>
        </w:rPr>
        <w:t xml:space="preserve">, in particolare in fase di </w:t>
      </w:r>
      <w:r w:rsidR="00CC1082">
        <w:rPr>
          <w:szCs w:val="22"/>
          <w:lang w:val="it-IT" w:eastAsia="de-DE"/>
        </w:rPr>
        <w:t>modifica graduale della dose</w:t>
      </w:r>
      <w:r w:rsidRPr="0018149B">
        <w:rPr>
          <w:szCs w:val="22"/>
          <w:lang w:val="it-IT" w:eastAsia="de-DE"/>
        </w:rPr>
        <w:t>. Nei pazienti che presentano più tipologie di crisi, l’osservazione del beneficio derivato dal controllo di un tipo di crisi deve essere valutato alla luce di un eventuale peggioramento osservato in un altro tipo di crisi.</w:t>
      </w:r>
    </w:p>
    <w:p w14:paraId="51A33181" w14:textId="77777777" w:rsidR="00A436CB" w:rsidRPr="0018149B" w:rsidRDefault="00A436CB">
      <w:pPr>
        <w:pStyle w:val="Date"/>
        <w:rPr>
          <w:szCs w:val="22"/>
          <w:u w:val="single"/>
          <w:lang w:val="it-IT" w:eastAsia="de-DE"/>
        </w:rPr>
      </w:pPr>
    </w:p>
    <w:p w14:paraId="51A33182" w14:textId="77777777" w:rsidR="00A436CB" w:rsidRPr="0018149B" w:rsidRDefault="001C791A">
      <w:pPr>
        <w:pStyle w:val="Date"/>
        <w:rPr>
          <w:szCs w:val="22"/>
          <w:u w:val="single"/>
          <w:lang w:val="it-IT" w:eastAsia="de-DE"/>
        </w:rPr>
      </w:pPr>
      <w:r w:rsidRPr="0018149B">
        <w:rPr>
          <w:szCs w:val="22"/>
          <w:u w:val="single"/>
          <w:lang w:val="it-IT" w:eastAsia="de-DE"/>
        </w:rPr>
        <w:t>Possibilità di peggioramento elettroclinico in determinate sindromi epilettiche pediatriche</w:t>
      </w:r>
    </w:p>
    <w:p w14:paraId="51A33183" w14:textId="77777777" w:rsidR="00A436CB" w:rsidRPr="0018149B" w:rsidRDefault="00A436CB">
      <w:pPr>
        <w:rPr>
          <w:szCs w:val="22"/>
          <w:lang w:eastAsia="de-DE"/>
        </w:rPr>
      </w:pPr>
    </w:p>
    <w:p w14:paraId="51A33184" w14:textId="5BF13E02" w:rsidR="00A436CB" w:rsidRPr="0018149B" w:rsidRDefault="001C791A">
      <w:pPr>
        <w:pStyle w:val="Date"/>
        <w:rPr>
          <w:szCs w:val="22"/>
          <w:lang w:val="it-IT" w:eastAsia="de-DE"/>
        </w:rPr>
      </w:pPr>
      <w:r w:rsidRPr="0018149B">
        <w:rPr>
          <w:szCs w:val="22"/>
          <w:lang w:val="it-IT" w:eastAsia="de-DE"/>
        </w:rPr>
        <w:t xml:space="preserve">La sicurezza e </w:t>
      </w:r>
      <w:r w:rsidR="00613047" w:rsidRPr="0018149B">
        <w:rPr>
          <w:szCs w:val="22"/>
          <w:lang w:val="it-IT" w:eastAsia="de-DE"/>
        </w:rPr>
        <w:t xml:space="preserve">l’efficacia </w:t>
      </w:r>
      <w:r w:rsidRPr="0018149B">
        <w:rPr>
          <w:szCs w:val="22"/>
          <w:lang w:val="it-IT" w:eastAsia="de-DE"/>
        </w:rPr>
        <w:t>di lacosamide in pazienti pediatrici con sindromi epilettiche, in cui crisi focali e generalizzate possono coesistere, non è stata determinata.</w:t>
      </w:r>
    </w:p>
    <w:p w14:paraId="1B77F61E" w14:textId="47136562" w:rsidR="007D2D97" w:rsidRPr="0018149B" w:rsidRDefault="007D2D97" w:rsidP="0054405B">
      <w:pPr>
        <w:rPr>
          <w:lang w:eastAsia="de-DE"/>
        </w:rPr>
      </w:pPr>
    </w:p>
    <w:p w14:paraId="4E254BD3" w14:textId="0746B1A8" w:rsidR="007D2D97" w:rsidRPr="0054405B" w:rsidRDefault="001C791A" w:rsidP="0054405B">
      <w:pPr>
        <w:rPr>
          <w:u w:val="single"/>
          <w:lang w:eastAsia="de-DE"/>
        </w:rPr>
      </w:pPr>
      <w:r w:rsidRPr="0054405B">
        <w:rPr>
          <w:u w:val="single"/>
          <w:lang w:eastAsia="de-DE"/>
        </w:rPr>
        <w:t>Eccipienti con effetto noto</w:t>
      </w:r>
    </w:p>
    <w:p w14:paraId="3E1A4064" w14:textId="00F79B7A" w:rsidR="007D2D97" w:rsidRPr="0018149B" w:rsidRDefault="007D2D97" w:rsidP="0054405B">
      <w:pPr>
        <w:rPr>
          <w:lang w:eastAsia="de-DE"/>
        </w:rPr>
      </w:pPr>
    </w:p>
    <w:p w14:paraId="36143C1C" w14:textId="7D44D233" w:rsidR="007D2D97" w:rsidRPr="0018149B" w:rsidRDefault="001C791A" w:rsidP="0054405B">
      <w:pPr>
        <w:rPr>
          <w:lang w:eastAsia="de-DE"/>
        </w:rPr>
      </w:pPr>
      <w:r w:rsidRPr="0018149B">
        <w:rPr>
          <w:lang w:eastAsia="de-DE"/>
        </w:rPr>
        <w:t xml:space="preserve">Questo medicinale contiene 59,8 mg di sodio per </w:t>
      </w:r>
      <w:r w:rsidR="006664CB" w:rsidRPr="006664CB">
        <w:rPr>
          <w:lang w:eastAsia="de-DE"/>
        </w:rPr>
        <w:t>flaconcino</w:t>
      </w:r>
      <w:r w:rsidRPr="0018149B">
        <w:rPr>
          <w:lang w:eastAsia="de-DE"/>
        </w:rPr>
        <w:t>, pari al 3</w:t>
      </w:r>
      <w:r w:rsidR="005F1274" w:rsidRPr="0018149B">
        <w:rPr>
          <w:lang w:eastAsia="de-DE"/>
        </w:rPr>
        <w:t> </w:t>
      </w:r>
      <w:r w:rsidRPr="0018149B">
        <w:rPr>
          <w:lang w:eastAsia="de-DE"/>
        </w:rPr>
        <w:t>% della dose massim</w:t>
      </w:r>
      <w:r w:rsidR="005F1274" w:rsidRPr="0018149B">
        <w:rPr>
          <w:lang w:eastAsia="de-DE"/>
        </w:rPr>
        <w:t>a giornaliera raccomandata dall’OMS di 2 </w:t>
      </w:r>
      <w:r w:rsidRPr="0018149B">
        <w:rPr>
          <w:lang w:eastAsia="de-DE"/>
        </w:rPr>
        <w:t>g di sodio per un adulto.</w:t>
      </w:r>
    </w:p>
    <w:p w14:paraId="51A33185" w14:textId="77777777" w:rsidR="00A436CB" w:rsidRPr="0018149B" w:rsidRDefault="00A436CB">
      <w:pPr>
        <w:widowControl w:val="0"/>
        <w:rPr>
          <w:szCs w:val="22"/>
          <w:lang w:eastAsia="de-DE"/>
        </w:rPr>
      </w:pPr>
    </w:p>
    <w:p w14:paraId="51A33186" w14:textId="50E4AF90" w:rsidR="00A436CB" w:rsidRPr="0018149B" w:rsidRDefault="001C791A">
      <w:pPr>
        <w:keepNext/>
        <w:widowControl w:val="0"/>
        <w:ind w:left="567" w:hanging="567"/>
        <w:rPr>
          <w:b/>
          <w:szCs w:val="22"/>
        </w:rPr>
      </w:pPr>
      <w:r w:rsidRPr="0018149B">
        <w:rPr>
          <w:b/>
          <w:szCs w:val="22"/>
        </w:rPr>
        <w:t>4.5</w:t>
      </w:r>
      <w:r w:rsidRPr="0018149B">
        <w:rPr>
          <w:b/>
          <w:szCs w:val="22"/>
        </w:rPr>
        <w:tab/>
        <w:t>Interazioni con altri medicinali e altre forme di interazione</w:t>
      </w:r>
    </w:p>
    <w:p w14:paraId="51A33187" w14:textId="77777777" w:rsidR="00A436CB" w:rsidRPr="0018149B" w:rsidRDefault="00A436CB">
      <w:pPr>
        <w:keepNext/>
        <w:widowControl w:val="0"/>
        <w:ind w:left="567" w:hanging="567"/>
        <w:rPr>
          <w:szCs w:val="22"/>
        </w:rPr>
      </w:pPr>
    </w:p>
    <w:p w14:paraId="51A33188" w14:textId="7CF6A358" w:rsidR="00A436CB" w:rsidRPr="0018149B" w:rsidRDefault="001C791A">
      <w:pPr>
        <w:keepNext/>
        <w:widowControl w:val="0"/>
        <w:outlineLvl w:val="0"/>
        <w:rPr>
          <w:szCs w:val="22"/>
          <w:lang w:eastAsia="de-DE"/>
        </w:rPr>
      </w:pPr>
      <w:r w:rsidRPr="0018149B">
        <w:rPr>
          <w:szCs w:val="22"/>
          <w:lang w:eastAsia="de-DE"/>
        </w:rPr>
        <w:t xml:space="preserve">Lacosamide deve essere </w:t>
      </w:r>
      <w:r w:rsidR="00613047" w:rsidRPr="0018149B">
        <w:rPr>
          <w:szCs w:val="22"/>
          <w:lang w:eastAsia="de-DE"/>
        </w:rPr>
        <w:t xml:space="preserve">somministrato </w:t>
      </w:r>
      <w:r w:rsidRPr="0018149B">
        <w:rPr>
          <w:szCs w:val="22"/>
          <w:lang w:eastAsia="de-DE"/>
        </w:rPr>
        <w:t>con cautela in pazienti trattati con medicinali che notoriamente portano a un prolungamento dell’intervallo PR (inclusi medicinali antiepilettici bloccanti i canali del sodio) e in pazienti trattati con antiaritmici. Tuttavia, l’analisi dei sottogruppi negli studi clinici non ha evidenziato un prolungamento più marcato dell’intervallo PR nei pazienti in trattamento concomitante con carbamazepina o lamotrigina.</w:t>
      </w:r>
    </w:p>
    <w:p w14:paraId="51A33189" w14:textId="77777777" w:rsidR="00A436CB" w:rsidRPr="0018149B" w:rsidRDefault="00A436CB">
      <w:pPr>
        <w:widowControl w:val="0"/>
        <w:outlineLvl w:val="0"/>
        <w:rPr>
          <w:szCs w:val="22"/>
          <w:lang w:eastAsia="de-DE"/>
        </w:rPr>
      </w:pPr>
    </w:p>
    <w:p w14:paraId="51A3318A" w14:textId="77777777" w:rsidR="00A436CB" w:rsidRPr="0018149B" w:rsidRDefault="001C791A">
      <w:pPr>
        <w:widowControl w:val="0"/>
        <w:outlineLvl w:val="0"/>
        <w:rPr>
          <w:i/>
          <w:szCs w:val="22"/>
          <w:u w:val="single"/>
          <w:lang w:eastAsia="de-DE"/>
        </w:rPr>
      </w:pPr>
      <w:r w:rsidRPr="0018149B">
        <w:rPr>
          <w:szCs w:val="22"/>
          <w:u w:val="single"/>
          <w:lang w:eastAsia="de-DE"/>
        </w:rPr>
        <w:t xml:space="preserve">Dati </w:t>
      </w:r>
      <w:r w:rsidRPr="0018149B">
        <w:rPr>
          <w:i/>
          <w:szCs w:val="22"/>
          <w:u w:val="single"/>
          <w:lang w:eastAsia="de-DE"/>
        </w:rPr>
        <w:t>in vitro</w:t>
      </w:r>
    </w:p>
    <w:p w14:paraId="51A3318B" w14:textId="77777777" w:rsidR="00A436CB" w:rsidRPr="0018149B" w:rsidRDefault="00A436CB">
      <w:pPr>
        <w:widowControl w:val="0"/>
        <w:outlineLvl w:val="0"/>
        <w:rPr>
          <w:i/>
          <w:szCs w:val="22"/>
          <w:u w:val="single"/>
          <w:lang w:eastAsia="de-DE"/>
        </w:rPr>
      </w:pPr>
    </w:p>
    <w:p w14:paraId="51A3318C" w14:textId="1CE56A9F" w:rsidR="00A436CB" w:rsidRPr="0018149B" w:rsidRDefault="001C791A">
      <w:pPr>
        <w:widowControl w:val="0"/>
        <w:outlineLvl w:val="0"/>
        <w:rPr>
          <w:szCs w:val="22"/>
          <w:lang w:eastAsia="de-DE"/>
        </w:rPr>
      </w:pPr>
      <w:r w:rsidRPr="0018149B">
        <w:rPr>
          <w:szCs w:val="22"/>
          <w:lang w:eastAsia="de-DE"/>
        </w:rPr>
        <w:t xml:space="preserve">I dati sperimentali suggeriscono per lacosamide un basso potenziale di interazione. Gli studi effettuati </w:t>
      </w:r>
      <w:r w:rsidRPr="0018149B">
        <w:rPr>
          <w:i/>
          <w:szCs w:val="22"/>
          <w:lang w:eastAsia="de-DE"/>
        </w:rPr>
        <w:t>in vitro</w:t>
      </w:r>
      <w:r w:rsidRPr="0018149B">
        <w:rPr>
          <w:szCs w:val="22"/>
          <w:lang w:eastAsia="de-DE"/>
        </w:rPr>
        <w:t xml:space="preserve"> indicano che lacosamide, alle concentrazioni plasmatiche osservate negli studi clinici, non determina induzione dei citocromi CYP1A2, CYP2B6 e CYP2C9 né inibizione dei citocromi CYP1A1, CYP1A2, CYP2A6, CYP2B6, CYP2C8, CYP2C9, CYP2D6 e CYP2E1. Uno studio condotto </w:t>
      </w:r>
      <w:r w:rsidRPr="0018149B">
        <w:rPr>
          <w:i/>
          <w:szCs w:val="22"/>
          <w:lang w:eastAsia="de-DE"/>
        </w:rPr>
        <w:t>in vitro</w:t>
      </w:r>
      <w:r w:rsidRPr="0018149B">
        <w:rPr>
          <w:szCs w:val="22"/>
          <w:lang w:eastAsia="de-DE"/>
        </w:rPr>
        <w:t xml:space="preserve"> ha dimostrato che lacosamide non viene </w:t>
      </w:r>
      <w:r w:rsidR="00613047" w:rsidRPr="0018149B">
        <w:rPr>
          <w:szCs w:val="22"/>
          <w:lang w:eastAsia="de-DE"/>
        </w:rPr>
        <w:t xml:space="preserve">trasportato </w:t>
      </w:r>
      <w:r w:rsidRPr="0018149B">
        <w:rPr>
          <w:szCs w:val="22"/>
          <w:lang w:eastAsia="de-DE"/>
        </w:rPr>
        <w:t xml:space="preserve">dalla P-glicoproteina a livello intestinale. Dati </w:t>
      </w:r>
      <w:r w:rsidRPr="0018149B">
        <w:rPr>
          <w:i/>
          <w:szCs w:val="22"/>
          <w:lang w:eastAsia="de-DE"/>
        </w:rPr>
        <w:t>in vitro</w:t>
      </w:r>
      <w:r w:rsidRPr="0018149B">
        <w:rPr>
          <w:szCs w:val="22"/>
          <w:lang w:eastAsia="de-DE"/>
        </w:rPr>
        <w:t xml:space="preserve"> dimostrano che i citocromi CYP2C9, CYP2C19 e CYP3A4 sono in grado di catalizzare la formazione del metabolita O-demetilato.</w:t>
      </w:r>
    </w:p>
    <w:p w14:paraId="51A3318D" w14:textId="77777777" w:rsidR="00A436CB" w:rsidRPr="0018149B" w:rsidRDefault="00A436CB">
      <w:pPr>
        <w:widowControl w:val="0"/>
        <w:outlineLvl w:val="0"/>
        <w:rPr>
          <w:szCs w:val="22"/>
          <w:lang w:eastAsia="de-DE"/>
        </w:rPr>
      </w:pPr>
    </w:p>
    <w:p w14:paraId="51A3318E" w14:textId="77777777" w:rsidR="00A436CB" w:rsidRPr="0018149B" w:rsidRDefault="001C791A">
      <w:pPr>
        <w:widowControl w:val="0"/>
        <w:outlineLvl w:val="0"/>
        <w:rPr>
          <w:i/>
          <w:szCs w:val="22"/>
          <w:u w:val="single"/>
          <w:lang w:eastAsia="de-DE"/>
        </w:rPr>
      </w:pPr>
      <w:r w:rsidRPr="0018149B">
        <w:rPr>
          <w:szCs w:val="22"/>
          <w:u w:val="single"/>
          <w:lang w:eastAsia="de-DE"/>
        </w:rPr>
        <w:t xml:space="preserve">Dati </w:t>
      </w:r>
      <w:r w:rsidRPr="0018149B">
        <w:rPr>
          <w:i/>
          <w:szCs w:val="22"/>
          <w:u w:val="single"/>
          <w:lang w:eastAsia="de-DE"/>
        </w:rPr>
        <w:t>in vivo</w:t>
      </w:r>
    </w:p>
    <w:p w14:paraId="51A3318F" w14:textId="77777777" w:rsidR="00A436CB" w:rsidRPr="0018149B" w:rsidRDefault="00A436CB">
      <w:pPr>
        <w:widowControl w:val="0"/>
        <w:outlineLvl w:val="0"/>
        <w:rPr>
          <w:szCs w:val="22"/>
          <w:u w:val="single"/>
          <w:lang w:eastAsia="de-DE"/>
        </w:rPr>
      </w:pPr>
    </w:p>
    <w:p w14:paraId="51A33190" w14:textId="099BF144" w:rsidR="00A436CB" w:rsidRPr="0018149B" w:rsidRDefault="001C791A">
      <w:pPr>
        <w:widowControl w:val="0"/>
        <w:outlineLvl w:val="0"/>
        <w:rPr>
          <w:szCs w:val="22"/>
          <w:lang w:eastAsia="de-DE"/>
        </w:rPr>
      </w:pPr>
      <w:r w:rsidRPr="0018149B">
        <w:rPr>
          <w:szCs w:val="22"/>
          <w:lang w:eastAsia="de-DE"/>
        </w:rPr>
        <w:t xml:space="preserve">Lacosamide non inibisce o induce i citocromi CYP2C19 e CYP3A4 in maniera clinicamente rilevante. Lacosamide non ha influenzato l’AUC di midazolam (metabolizzato dal citocromo CYP3A4, lacosamide </w:t>
      </w:r>
      <w:r w:rsidR="00613047" w:rsidRPr="0018149B">
        <w:rPr>
          <w:szCs w:val="22"/>
          <w:lang w:eastAsia="de-DE"/>
        </w:rPr>
        <w:t xml:space="preserve">somministrato </w:t>
      </w:r>
      <w:r w:rsidRPr="0018149B">
        <w:rPr>
          <w:szCs w:val="22"/>
          <w:lang w:eastAsia="de-DE"/>
        </w:rPr>
        <w:t>alla dose di 200 mg due volte al giorno), ma la C</w:t>
      </w:r>
      <w:r w:rsidRPr="0018149B">
        <w:rPr>
          <w:szCs w:val="22"/>
          <w:vertAlign w:val="subscript"/>
          <w:lang w:eastAsia="de-DE"/>
        </w:rPr>
        <w:t>max</w:t>
      </w:r>
      <w:r w:rsidRPr="0018149B">
        <w:rPr>
          <w:szCs w:val="22"/>
          <w:lang w:eastAsia="de-DE"/>
        </w:rPr>
        <w:t xml:space="preserve"> di midazolam è risultata lievemente incrementata (30 %). Lacosamide non ha avuto effetto sulla farmacocinetica di omeprazolo (metabolizzato dai citocromi CYP2C19 e CYP3A4, lacosamide </w:t>
      </w:r>
      <w:r w:rsidR="00613047" w:rsidRPr="0018149B">
        <w:rPr>
          <w:szCs w:val="22"/>
          <w:lang w:eastAsia="de-DE"/>
        </w:rPr>
        <w:t xml:space="preserve">somministrato </w:t>
      </w:r>
      <w:r w:rsidRPr="0018149B">
        <w:rPr>
          <w:szCs w:val="22"/>
          <w:lang w:eastAsia="de-DE"/>
        </w:rPr>
        <w:t xml:space="preserve">alla dose di 300 mg due volte al giorno). </w:t>
      </w:r>
    </w:p>
    <w:p w14:paraId="51A33191" w14:textId="3E8372AE" w:rsidR="00A436CB" w:rsidRPr="0018149B" w:rsidRDefault="001C791A">
      <w:pPr>
        <w:widowControl w:val="0"/>
        <w:outlineLvl w:val="0"/>
        <w:rPr>
          <w:szCs w:val="22"/>
          <w:lang w:eastAsia="de-DE"/>
        </w:rPr>
      </w:pPr>
      <w:r w:rsidRPr="0018149B">
        <w:rPr>
          <w:szCs w:val="22"/>
          <w:lang w:eastAsia="de-DE"/>
        </w:rPr>
        <w:t>L’inibitore del CYP2C19 omeprazolo (40 mg una volta al giorno) non ha dato luogo a una variazione clinicamente rilevante dell’esposizione a lacosamide. Di conseguenza, è improbabile che inibitori moderati del CYP2C19 influenzino l’esposizione sistemica a lacosamide in maniera clinicamente rilevante.</w:t>
      </w:r>
    </w:p>
    <w:p w14:paraId="51A33192" w14:textId="53D340CC" w:rsidR="00A436CB" w:rsidRPr="0018149B" w:rsidRDefault="001C791A">
      <w:pPr>
        <w:widowControl w:val="0"/>
        <w:outlineLvl w:val="0"/>
        <w:rPr>
          <w:szCs w:val="22"/>
          <w:lang w:eastAsia="de-DE"/>
        </w:rPr>
      </w:pPr>
      <w:r w:rsidRPr="0018149B">
        <w:rPr>
          <w:szCs w:val="22"/>
          <w:lang w:eastAsia="de-DE"/>
        </w:rPr>
        <w:t xml:space="preserve">Si raccomanda cautela nel trattamento concomitante con potenti inibitori del CYP2C9 (ad es. fluconazolo) e del CYP3A4 (ad es. itraconazolo, ketoconazolo, ritonavir, claritromicina), che possono portare a un incremento nell’esposizione sistemica a lacosamide. Tali interazioni non sono state accertate </w:t>
      </w:r>
      <w:r w:rsidRPr="0018149B">
        <w:rPr>
          <w:i/>
          <w:szCs w:val="22"/>
          <w:lang w:eastAsia="de-DE"/>
        </w:rPr>
        <w:t>in vivo</w:t>
      </w:r>
      <w:r w:rsidRPr="0018149B">
        <w:rPr>
          <w:szCs w:val="22"/>
          <w:lang w:eastAsia="de-DE"/>
        </w:rPr>
        <w:t xml:space="preserve">, ma sono possibili sulla base dei dati </w:t>
      </w:r>
      <w:r w:rsidRPr="0018149B">
        <w:rPr>
          <w:i/>
          <w:szCs w:val="22"/>
          <w:lang w:eastAsia="de-DE"/>
        </w:rPr>
        <w:t>in vitro</w:t>
      </w:r>
      <w:r w:rsidRPr="0018149B">
        <w:rPr>
          <w:szCs w:val="22"/>
          <w:lang w:eastAsia="de-DE"/>
        </w:rPr>
        <w:t>.</w:t>
      </w:r>
    </w:p>
    <w:p w14:paraId="51A33193" w14:textId="77777777" w:rsidR="00A436CB" w:rsidRPr="0018149B" w:rsidRDefault="00A436CB">
      <w:pPr>
        <w:widowControl w:val="0"/>
        <w:outlineLvl w:val="0"/>
        <w:rPr>
          <w:szCs w:val="22"/>
          <w:lang w:eastAsia="de-DE"/>
        </w:rPr>
      </w:pPr>
    </w:p>
    <w:p w14:paraId="51A33194" w14:textId="720AA58D" w:rsidR="00A436CB" w:rsidRPr="0018149B" w:rsidRDefault="001C791A">
      <w:pPr>
        <w:widowControl w:val="0"/>
        <w:outlineLvl w:val="0"/>
        <w:rPr>
          <w:szCs w:val="22"/>
          <w:lang w:eastAsia="de-DE"/>
        </w:rPr>
      </w:pPr>
      <w:r w:rsidRPr="0018149B">
        <w:rPr>
          <w:szCs w:val="22"/>
          <w:lang w:eastAsia="de-DE"/>
        </w:rPr>
        <w:t xml:space="preserve">Potenti induttori enzimatici quali rifampicina o </w:t>
      </w:r>
      <w:r w:rsidR="00CC1082">
        <w:rPr>
          <w:szCs w:val="22"/>
          <w:lang w:eastAsia="de-DE"/>
        </w:rPr>
        <w:t>iperico</w:t>
      </w:r>
      <w:r w:rsidRPr="0018149B">
        <w:rPr>
          <w:szCs w:val="22"/>
          <w:lang w:eastAsia="de-DE"/>
        </w:rPr>
        <w:t xml:space="preserve"> (Hypericum</w:t>
      </w:r>
      <w:r w:rsidRPr="0018149B">
        <w:rPr>
          <w:i/>
          <w:szCs w:val="22"/>
          <w:lang w:eastAsia="de-DE"/>
        </w:rPr>
        <w:t xml:space="preserve"> </w:t>
      </w:r>
      <w:r w:rsidRPr="0018149B">
        <w:rPr>
          <w:szCs w:val="22"/>
          <w:lang w:eastAsia="de-DE"/>
        </w:rPr>
        <w:t>perforatum) possono ridurre moderatamente l’esposizione sistemica di lacosamide. Di conseguenza, ogni trattamento con questi induttori enzimatici deve essere iniziato o sospeso con cautela.</w:t>
      </w:r>
    </w:p>
    <w:p w14:paraId="51A33195" w14:textId="77777777" w:rsidR="00A436CB" w:rsidRPr="0018149B" w:rsidRDefault="00A436CB">
      <w:pPr>
        <w:widowControl w:val="0"/>
        <w:outlineLvl w:val="0"/>
        <w:rPr>
          <w:szCs w:val="22"/>
          <w:lang w:eastAsia="de-DE"/>
        </w:rPr>
      </w:pPr>
    </w:p>
    <w:p w14:paraId="51A33196" w14:textId="77777777" w:rsidR="00A436CB" w:rsidRPr="0018149B" w:rsidRDefault="001C791A">
      <w:pPr>
        <w:widowControl w:val="0"/>
        <w:outlineLvl w:val="0"/>
        <w:rPr>
          <w:szCs w:val="22"/>
          <w:u w:val="single"/>
          <w:lang w:eastAsia="de-DE"/>
        </w:rPr>
      </w:pPr>
      <w:r w:rsidRPr="0018149B">
        <w:rPr>
          <w:szCs w:val="22"/>
          <w:u w:val="single"/>
          <w:lang w:eastAsia="de-DE"/>
        </w:rPr>
        <w:t>Medicinali antiepilettici</w:t>
      </w:r>
    </w:p>
    <w:p w14:paraId="51A33197" w14:textId="77777777" w:rsidR="00A436CB" w:rsidRPr="0018149B" w:rsidRDefault="00A436CB">
      <w:pPr>
        <w:widowControl w:val="0"/>
        <w:outlineLvl w:val="0"/>
        <w:rPr>
          <w:szCs w:val="22"/>
          <w:u w:val="single"/>
          <w:lang w:eastAsia="de-DE"/>
        </w:rPr>
      </w:pPr>
    </w:p>
    <w:p w14:paraId="51A33198" w14:textId="1D7E0AA3" w:rsidR="00A436CB" w:rsidRPr="0018149B" w:rsidRDefault="001C791A">
      <w:pPr>
        <w:widowControl w:val="0"/>
        <w:outlineLvl w:val="0"/>
        <w:rPr>
          <w:szCs w:val="22"/>
          <w:lang w:eastAsia="de-DE"/>
        </w:rPr>
      </w:pPr>
      <w:r w:rsidRPr="0018149B">
        <w:rPr>
          <w:szCs w:val="22"/>
          <w:lang w:eastAsia="de-DE"/>
        </w:rPr>
        <w:lastRenderedPageBreak/>
        <w:t xml:space="preserve">Negli studi di interazione, lacosamide non ha influenzato in maniera significativa le concentrazioni plasmatiche di carbamazepina e acido valproico. I livelli plasmatici di lacosamide non sono stati alterati da carbamazepina e da acido valproico. Analisi farmacocinetiche di popolazione in gruppi di età diversi hanno evidenziato che il trattamento concomitante con altri medicinali antiepilettici noti per essere degli induttori enzimatici (carbamazepina, fenitoina, fenobarbitale, a diversi dosaggi) ha ridotto l’esposizione sistemica complessiva di lacosamide del 25 % negli adulti e del 17 % nei pazienti pediatrici. </w:t>
      </w:r>
    </w:p>
    <w:p w14:paraId="51A33199" w14:textId="77777777" w:rsidR="00A436CB" w:rsidRPr="0018149B" w:rsidRDefault="00A436CB">
      <w:pPr>
        <w:widowControl w:val="0"/>
        <w:rPr>
          <w:szCs w:val="22"/>
          <w:u w:val="single"/>
          <w:lang w:eastAsia="de-DE"/>
        </w:rPr>
      </w:pPr>
    </w:p>
    <w:p w14:paraId="51A3319A" w14:textId="77777777" w:rsidR="00A436CB" w:rsidRPr="0018149B" w:rsidRDefault="001C791A">
      <w:pPr>
        <w:keepNext/>
        <w:keepLines/>
        <w:widowControl w:val="0"/>
        <w:rPr>
          <w:szCs w:val="22"/>
          <w:u w:val="single"/>
          <w:lang w:eastAsia="de-DE"/>
        </w:rPr>
      </w:pPr>
      <w:r w:rsidRPr="0018149B">
        <w:rPr>
          <w:szCs w:val="22"/>
          <w:u w:val="single"/>
          <w:lang w:eastAsia="de-DE"/>
        </w:rPr>
        <w:t>Contraccettivi orali</w:t>
      </w:r>
    </w:p>
    <w:p w14:paraId="51A3319B" w14:textId="77777777" w:rsidR="00A436CB" w:rsidRPr="0018149B" w:rsidRDefault="00A436CB">
      <w:pPr>
        <w:keepNext/>
        <w:keepLines/>
        <w:widowControl w:val="0"/>
        <w:rPr>
          <w:szCs w:val="22"/>
          <w:u w:val="single"/>
          <w:lang w:eastAsia="de-DE"/>
        </w:rPr>
      </w:pPr>
    </w:p>
    <w:p w14:paraId="51A3319C" w14:textId="77777777" w:rsidR="00A436CB" w:rsidRPr="0018149B" w:rsidRDefault="001C791A">
      <w:pPr>
        <w:keepNext/>
        <w:keepLines/>
        <w:widowControl w:val="0"/>
        <w:tabs>
          <w:tab w:val="left" w:pos="0"/>
          <w:tab w:val="left" w:pos="450"/>
          <w:tab w:val="left" w:pos="720"/>
          <w:tab w:val="left" w:pos="900"/>
          <w:tab w:val="left" w:pos="1260"/>
          <w:tab w:val="left" w:pos="1530"/>
          <w:tab w:val="left" w:pos="2880"/>
        </w:tabs>
        <w:rPr>
          <w:szCs w:val="22"/>
          <w:lang w:eastAsia="de-DE"/>
        </w:rPr>
      </w:pPr>
      <w:r w:rsidRPr="0018149B">
        <w:rPr>
          <w:szCs w:val="22"/>
          <w:lang w:eastAsia="de-DE"/>
        </w:rPr>
        <w:t>In uno studio di interazione non è stata riscontrata alcuna interazione clinicamente rilevante tra lacosamide e i contraccettivi orali etinilestradiolo e levonorgestrel. Le concentrazioni di progesterone non hanno subito influenze quando i due medicinali sono stati somministrati contemporaneamente.</w:t>
      </w:r>
    </w:p>
    <w:p w14:paraId="51A3319D" w14:textId="77777777" w:rsidR="00A436CB" w:rsidRPr="0018149B" w:rsidRDefault="00A436CB">
      <w:pPr>
        <w:widowControl w:val="0"/>
        <w:rPr>
          <w:szCs w:val="22"/>
          <w:lang w:eastAsia="de-DE"/>
        </w:rPr>
      </w:pPr>
    </w:p>
    <w:p w14:paraId="51A3319E" w14:textId="77777777" w:rsidR="00A436CB" w:rsidRPr="0018149B" w:rsidRDefault="001C791A">
      <w:pPr>
        <w:widowControl w:val="0"/>
        <w:rPr>
          <w:szCs w:val="22"/>
          <w:u w:val="single"/>
          <w:lang w:eastAsia="de-DE"/>
        </w:rPr>
      </w:pPr>
      <w:r w:rsidRPr="0018149B">
        <w:rPr>
          <w:szCs w:val="22"/>
          <w:u w:val="single"/>
          <w:lang w:eastAsia="de-DE"/>
        </w:rPr>
        <w:t>Altre</w:t>
      </w:r>
    </w:p>
    <w:p w14:paraId="51A3319F" w14:textId="77777777" w:rsidR="00A436CB" w:rsidRPr="0018149B" w:rsidRDefault="00A436CB">
      <w:pPr>
        <w:widowControl w:val="0"/>
        <w:rPr>
          <w:szCs w:val="22"/>
          <w:u w:val="single"/>
          <w:lang w:eastAsia="de-DE"/>
        </w:rPr>
      </w:pPr>
    </w:p>
    <w:p w14:paraId="51A331A0" w14:textId="77777777" w:rsidR="00A436CB" w:rsidRPr="0018149B" w:rsidRDefault="001C791A">
      <w:pPr>
        <w:widowControl w:val="0"/>
        <w:outlineLvl w:val="0"/>
        <w:rPr>
          <w:szCs w:val="22"/>
          <w:lang w:eastAsia="de-DE"/>
        </w:rPr>
      </w:pPr>
      <w:r w:rsidRPr="0018149B">
        <w:rPr>
          <w:szCs w:val="22"/>
          <w:lang w:eastAsia="de-DE"/>
        </w:rPr>
        <w:t>Studi di interazione hanno dimostrato che lacosamide non ha alcun effetto sulla farmacocinetica di digossina. Non vi è alcuna interazione clinicamente rilevante tra lacosamide e metformina.</w:t>
      </w:r>
    </w:p>
    <w:p w14:paraId="51A331A1" w14:textId="77777777" w:rsidR="00A436CB" w:rsidRPr="0018149B" w:rsidRDefault="001C791A">
      <w:pPr>
        <w:widowControl w:val="0"/>
        <w:outlineLvl w:val="0"/>
        <w:rPr>
          <w:szCs w:val="22"/>
          <w:lang w:eastAsia="de-DE"/>
        </w:rPr>
      </w:pPr>
      <w:r w:rsidRPr="0018149B">
        <w:rPr>
          <w:szCs w:val="22"/>
          <w:lang w:eastAsia="de-DE"/>
        </w:rPr>
        <w:t>La somministrazione contemporanea di warfarin con lacosamide non risulta in un cambiamento clinicamente rilevante nella farmacocinetica e nella farmacodinamica di warfarin.</w:t>
      </w:r>
    </w:p>
    <w:p w14:paraId="51A331A2" w14:textId="77777777" w:rsidR="00A436CB" w:rsidRPr="0018149B" w:rsidRDefault="001C791A">
      <w:pPr>
        <w:widowControl w:val="0"/>
        <w:outlineLvl w:val="0"/>
        <w:rPr>
          <w:szCs w:val="22"/>
          <w:lang w:eastAsia="de-DE"/>
        </w:rPr>
      </w:pPr>
      <w:r w:rsidRPr="0018149B">
        <w:rPr>
          <w:szCs w:val="22"/>
          <w:lang w:eastAsia="de-DE"/>
        </w:rPr>
        <w:t>Sebbene non siano disponibili dati riguardanti l’interazione di lacosamide con l’alcol, un effetto farmacodinamico non può essere escluso.</w:t>
      </w:r>
    </w:p>
    <w:p w14:paraId="51A331A3" w14:textId="7A610056" w:rsidR="00A436CB" w:rsidRPr="0018149B" w:rsidRDefault="001C791A">
      <w:pPr>
        <w:widowControl w:val="0"/>
        <w:rPr>
          <w:szCs w:val="22"/>
          <w:lang w:eastAsia="de-DE"/>
        </w:rPr>
      </w:pPr>
      <w:r w:rsidRPr="0018149B">
        <w:rPr>
          <w:szCs w:val="22"/>
          <w:lang w:eastAsia="de-DE"/>
        </w:rPr>
        <w:t xml:space="preserve">Lacosamide presenta un basso legame con le proteine plasmatiche (meno del 15 %). Di conseguenza, la presenza di interazioni clinicamente rilevanti con altri </w:t>
      </w:r>
      <w:r w:rsidRPr="0018149B">
        <w:rPr>
          <w:szCs w:val="22"/>
        </w:rPr>
        <w:t xml:space="preserve">medicinali </w:t>
      </w:r>
      <w:r w:rsidRPr="0018149B">
        <w:rPr>
          <w:szCs w:val="22"/>
          <w:lang w:eastAsia="de-DE"/>
        </w:rPr>
        <w:t xml:space="preserve">mediante competizione per i siti di legame con le proteine è considerata improbabile. </w:t>
      </w:r>
    </w:p>
    <w:p w14:paraId="51A331A4" w14:textId="77777777" w:rsidR="00A436CB" w:rsidRPr="0018149B" w:rsidRDefault="00A436CB">
      <w:pPr>
        <w:widowControl w:val="0"/>
        <w:rPr>
          <w:szCs w:val="22"/>
        </w:rPr>
      </w:pPr>
    </w:p>
    <w:p w14:paraId="51A331A5" w14:textId="77777777" w:rsidR="00A436CB" w:rsidRPr="0018149B" w:rsidRDefault="001C791A">
      <w:pPr>
        <w:keepNext/>
        <w:keepLines/>
        <w:widowControl w:val="0"/>
        <w:ind w:left="567" w:hanging="567"/>
        <w:rPr>
          <w:szCs w:val="22"/>
        </w:rPr>
      </w:pPr>
      <w:r w:rsidRPr="0018149B">
        <w:rPr>
          <w:b/>
          <w:szCs w:val="22"/>
        </w:rPr>
        <w:t>4.6</w:t>
      </w:r>
      <w:r w:rsidRPr="0018149B">
        <w:rPr>
          <w:b/>
          <w:szCs w:val="22"/>
        </w:rPr>
        <w:tab/>
        <w:t>Fertilità, gravidanza e allattamento</w:t>
      </w:r>
    </w:p>
    <w:p w14:paraId="51A331A6" w14:textId="77777777" w:rsidR="00A436CB" w:rsidRPr="0018149B" w:rsidRDefault="00A436CB">
      <w:pPr>
        <w:keepNext/>
        <w:keepLines/>
        <w:widowControl w:val="0"/>
        <w:rPr>
          <w:szCs w:val="22"/>
          <w:u w:val="single"/>
        </w:rPr>
      </w:pPr>
    </w:p>
    <w:p w14:paraId="51A331A7" w14:textId="77777777" w:rsidR="00A436CB" w:rsidRPr="0018149B" w:rsidRDefault="001C791A">
      <w:pPr>
        <w:keepNext/>
        <w:keepLines/>
        <w:widowControl w:val="0"/>
        <w:rPr>
          <w:szCs w:val="22"/>
          <w:u w:val="single"/>
        </w:rPr>
      </w:pPr>
      <w:r w:rsidRPr="0018149B">
        <w:rPr>
          <w:szCs w:val="22"/>
          <w:u w:val="single"/>
        </w:rPr>
        <w:t>Donne in età fertile</w:t>
      </w:r>
    </w:p>
    <w:p w14:paraId="51A331A8" w14:textId="77777777" w:rsidR="00A436CB" w:rsidRPr="0018149B" w:rsidRDefault="00A436CB">
      <w:pPr>
        <w:widowControl w:val="0"/>
        <w:rPr>
          <w:szCs w:val="22"/>
          <w:u w:val="single"/>
        </w:rPr>
      </w:pPr>
    </w:p>
    <w:p w14:paraId="51A331A9" w14:textId="16659027" w:rsidR="00A436CB" w:rsidRPr="0018149B" w:rsidRDefault="001C791A">
      <w:pPr>
        <w:widowControl w:val="0"/>
        <w:rPr>
          <w:szCs w:val="22"/>
        </w:rPr>
      </w:pPr>
      <w:r w:rsidRPr="0018149B">
        <w:rPr>
          <w:szCs w:val="22"/>
        </w:rPr>
        <w:t>In caso di donne in età fertile che assumono lacosamide</w:t>
      </w:r>
      <w:r w:rsidR="00613047" w:rsidRPr="0018149B">
        <w:rPr>
          <w:szCs w:val="22"/>
        </w:rPr>
        <w:t>,</w:t>
      </w:r>
      <w:r w:rsidRPr="0018149B">
        <w:rPr>
          <w:szCs w:val="22"/>
        </w:rPr>
        <w:t xml:space="preserve"> i medici devono discutere di pianificazione familiare e contraccezione (vedere </w:t>
      </w:r>
      <w:r w:rsidR="00613047" w:rsidRPr="0018149B">
        <w:rPr>
          <w:szCs w:val="22"/>
        </w:rPr>
        <w:t>il paragrafo “</w:t>
      </w:r>
      <w:r w:rsidRPr="0018149B">
        <w:rPr>
          <w:szCs w:val="22"/>
        </w:rPr>
        <w:t>Gravidanza</w:t>
      </w:r>
      <w:r w:rsidR="00613047" w:rsidRPr="0018149B">
        <w:rPr>
          <w:szCs w:val="22"/>
        </w:rPr>
        <w:t>”</w:t>
      </w:r>
      <w:r w:rsidRPr="0018149B">
        <w:rPr>
          <w:szCs w:val="22"/>
        </w:rPr>
        <w:t>). Se una donna decide di intraprendere una gravidanza, l’uso di lacosamide dovrà essere attentamente rivalutato.</w:t>
      </w:r>
    </w:p>
    <w:p w14:paraId="51A331AA" w14:textId="77777777" w:rsidR="00A436CB" w:rsidRPr="0018149B" w:rsidRDefault="00A436CB">
      <w:pPr>
        <w:widowControl w:val="0"/>
        <w:rPr>
          <w:szCs w:val="22"/>
        </w:rPr>
      </w:pPr>
    </w:p>
    <w:p w14:paraId="51A331AB" w14:textId="77777777" w:rsidR="00A436CB" w:rsidRPr="0018149B" w:rsidRDefault="001C791A">
      <w:pPr>
        <w:widowControl w:val="0"/>
        <w:rPr>
          <w:szCs w:val="22"/>
          <w:u w:val="single"/>
        </w:rPr>
      </w:pPr>
      <w:r w:rsidRPr="0018149B">
        <w:rPr>
          <w:szCs w:val="22"/>
          <w:u w:val="single"/>
        </w:rPr>
        <w:t>Gravidanza</w:t>
      </w:r>
    </w:p>
    <w:p w14:paraId="51A331AC" w14:textId="77777777" w:rsidR="00A436CB" w:rsidRPr="0018149B" w:rsidRDefault="00A436CB">
      <w:pPr>
        <w:widowControl w:val="0"/>
        <w:rPr>
          <w:szCs w:val="22"/>
          <w:u w:val="single"/>
        </w:rPr>
      </w:pPr>
    </w:p>
    <w:p w14:paraId="51A331AD" w14:textId="076ABECC" w:rsidR="00A436CB" w:rsidRPr="0018149B" w:rsidRDefault="001C791A">
      <w:pPr>
        <w:widowControl w:val="0"/>
        <w:rPr>
          <w:i/>
          <w:szCs w:val="22"/>
        </w:rPr>
      </w:pPr>
      <w:r w:rsidRPr="0018149B">
        <w:rPr>
          <w:i/>
          <w:szCs w:val="22"/>
        </w:rPr>
        <w:t>Rischio correlato all’epilessia e ai medicinali antiepilettici in generale</w:t>
      </w:r>
    </w:p>
    <w:p w14:paraId="51A331AE" w14:textId="77777777" w:rsidR="00A436CB" w:rsidRPr="0018149B" w:rsidRDefault="001C791A">
      <w:pPr>
        <w:widowControl w:val="0"/>
        <w:rPr>
          <w:szCs w:val="22"/>
        </w:rPr>
      </w:pPr>
      <w:r w:rsidRPr="0018149B">
        <w:rPr>
          <w:szCs w:val="22"/>
        </w:rPr>
        <w:t xml:space="preserve">Per tutti i medicinali antiepilettici, è stato dimostrato che nella progenie delle donne con epilessia sottoposte a trattamento, la prevalenza di malformazioni è da due a tre volte superiore rispetto a quella, approssimativamente del 3 %, della popolazione generale. Nella popolazione trattata, un aumento delle malformazioni è stato osservato nelle donne sottoposte a politerapia; tuttavia, non è stato possibile comprendere fino a che punto tali malformazioni fossero causate dal trattamento e/o dalla patologia. </w:t>
      </w:r>
    </w:p>
    <w:p w14:paraId="51A331AF" w14:textId="77777777" w:rsidR="00A436CB" w:rsidRPr="0018149B" w:rsidRDefault="001C791A">
      <w:pPr>
        <w:widowControl w:val="0"/>
        <w:ind w:right="-416"/>
        <w:rPr>
          <w:szCs w:val="22"/>
        </w:rPr>
      </w:pPr>
      <w:r w:rsidRPr="0018149B">
        <w:rPr>
          <w:szCs w:val="22"/>
        </w:rPr>
        <w:t>Inoltre, una terapia antiepilettica efficace non deve essere interrotta, in quanto una esacerbazione della malattia può essere nociva sia per la madre che per il feto.</w:t>
      </w:r>
    </w:p>
    <w:p w14:paraId="51A331B0" w14:textId="77777777" w:rsidR="00A436CB" w:rsidRPr="0018149B" w:rsidRDefault="00A436CB">
      <w:pPr>
        <w:widowControl w:val="0"/>
        <w:ind w:right="-416"/>
        <w:rPr>
          <w:szCs w:val="22"/>
        </w:rPr>
      </w:pPr>
    </w:p>
    <w:p w14:paraId="51A331B1" w14:textId="77777777" w:rsidR="00A436CB" w:rsidRPr="0018149B" w:rsidRDefault="001C791A">
      <w:pPr>
        <w:widowControl w:val="0"/>
        <w:rPr>
          <w:i/>
          <w:szCs w:val="22"/>
        </w:rPr>
      </w:pPr>
      <w:r w:rsidRPr="0018149B">
        <w:rPr>
          <w:i/>
          <w:szCs w:val="22"/>
        </w:rPr>
        <w:t>Rischio correlato a lacosamide</w:t>
      </w:r>
    </w:p>
    <w:p w14:paraId="51A331B2" w14:textId="77777777" w:rsidR="00A436CB" w:rsidRPr="0018149B" w:rsidRDefault="001C791A">
      <w:pPr>
        <w:widowControl w:val="0"/>
        <w:rPr>
          <w:szCs w:val="22"/>
          <w:lang w:eastAsia="de-DE"/>
        </w:rPr>
      </w:pPr>
      <w:r w:rsidRPr="0018149B">
        <w:rPr>
          <w:szCs w:val="22"/>
        </w:rPr>
        <w:t xml:space="preserve">Non esistono dati adeguati riguardanti l’utilizzo di lacosamide in donne in gravidanza. </w:t>
      </w:r>
      <w:r w:rsidRPr="0018149B">
        <w:rPr>
          <w:szCs w:val="22"/>
          <w:lang w:eastAsia="de-DE"/>
        </w:rPr>
        <w:t>Dagli studi condotti sugli animali non risultano effetti teratogeni nei ratti o nei conigli, mentre sono stati osservati effetti embriotossici nei ratti e nei conigli in seguito alla somministrazione di dosi tossiche per la madre (vedere paragrafo 5.3). Il rischio potenziale per la specie umana non è noto.</w:t>
      </w:r>
    </w:p>
    <w:p w14:paraId="51A331B3" w14:textId="252658B3" w:rsidR="00A436CB" w:rsidRPr="0018149B" w:rsidRDefault="001C791A">
      <w:pPr>
        <w:widowControl w:val="0"/>
        <w:rPr>
          <w:szCs w:val="22"/>
        </w:rPr>
      </w:pPr>
      <w:r w:rsidRPr="0018149B">
        <w:rPr>
          <w:szCs w:val="22"/>
        </w:rPr>
        <w:t xml:space="preserve">Lacosamide non deve essere </w:t>
      </w:r>
      <w:r w:rsidR="00613047" w:rsidRPr="0018149B">
        <w:rPr>
          <w:szCs w:val="22"/>
        </w:rPr>
        <w:t xml:space="preserve">somministrato </w:t>
      </w:r>
      <w:r w:rsidRPr="0018149B">
        <w:rPr>
          <w:szCs w:val="22"/>
        </w:rPr>
        <w:t xml:space="preserve">durante la gravidanza se non in caso di effettiva necessità (se il beneficio per la madre risulta chiaramente superiore al potenziale rischio per il feto). Se una donna sta pianificando una gravidanza, l’utilizzo di questo medicinale deve essere accuratamente rivalutato. </w:t>
      </w:r>
    </w:p>
    <w:p w14:paraId="51A331B4" w14:textId="77777777" w:rsidR="00A436CB" w:rsidRPr="0018149B" w:rsidRDefault="00A436CB">
      <w:pPr>
        <w:widowControl w:val="0"/>
        <w:rPr>
          <w:szCs w:val="22"/>
          <w:u w:val="single"/>
        </w:rPr>
      </w:pPr>
    </w:p>
    <w:p w14:paraId="51A331B5" w14:textId="77777777" w:rsidR="00A436CB" w:rsidRPr="0018149B" w:rsidRDefault="001C791A">
      <w:pPr>
        <w:widowControl w:val="0"/>
        <w:rPr>
          <w:szCs w:val="22"/>
          <w:u w:val="single"/>
        </w:rPr>
      </w:pPr>
      <w:r w:rsidRPr="0018149B">
        <w:rPr>
          <w:szCs w:val="22"/>
          <w:u w:val="single"/>
        </w:rPr>
        <w:t>Allattamento</w:t>
      </w:r>
    </w:p>
    <w:p w14:paraId="51A331B6" w14:textId="77777777" w:rsidR="00A436CB" w:rsidRPr="0018149B" w:rsidRDefault="00A436CB">
      <w:pPr>
        <w:widowControl w:val="0"/>
        <w:rPr>
          <w:szCs w:val="22"/>
          <w:u w:val="single"/>
        </w:rPr>
      </w:pPr>
    </w:p>
    <w:p w14:paraId="51A331B7" w14:textId="4B259488" w:rsidR="00A436CB" w:rsidRPr="0018149B" w:rsidRDefault="001C791A">
      <w:pPr>
        <w:widowControl w:val="0"/>
        <w:rPr>
          <w:szCs w:val="22"/>
        </w:rPr>
      </w:pPr>
      <w:r w:rsidRPr="0018149B">
        <w:rPr>
          <w:szCs w:val="22"/>
        </w:rPr>
        <w:lastRenderedPageBreak/>
        <w:t xml:space="preserve">Lacosamide è </w:t>
      </w:r>
      <w:r w:rsidR="00613047" w:rsidRPr="0018149B">
        <w:rPr>
          <w:szCs w:val="22"/>
        </w:rPr>
        <w:t xml:space="preserve">escreto </w:t>
      </w:r>
      <w:r w:rsidRPr="0018149B">
        <w:rPr>
          <w:szCs w:val="22"/>
        </w:rPr>
        <w:t>nel latte materno umano. Il rischio per i neonati/lattanti non può essere escluso. Si raccomanda di interrompere l’allattamento al seno durante il trattamento con lacosamide.</w:t>
      </w:r>
    </w:p>
    <w:p w14:paraId="51A331B8" w14:textId="77777777" w:rsidR="00A436CB" w:rsidRPr="0018149B" w:rsidRDefault="00A436CB">
      <w:pPr>
        <w:widowControl w:val="0"/>
        <w:rPr>
          <w:szCs w:val="22"/>
        </w:rPr>
      </w:pPr>
    </w:p>
    <w:p w14:paraId="51A331B9" w14:textId="77777777" w:rsidR="00A436CB" w:rsidRPr="0018149B" w:rsidRDefault="001C791A">
      <w:pPr>
        <w:keepNext/>
        <w:keepLines/>
        <w:widowControl w:val="0"/>
        <w:rPr>
          <w:szCs w:val="22"/>
          <w:u w:val="single"/>
        </w:rPr>
      </w:pPr>
      <w:r w:rsidRPr="0018149B">
        <w:rPr>
          <w:szCs w:val="22"/>
          <w:u w:val="single"/>
        </w:rPr>
        <w:t>Fertilità</w:t>
      </w:r>
    </w:p>
    <w:p w14:paraId="51A331BA" w14:textId="77777777" w:rsidR="00A436CB" w:rsidRPr="0018149B" w:rsidRDefault="00A436CB">
      <w:pPr>
        <w:keepNext/>
        <w:keepLines/>
        <w:widowControl w:val="0"/>
        <w:rPr>
          <w:szCs w:val="22"/>
          <w:u w:val="single"/>
        </w:rPr>
      </w:pPr>
    </w:p>
    <w:p w14:paraId="51A331BB" w14:textId="77777777" w:rsidR="00A436CB" w:rsidRPr="0018149B" w:rsidRDefault="001C791A">
      <w:pPr>
        <w:keepNext/>
        <w:keepLines/>
        <w:widowControl w:val="0"/>
        <w:rPr>
          <w:szCs w:val="22"/>
        </w:rPr>
      </w:pPr>
      <w:r w:rsidRPr="0018149B">
        <w:rPr>
          <w:szCs w:val="22"/>
        </w:rPr>
        <w:t>Nei ratti non sono state osservate reazioni avverse sulla fertilità maschile o femminile o sulla riproduzione a dosi che hanno comportato una esposizione plasmatica (AUC) fino a circa 2 volte l’AUC plasmatica nell’uomo conseguente alla somministrazione della dose massima raccomandata per l’uomo (MRHD).</w:t>
      </w:r>
    </w:p>
    <w:p w14:paraId="51A331BC" w14:textId="77777777" w:rsidR="00A436CB" w:rsidRPr="0018149B" w:rsidRDefault="00A436CB">
      <w:pPr>
        <w:widowControl w:val="0"/>
        <w:rPr>
          <w:szCs w:val="22"/>
        </w:rPr>
      </w:pPr>
    </w:p>
    <w:p w14:paraId="51A331BD" w14:textId="77777777" w:rsidR="00A436CB" w:rsidRPr="0018149B" w:rsidRDefault="001C791A">
      <w:pPr>
        <w:keepNext/>
        <w:keepLines/>
        <w:widowControl w:val="0"/>
        <w:ind w:left="567" w:hanging="567"/>
        <w:rPr>
          <w:szCs w:val="22"/>
        </w:rPr>
      </w:pPr>
      <w:r w:rsidRPr="0018149B">
        <w:rPr>
          <w:b/>
          <w:szCs w:val="22"/>
        </w:rPr>
        <w:t>4.7</w:t>
      </w:r>
      <w:r w:rsidRPr="0018149B">
        <w:rPr>
          <w:b/>
          <w:szCs w:val="22"/>
        </w:rPr>
        <w:tab/>
        <w:t>Effetti sulla capacità di guidare veicoli e sull’uso di macchinari</w:t>
      </w:r>
    </w:p>
    <w:p w14:paraId="51A331BE" w14:textId="77777777" w:rsidR="00A436CB" w:rsidRPr="0018149B" w:rsidRDefault="00A436CB">
      <w:pPr>
        <w:keepNext/>
        <w:keepLines/>
        <w:widowControl w:val="0"/>
        <w:rPr>
          <w:szCs w:val="22"/>
        </w:rPr>
      </w:pPr>
    </w:p>
    <w:p w14:paraId="51A331BF" w14:textId="2646CE15" w:rsidR="00A436CB" w:rsidRPr="0018149B" w:rsidRDefault="001C791A">
      <w:pPr>
        <w:keepNext/>
        <w:keepLines/>
        <w:widowControl w:val="0"/>
        <w:rPr>
          <w:szCs w:val="22"/>
        </w:rPr>
      </w:pPr>
      <w:r w:rsidRPr="0018149B">
        <w:rPr>
          <w:szCs w:val="22"/>
        </w:rPr>
        <w:t>Lacosamide esercita un’influenza da lieve a moderata sulla capacità di guidare e di utilizzare macchinari. Il trattamento con lacosamide è stato associato a capogiro e visione offuscata.</w:t>
      </w:r>
    </w:p>
    <w:p w14:paraId="51A331C0" w14:textId="32B497CF" w:rsidR="00A436CB" w:rsidRPr="0018149B" w:rsidRDefault="001C791A">
      <w:pPr>
        <w:widowControl w:val="0"/>
        <w:rPr>
          <w:szCs w:val="22"/>
        </w:rPr>
      </w:pPr>
      <w:r w:rsidRPr="0018149B">
        <w:rPr>
          <w:szCs w:val="22"/>
        </w:rPr>
        <w:t>Di conseguenza, i pazienti</w:t>
      </w:r>
      <w:r w:rsidR="00CC1082">
        <w:rPr>
          <w:szCs w:val="22"/>
        </w:rPr>
        <w:t xml:space="preserve"> devono essere avvisati di</w:t>
      </w:r>
      <w:r w:rsidRPr="0018149B">
        <w:rPr>
          <w:szCs w:val="22"/>
        </w:rPr>
        <w:t xml:space="preserve"> non guidare o utilizzare macchinari potenzialmente pericolosi fino a che non hanno familiarizzato con gli effetti di lacosamide sulla </w:t>
      </w:r>
      <w:r w:rsidR="00CC1082">
        <w:rPr>
          <w:szCs w:val="22"/>
        </w:rPr>
        <w:t>propria capacità</w:t>
      </w:r>
      <w:r w:rsidRPr="0018149B">
        <w:rPr>
          <w:szCs w:val="22"/>
        </w:rPr>
        <w:t xml:space="preserve"> di eseguire </w:t>
      </w:r>
      <w:r w:rsidR="00CC1082">
        <w:rPr>
          <w:szCs w:val="22"/>
        </w:rPr>
        <w:t>determinate</w:t>
      </w:r>
      <w:r w:rsidR="00CC1082" w:rsidRPr="0018149B">
        <w:rPr>
          <w:szCs w:val="22"/>
        </w:rPr>
        <w:t xml:space="preserve"> </w:t>
      </w:r>
      <w:r w:rsidRPr="0018149B">
        <w:rPr>
          <w:szCs w:val="22"/>
        </w:rPr>
        <w:t xml:space="preserve">attività. </w:t>
      </w:r>
    </w:p>
    <w:p w14:paraId="51A331C1" w14:textId="77777777" w:rsidR="00A436CB" w:rsidRPr="0018149B" w:rsidRDefault="00A436CB">
      <w:pPr>
        <w:widowControl w:val="0"/>
        <w:rPr>
          <w:szCs w:val="22"/>
        </w:rPr>
      </w:pPr>
    </w:p>
    <w:p w14:paraId="51A331C2" w14:textId="77777777" w:rsidR="00A436CB" w:rsidRPr="0018149B" w:rsidRDefault="001C791A">
      <w:pPr>
        <w:widowControl w:val="0"/>
        <w:ind w:left="567" w:hanging="567"/>
        <w:rPr>
          <w:b/>
          <w:szCs w:val="22"/>
        </w:rPr>
      </w:pPr>
      <w:r w:rsidRPr="0018149B">
        <w:rPr>
          <w:b/>
          <w:szCs w:val="22"/>
        </w:rPr>
        <w:t>4.8</w:t>
      </w:r>
      <w:r w:rsidRPr="0018149B">
        <w:rPr>
          <w:b/>
          <w:szCs w:val="22"/>
        </w:rPr>
        <w:tab/>
        <w:t>Effetti indesiderati</w:t>
      </w:r>
    </w:p>
    <w:p w14:paraId="51A331C3" w14:textId="77777777" w:rsidR="00A436CB" w:rsidRPr="0018149B" w:rsidRDefault="00A436CB">
      <w:pPr>
        <w:widowControl w:val="0"/>
        <w:ind w:left="567" w:hanging="567"/>
        <w:rPr>
          <w:szCs w:val="22"/>
        </w:rPr>
      </w:pPr>
    </w:p>
    <w:p w14:paraId="51A331C4" w14:textId="77777777" w:rsidR="00A436CB" w:rsidRPr="0018149B" w:rsidRDefault="001C791A">
      <w:pPr>
        <w:widowControl w:val="0"/>
        <w:rPr>
          <w:szCs w:val="22"/>
          <w:u w:val="single"/>
        </w:rPr>
      </w:pPr>
      <w:r w:rsidRPr="0018149B">
        <w:rPr>
          <w:szCs w:val="22"/>
          <w:u w:val="single"/>
        </w:rPr>
        <w:t>Riassunto del profilo di sicurezza</w:t>
      </w:r>
    </w:p>
    <w:p w14:paraId="51A331C5" w14:textId="77777777" w:rsidR="00A436CB" w:rsidRPr="0018149B" w:rsidRDefault="00A436CB">
      <w:pPr>
        <w:widowControl w:val="0"/>
        <w:rPr>
          <w:szCs w:val="22"/>
          <w:u w:val="single"/>
        </w:rPr>
      </w:pPr>
    </w:p>
    <w:p w14:paraId="51A331C6" w14:textId="3A2ECBC0" w:rsidR="00A436CB" w:rsidRPr="0018149B" w:rsidRDefault="001C791A">
      <w:pPr>
        <w:widowControl w:val="0"/>
        <w:rPr>
          <w:szCs w:val="22"/>
        </w:rPr>
      </w:pPr>
      <w:r w:rsidRPr="0018149B">
        <w:rPr>
          <w:szCs w:val="22"/>
        </w:rPr>
        <w:t xml:space="preserve">In base a una metanalisi degli studi clinici controllati verso placebo in terapia aggiuntiva, condotti in 1308 pazienti con crisi a esordio parziale, il 61,9 % dei pazienti randomizzati al gruppo lacosamide e il 35,2 % di quelli randomizzati al gruppo placebo hanno riportato almeno una reazione avversa. Le reazioni avverse più frequentemente riportate (≥ 10 %) in seguito a trattamento con lacosamide sono state: capogiro, cefalea, nausea e diplopia. Tali reazioni erano solitamente di intensità da lieve a moderata. Alcune erano dose-dipendenti e miglioravano con la riduzione della dose. L’incidenza e la severità delle reazioni avverse riguardanti il sistema nervoso centrale (SNC) e il tratto gastrointestinale (GI) normalmente diminuivano nel tempo. </w:t>
      </w:r>
    </w:p>
    <w:p w14:paraId="51A331C7" w14:textId="77777777" w:rsidR="00A436CB" w:rsidRPr="0018149B" w:rsidRDefault="001C791A">
      <w:pPr>
        <w:widowControl w:val="0"/>
        <w:rPr>
          <w:szCs w:val="22"/>
        </w:rPr>
      </w:pPr>
      <w:r w:rsidRPr="0018149B">
        <w:rPr>
          <w:szCs w:val="22"/>
        </w:rPr>
        <w:t>In tutti questi studi clinici controllati, la percentuale di pazienti che ha interrotto la terapia a causa di reazioni avverse è stata del 12,2 % per i pazienti randomizzati al gruppo lacosamide e dell’1,6 % per i pazienti randomizzati al gruppo placebo. La reazione avversa che più comunemente ha determinato l’interruzione della terapia è stata il capogiro.</w:t>
      </w:r>
    </w:p>
    <w:p w14:paraId="51A331C8" w14:textId="77777777" w:rsidR="00A436CB" w:rsidRPr="0018149B" w:rsidRDefault="001C791A">
      <w:pPr>
        <w:widowControl w:val="0"/>
        <w:rPr>
          <w:szCs w:val="22"/>
        </w:rPr>
      </w:pPr>
      <w:r w:rsidRPr="0018149B">
        <w:rPr>
          <w:szCs w:val="22"/>
        </w:rPr>
        <w:t>L’incidenza delle reazioni avverse a carico del sistema nervoso centrale, come il capogiro, può essere più elevata a seguito di una dose di carico.</w:t>
      </w:r>
    </w:p>
    <w:p w14:paraId="51A331C9" w14:textId="77777777" w:rsidR="00A436CB" w:rsidRPr="0018149B" w:rsidRDefault="00A436CB">
      <w:pPr>
        <w:widowControl w:val="0"/>
        <w:rPr>
          <w:szCs w:val="22"/>
          <w:u w:val="single"/>
        </w:rPr>
      </w:pPr>
    </w:p>
    <w:p w14:paraId="51A331CA" w14:textId="55564597" w:rsidR="00A436CB" w:rsidRPr="0018149B" w:rsidRDefault="001C791A">
      <w:pPr>
        <w:widowControl w:val="0"/>
        <w:rPr>
          <w:szCs w:val="22"/>
        </w:rPr>
      </w:pPr>
      <w:r w:rsidRPr="0018149B">
        <w:rPr>
          <w:szCs w:val="22"/>
        </w:rPr>
        <w:t xml:space="preserve">Sulla base </w:t>
      </w:r>
      <w:r w:rsidR="00613047" w:rsidRPr="0018149B">
        <w:rPr>
          <w:szCs w:val="22"/>
        </w:rPr>
        <w:t xml:space="preserve">dell’analisi </w:t>
      </w:r>
      <w:r w:rsidRPr="0018149B">
        <w:rPr>
          <w:szCs w:val="22"/>
        </w:rPr>
        <w:t xml:space="preserve">dei dati provenienti da uno studio clinico di non-inferiorità sulla monoterapia che metteva a confronto lacosamide </w:t>
      </w:r>
      <w:r w:rsidR="00613047" w:rsidRPr="0018149B">
        <w:rPr>
          <w:szCs w:val="22"/>
        </w:rPr>
        <w:t xml:space="preserve">e </w:t>
      </w:r>
      <w:r w:rsidRPr="0018149B">
        <w:rPr>
          <w:szCs w:val="22"/>
        </w:rPr>
        <w:t>carbamazepina a rilascio controllato (RC), le reazioni avverse più frequentemente riportate (≥ 10 %) per lacosamide sono state cefalea e capogiro. Il tasso di interruzione dovuta a reazioni avverse è stato del 10,6 % per i pazienti trattati con lacosamide e del 15,6 % per i pazienti trattati con carbamazepina RC.</w:t>
      </w:r>
    </w:p>
    <w:p w14:paraId="51A331CB" w14:textId="77777777" w:rsidR="00A436CB" w:rsidRPr="0018149B" w:rsidRDefault="00A436CB">
      <w:pPr>
        <w:widowControl w:val="0"/>
        <w:rPr>
          <w:szCs w:val="22"/>
        </w:rPr>
      </w:pPr>
    </w:p>
    <w:p w14:paraId="51A331CC" w14:textId="69B88579" w:rsidR="00A436CB" w:rsidRPr="0018149B" w:rsidRDefault="001C791A">
      <w:pPr>
        <w:widowControl w:val="0"/>
        <w:rPr>
          <w:szCs w:val="22"/>
        </w:rPr>
      </w:pPr>
      <w:r w:rsidRPr="0018149B">
        <w:rPr>
          <w:szCs w:val="22"/>
        </w:rPr>
        <w:t>Il profilo di sicurezza di lacosamide in uno studio condotto in pazienti di età ≥ 4 anni con epilessia generalizzata idiopatica e PGTCS è risultato coerente con il profilo di sicurezza di una metanalisi degli studi clinici controllati verso placebo su crisi a esordio parziale. Ulteriori reazioni avverse segnalate nei pazienti con PGTCS sono state epilessia mioclonica (2,5</w:t>
      </w:r>
      <w:r w:rsidR="00613047" w:rsidRPr="0018149B">
        <w:rPr>
          <w:szCs w:val="22"/>
        </w:rPr>
        <w:t> </w:t>
      </w:r>
      <w:r w:rsidRPr="0018149B">
        <w:rPr>
          <w:szCs w:val="22"/>
        </w:rPr>
        <w:t>% nel gruppo lacosamide e 0</w:t>
      </w:r>
      <w:r w:rsidR="00613047" w:rsidRPr="0018149B">
        <w:rPr>
          <w:szCs w:val="22"/>
        </w:rPr>
        <w:t> </w:t>
      </w:r>
      <w:r w:rsidRPr="0018149B">
        <w:rPr>
          <w:szCs w:val="22"/>
        </w:rPr>
        <w:t>% nel gruppo placebo) e atassia (3,3</w:t>
      </w:r>
      <w:r w:rsidR="00613047" w:rsidRPr="0018149B">
        <w:rPr>
          <w:szCs w:val="22"/>
        </w:rPr>
        <w:t> </w:t>
      </w:r>
      <w:r w:rsidRPr="0018149B">
        <w:rPr>
          <w:szCs w:val="22"/>
        </w:rPr>
        <w:t>% nel gruppo lacosamide e 0</w:t>
      </w:r>
      <w:r w:rsidR="00613047" w:rsidRPr="0018149B">
        <w:rPr>
          <w:szCs w:val="22"/>
        </w:rPr>
        <w:t> </w:t>
      </w:r>
      <w:r w:rsidRPr="0018149B">
        <w:rPr>
          <w:szCs w:val="22"/>
        </w:rPr>
        <w:t>% nel gruppo placebo). Le reazioni avverse più frequentemente riportate sono state capogiro e sonnolenza. Le reazioni avverse più comuni che hanno determinato l’interruzione della terapia con lacosamide sono state capogiro e idea</w:t>
      </w:r>
      <w:r w:rsidR="00CC1082">
        <w:rPr>
          <w:szCs w:val="22"/>
        </w:rPr>
        <w:t>zione</w:t>
      </w:r>
      <w:r w:rsidRPr="0018149B">
        <w:rPr>
          <w:szCs w:val="22"/>
        </w:rPr>
        <w:t xml:space="preserve"> suicida. Il tasso di interruzione dovuta a reazioni avverse è stato del 9,1</w:t>
      </w:r>
      <w:r w:rsidR="00613047" w:rsidRPr="0018149B">
        <w:rPr>
          <w:szCs w:val="22"/>
        </w:rPr>
        <w:t> </w:t>
      </w:r>
      <w:r w:rsidRPr="0018149B">
        <w:rPr>
          <w:szCs w:val="22"/>
        </w:rPr>
        <w:t>% nel gruppo lacosamide e del 4,1</w:t>
      </w:r>
      <w:r w:rsidR="00613047" w:rsidRPr="0018149B">
        <w:rPr>
          <w:szCs w:val="22"/>
        </w:rPr>
        <w:t> </w:t>
      </w:r>
      <w:r w:rsidRPr="0018149B">
        <w:rPr>
          <w:szCs w:val="22"/>
        </w:rPr>
        <w:t>% nel gruppo placebo.</w:t>
      </w:r>
    </w:p>
    <w:p w14:paraId="51A331CD" w14:textId="77777777" w:rsidR="00A436CB" w:rsidRPr="0018149B" w:rsidRDefault="00A436CB">
      <w:pPr>
        <w:widowControl w:val="0"/>
        <w:rPr>
          <w:szCs w:val="22"/>
          <w:u w:val="single"/>
        </w:rPr>
      </w:pPr>
    </w:p>
    <w:p w14:paraId="51A331CE" w14:textId="77777777" w:rsidR="00A436CB" w:rsidRPr="0018149B" w:rsidRDefault="001C791A">
      <w:pPr>
        <w:keepNext/>
        <w:widowControl w:val="0"/>
        <w:rPr>
          <w:szCs w:val="22"/>
          <w:u w:val="single"/>
        </w:rPr>
      </w:pPr>
      <w:r w:rsidRPr="0018149B">
        <w:rPr>
          <w:szCs w:val="22"/>
          <w:u w:val="single"/>
        </w:rPr>
        <w:t>Tabella delle reazioni avverse</w:t>
      </w:r>
    </w:p>
    <w:p w14:paraId="51A331CF" w14:textId="77777777" w:rsidR="00A436CB" w:rsidRPr="0018149B" w:rsidRDefault="00A436CB">
      <w:pPr>
        <w:widowControl w:val="0"/>
        <w:rPr>
          <w:szCs w:val="22"/>
          <w:u w:val="single"/>
        </w:rPr>
      </w:pPr>
    </w:p>
    <w:p w14:paraId="51A331D0" w14:textId="66E56811" w:rsidR="00A436CB" w:rsidRPr="0018149B" w:rsidRDefault="001C791A">
      <w:pPr>
        <w:widowControl w:val="0"/>
        <w:autoSpaceDE w:val="0"/>
        <w:autoSpaceDN w:val="0"/>
        <w:adjustRightInd w:val="0"/>
        <w:rPr>
          <w:szCs w:val="22"/>
        </w:rPr>
      </w:pPr>
      <w:r w:rsidRPr="0018149B">
        <w:rPr>
          <w:szCs w:val="22"/>
        </w:rPr>
        <w:t>Nella tabella seguente sono elencate per frequenza le reazioni avverse segnalate nel corso degli studi clinici e nell’esperienza post-</w:t>
      </w:r>
      <w:r w:rsidR="003562EA" w:rsidRPr="0018149B">
        <w:rPr>
          <w:szCs w:val="22"/>
        </w:rPr>
        <w:t>commercializzazione</w:t>
      </w:r>
      <w:r w:rsidRPr="0018149B">
        <w:rPr>
          <w:szCs w:val="22"/>
        </w:rPr>
        <w:t xml:space="preserve">. Le frequenze sono definite come segue: molto </w:t>
      </w:r>
      <w:r w:rsidRPr="0018149B">
        <w:rPr>
          <w:szCs w:val="22"/>
        </w:rPr>
        <w:lastRenderedPageBreak/>
        <w:t>comune (≥ 1/10); comune (≥ 1/100, &lt; 1/10); non comune (≥ 1/1</w:t>
      </w:r>
      <w:r w:rsidR="0054405B">
        <w:rPr>
          <w:szCs w:val="22"/>
        </w:rPr>
        <w:t> </w:t>
      </w:r>
      <w:r w:rsidRPr="0018149B">
        <w:rPr>
          <w:szCs w:val="22"/>
        </w:rPr>
        <w:t>000, &lt; 1/100) e non nota (la frequenza non può essere definita sulla base dei dati disponibili). All’interno di ciascuna classe di frequenza, gli effetti indesiderati sono riportati in ordine decrescente di gravità.</w:t>
      </w:r>
    </w:p>
    <w:p w14:paraId="3B488D46" w14:textId="04582417" w:rsidR="005F1274" w:rsidRPr="0018149B" w:rsidRDefault="005F1274">
      <w:pPr>
        <w:widowControl w:val="0"/>
        <w:autoSpaceDE w:val="0"/>
        <w:autoSpaceDN w:val="0"/>
        <w:adjustRightInd w:val="0"/>
        <w:rPr>
          <w:szCs w:val="22"/>
        </w:rPr>
      </w:pPr>
    </w:p>
    <w:p w14:paraId="446D2A9F" w14:textId="09D650B6" w:rsidR="005F1274" w:rsidRPr="0054405B" w:rsidRDefault="001C791A">
      <w:pPr>
        <w:widowControl w:val="0"/>
        <w:autoSpaceDE w:val="0"/>
        <w:autoSpaceDN w:val="0"/>
        <w:adjustRightInd w:val="0"/>
        <w:rPr>
          <w:b/>
          <w:szCs w:val="22"/>
        </w:rPr>
      </w:pPr>
      <w:r w:rsidRPr="0054405B">
        <w:rPr>
          <w:b/>
          <w:szCs w:val="22"/>
        </w:rPr>
        <w:t>Tabella 8 Frequenza delle reazioni avverse segnalate nel corso degli studi clinici e nell’esperienza successiva alla commercializzazione</w:t>
      </w:r>
    </w:p>
    <w:p w14:paraId="51A331D1" w14:textId="77777777" w:rsidR="00A436CB" w:rsidRPr="0018149B" w:rsidRDefault="00A436CB">
      <w:pPr>
        <w:widowControl w:val="0"/>
        <w:autoSpaceDE w:val="0"/>
        <w:autoSpaceDN w:val="0"/>
        <w:adjustRightInd w:val="0"/>
        <w:rPr>
          <w:szCs w:val="22"/>
        </w:rPr>
      </w:pPr>
    </w:p>
    <w:tbl>
      <w:tblPr>
        <w:tblW w:w="50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9"/>
        <w:gridCol w:w="1753"/>
        <w:gridCol w:w="1889"/>
        <w:gridCol w:w="1838"/>
        <w:gridCol w:w="1702"/>
      </w:tblGrid>
      <w:tr w:rsidR="00096539" w14:paraId="51A331D7" w14:textId="77777777" w:rsidTr="002306E3">
        <w:tc>
          <w:tcPr>
            <w:tcW w:w="1054" w:type="pct"/>
            <w:tcBorders>
              <w:top w:val="single" w:sz="4" w:space="0" w:color="auto"/>
              <w:left w:val="single" w:sz="4" w:space="0" w:color="auto"/>
              <w:bottom w:val="single" w:sz="4" w:space="0" w:color="auto"/>
              <w:right w:val="single" w:sz="4" w:space="0" w:color="auto"/>
            </w:tcBorders>
          </w:tcPr>
          <w:p w14:paraId="51A331D2" w14:textId="77777777" w:rsidR="00A436CB" w:rsidRPr="0018149B" w:rsidRDefault="001C791A">
            <w:pPr>
              <w:widowControl w:val="0"/>
              <w:rPr>
                <w:szCs w:val="22"/>
              </w:rPr>
            </w:pPr>
            <w:r w:rsidRPr="0018149B">
              <w:rPr>
                <w:szCs w:val="22"/>
              </w:rPr>
              <w:t>Classificazione per sistemi e organi</w:t>
            </w:r>
          </w:p>
        </w:tc>
        <w:tc>
          <w:tcPr>
            <w:tcW w:w="963" w:type="pct"/>
            <w:tcBorders>
              <w:top w:val="single" w:sz="4" w:space="0" w:color="auto"/>
              <w:left w:val="single" w:sz="4" w:space="0" w:color="auto"/>
              <w:bottom w:val="single" w:sz="4" w:space="0" w:color="auto"/>
              <w:right w:val="single" w:sz="4" w:space="0" w:color="auto"/>
            </w:tcBorders>
          </w:tcPr>
          <w:p w14:paraId="51A331D3" w14:textId="77777777" w:rsidR="00A436CB" w:rsidRPr="0018149B" w:rsidRDefault="001C791A">
            <w:pPr>
              <w:widowControl w:val="0"/>
              <w:rPr>
                <w:szCs w:val="22"/>
              </w:rPr>
            </w:pPr>
            <w:r w:rsidRPr="0018149B">
              <w:rPr>
                <w:szCs w:val="22"/>
              </w:rPr>
              <w:t>Molto comune</w:t>
            </w:r>
          </w:p>
        </w:tc>
        <w:tc>
          <w:tcPr>
            <w:tcW w:w="1038" w:type="pct"/>
            <w:tcBorders>
              <w:top w:val="single" w:sz="4" w:space="0" w:color="auto"/>
              <w:left w:val="single" w:sz="4" w:space="0" w:color="auto"/>
              <w:bottom w:val="single" w:sz="4" w:space="0" w:color="auto"/>
              <w:right w:val="single" w:sz="4" w:space="0" w:color="auto"/>
            </w:tcBorders>
          </w:tcPr>
          <w:p w14:paraId="51A331D4" w14:textId="77777777" w:rsidR="00A436CB" w:rsidRPr="0018149B" w:rsidRDefault="001C791A">
            <w:pPr>
              <w:widowControl w:val="0"/>
              <w:rPr>
                <w:szCs w:val="22"/>
              </w:rPr>
            </w:pPr>
            <w:r w:rsidRPr="0018149B">
              <w:rPr>
                <w:szCs w:val="22"/>
              </w:rPr>
              <w:t>Comune</w:t>
            </w:r>
          </w:p>
        </w:tc>
        <w:tc>
          <w:tcPr>
            <w:tcW w:w="1010" w:type="pct"/>
            <w:tcBorders>
              <w:top w:val="single" w:sz="4" w:space="0" w:color="auto"/>
              <w:left w:val="single" w:sz="4" w:space="0" w:color="auto"/>
              <w:bottom w:val="single" w:sz="4" w:space="0" w:color="auto"/>
              <w:right w:val="single" w:sz="4" w:space="0" w:color="auto"/>
            </w:tcBorders>
          </w:tcPr>
          <w:p w14:paraId="51A331D5" w14:textId="77777777" w:rsidR="00A436CB" w:rsidRPr="0018149B" w:rsidRDefault="001C791A">
            <w:pPr>
              <w:widowControl w:val="0"/>
              <w:rPr>
                <w:szCs w:val="22"/>
              </w:rPr>
            </w:pPr>
            <w:r w:rsidRPr="0018149B">
              <w:rPr>
                <w:szCs w:val="22"/>
              </w:rPr>
              <w:t>Non comune</w:t>
            </w:r>
          </w:p>
        </w:tc>
        <w:tc>
          <w:tcPr>
            <w:tcW w:w="935" w:type="pct"/>
            <w:tcBorders>
              <w:top w:val="single" w:sz="4" w:space="0" w:color="auto"/>
              <w:left w:val="single" w:sz="4" w:space="0" w:color="auto"/>
              <w:bottom w:val="single" w:sz="4" w:space="0" w:color="auto"/>
              <w:right w:val="single" w:sz="4" w:space="0" w:color="auto"/>
            </w:tcBorders>
          </w:tcPr>
          <w:p w14:paraId="51A331D6" w14:textId="77777777" w:rsidR="00A436CB" w:rsidRPr="0018149B" w:rsidRDefault="001C791A">
            <w:pPr>
              <w:widowControl w:val="0"/>
              <w:rPr>
                <w:szCs w:val="22"/>
              </w:rPr>
            </w:pPr>
            <w:r w:rsidRPr="0018149B">
              <w:rPr>
                <w:szCs w:val="22"/>
              </w:rPr>
              <w:t>Non nota</w:t>
            </w:r>
          </w:p>
        </w:tc>
      </w:tr>
      <w:tr w:rsidR="00096539" w14:paraId="51A331DD" w14:textId="77777777" w:rsidTr="002306E3">
        <w:tc>
          <w:tcPr>
            <w:tcW w:w="1054" w:type="pct"/>
            <w:tcBorders>
              <w:top w:val="single" w:sz="4" w:space="0" w:color="auto"/>
              <w:left w:val="single" w:sz="4" w:space="0" w:color="auto"/>
              <w:bottom w:val="single" w:sz="4" w:space="0" w:color="auto"/>
              <w:right w:val="single" w:sz="4" w:space="0" w:color="auto"/>
            </w:tcBorders>
          </w:tcPr>
          <w:p w14:paraId="51A331D8" w14:textId="77777777" w:rsidR="00A436CB" w:rsidRPr="0018149B" w:rsidRDefault="001C791A">
            <w:pPr>
              <w:widowControl w:val="0"/>
              <w:rPr>
                <w:szCs w:val="22"/>
              </w:rPr>
            </w:pPr>
            <w:r w:rsidRPr="0018149B">
              <w:rPr>
                <w:szCs w:val="22"/>
              </w:rPr>
              <w:t>Patologie del sistema emolinfopoietico</w:t>
            </w:r>
          </w:p>
        </w:tc>
        <w:tc>
          <w:tcPr>
            <w:tcW w:w="963" w:type="pct"/>
            <w:tcBorders>
              <w:top w:val="single" w:sz="4" w:space="0" w:color="auto"/>
              <w:left w:val="single" w:sz="4" w:space="0" w:color="auto"/>
              <w:bottom w:val="single" w:sz="4" w:space="0" w:color="auto"/>
              <w:right w:val="single" w:sz="4" w:space="0" w:color="auto"/>
            </w:tcBorders>
          </w:tcPr>
          <w:p w14:paraId="51A331D9" w14:textId="77777777" w:rsidR="00A436CB" w:rsidRPr="0018149B" w:rsidRDefault="00A436CB">
            <w:pPr>
              <w:widowControl w:val="0"/>
              <w:rPr>
                <w:szCs w:val="22"/>
              </w:rPr>
            </w:pPr>
          </w:p>
        </w:tc>
        <w:tc>
          <w:tcPr>
            <w:tcW w:w="1038" w:type="pct"/>
            <w:tcBorders>
              <w:top w:val="single" w:sz="4" w:space="0" w:color="auto"/>
              <w:left w:val="single" w:sz="4" w:space="0" w:color="auto"/>
              <w:bottom w:val="single" w:sz="4" w:space="0" w:color="auto"/>
              <w:right w:val="single" w:sz="4" w:space="0" w:color="auto"/>
            </w:tcBorders>
          </w:tcPr>
          <w:p w14:paraId="51A331DA" w14:textId="77777777" w:rsidR="00A436CB" w:rsidRPr="0018149B" w:rsidRDefault="00A436CB">
            <w:pPr>
              <w:widowControl w:val="0"/>
              <w:rPr>
                <w:szCs w:val="22"/>
              </w:rPr>
            </w:pPr>
          </w:p>
        </w:tc>
        <w:tc>
          <w:tcPr>
            <w:tcW w:w="1010" w:type="pct"/>
            <w:tcBorders>
              <w:top w:val="single" w:sz="4" w:space="0" w:color="auto"/>
              <w:left w:val="single" w:sz="4" w:space="0" w:color="auto"/>
              <w:bottom w:val="single" w:sz="4" w:space="0" w:color="auto"/>
              <w:right w:val="single" w:sz="4" w:space="0" w:color="auto"/>
            </w:tcBorders>
          </w:tcPr>
          <w:p w14:paraId="51A331DB" w14:textId="77777777" w:rsidR="00A436CB" w:rsidRPr="0018149B" w:rsidRDefault="00A436CB">
            <w:pPr>
              <w:widowControl w:val="0"/>
              <w:rPr>
                <w:szCs w:val="22"/>
              </w:rPr>
            </w:pPr>
          </w:p>
        </w:tc>
        <w:tc>
          <w:tcPr>
            <w:tcW w:w="935" w:type="pct"/>
            <w:tcBorders>
              <w:top w:val="single" w:sz="4" w:space="0" w:color="auto"/>
              <w:left w:val="single" w:sz="4" w:space="0" w:color="auto"/>
              <w:bottom w:val="single" w:sz="4" w:space="0" w:color="auto"/>
              <w:right w:val="single" w:sz="4" w:space="0" w:color="auto"/>
            </w:tcBorders>
          </w:tcPr>
          <w:p w14:paraId="51A331DC" w14:textId="77777777" w:rsidR="00A436CB" w:rsidRPr="0018149B" w:rsidRDefault="001C791A">
            <w:pPr>
              <w:widowControl w:val="0"/>
              <w:rPr>
                <w:szCs w:val="22"/>
              </w:rPr>
            </w:pPr>
            <w:r w:rsidRPr="0018149B">
              <w:rPr>
                <w:szCs w:val="22"/>
              </w:rPr>
              <w:t>Agranulocitosi</w:t>
            </w:r>
            <w:r w:rsidRPr="0018149B">
              <w:rPr>
                <w:szCs w:val="22"/>
                <w:vertAlign w:val="superscript"/>
              </w:rPr>
              <w:t>(1)</w:t>
            </w:r>
          </w:p>
        </w:tc>
      </w:tr>
      <w:tr w:rsidR="00096539" w14:paraId="51A331E3" w14:textId="77777777" w:rsidTr="002306E3">
        <w:tc>
          <w:tcPr>
            <w:tcW w:w="1054" w:type="pct"/>
            <w:tcBorders>
              <w:top w:val="single" w:sz="4" w:space="0" w:color="auto"/>
              <w:left w:val="single" w:sz="4" w:space="0" w:color="auto"/>
              <w:bottom w:val="single" w:sz="4" w:space="0" w:color="auto"/>
              <w:right w:val="single" w:sz="4" w:space="0" w:color="auto"/>
            </w:tcBorders>
          </w:tcPr>
          <w:p w14:paraId="51A331DE" w14:textId="77777777" w:rsidR="00A436CB" w:rsidRPr="0018149B" w:rsidRDefault="001C791A">
            <w:pPr>
              <w:widowControl w:val="0"/>
              <w:rPr>
                <w:szCs w:val="22"/>
              </w:rPr>
            </w:pPr>
            <w:r w:rsidRPr="0018149B">
              <w:rPr>
                <w:szCs w:val="22"/>
              </w:rPr>
              <w:t>Disturbi del sistema immunitario</w:t>
            </w:r>
          </w:p>
        </w:tc>
        <w:tc>
          <w:tcPr>
            <w:tcW w:w="963" w:type="pct"/>
            <w:tcBorders>
              <w:top w:val="single" w:sz="4" w:space="0" w:color="auto"/>
              <w:left w:val="single" w:sz="4" w:space="0" w:color="auto"/>
              <w:bottom w:val="single" w:sz="4" w:space="0" w:color="auto"/>
              <w:right w:val="single" w:sz="4" w:space="0" w:color="auto"/>
            </w:tcBorders>
          </w:tcPr>
          <w:p w14:paraId="51A331DF" w14:textId="77777777" w:rsidR="00A436CB" w:rsidRPr="0018149B" w:rsidRDefault="00A436CB">
            <w:pPr>
              <w:widowControl w:val="0"/>
              <w:rPr>
                <w:szCs w:val="22"/>
              </w:rPr>
            </w:pPr>
          </w:p>
        </w:tc>
        <w:tc>
          <w:tcPr>
            <w:tcW w:w="1038" w:type="pct"/>
            <w:tcBorders>
              <w:top w:val="single" w:sz="4" w:space="0" w:color="auto"/>
              <w:left w:val="single" w:sz="4" w:space="0" w:color="auto"/>
              <w:bottom w:val="single" w:sz="4" w:space="0" w:color="auto"/>
              <w:right w:val="single" w:sz="4" w:space="0" w:color="auto"/>
            </w:tcBorders>
          </w:tcPr>
          <w:p w14:paraId="51A331E0" w14:textId="77777777" w:rsidR="00A436CB" w:rsidRPr="0018149B" w:rsidRDefault="00A436CB">
            <w:pPr>
              <w:widowControl w:val="0"/>
              <w:rPr>
                <w:szCs w:val="22"/>
              </w:rPr>
            </w:pPr>
          </w:p>
        </w:tc>
        <w:tc>
          <w:tcPr>
            <w:tcW w:w="1010" w:type="pct"/>
            <w:tcBorders>
              <w:top w:val="single" w:sz="4" w:space="0" w:color="auto"/>
              <w:left w:val="single" w:sz="4" w:space="0" w:color="auto"/>
              <w:bottom w:val="single" w:sz="4" w:space="0" w:color="auto"/>
              <w:right w:val="single" w:sz="4" w:space="0" w:color="auto"/>
            </w:tcBorders>
          </w:tcPr>
          <w:p w14:paraId="51A331E1" w14:textId="77777777" w:rsidR="00A436CB" w:rsidRPr="0018149B" w:rsidRDefault="001C791A">
            <w:pPr>
              <w:widowControl w:val="0"/>
              <w:rPr>
                <w:szCs w:val="22"/>
              </w:rPr>
            </w:pPr>
            <w:r w:rsidRPr="0018149B">
              <w:rPr>
                <w:szCs w:val="22"/>
              </w:rPr>
              <w:t>Ipersensibilità al farmaco</w:t>
            </w:r>
            <w:r w:rsidRPr="0018149B">
              <w:rPr>
                <w:szCs w:val="22"/>
                <w:vertAlign w:val="superscript"/>
              </w:rPr>
              <w:t>(1)</w:t>
            </w:r>
          </w:p>
        </w:tc>
        <w:tc>
          <w:tcPr>
            <w:tcW w:w="935" w:type="pct"/>
            <w:tcBorders>
              <w:top w:val="single" w:sz="4" w:space="0" w:color="auto"/>
              <w:left w:val="single" w:sz="4" w:space="0" w:color="auto"/>
              <w:bottom w:val="single" w:sz="4" w:space="0" w:color="auto"/>
              <w:right w:val="single" w:sz="4" w:space="0" w:color="auto"/>
            </w:tcBorders>
          </w:tcPr>
          <w:p w14:paraId="51A331E2" w14:textId="77777777" w:rsidR="00A436CB" w:rsidRPr="0018149B" w:rsidRDefault="001C791A">
            <w:pPr>
              <w:widowControl w:val="0"/>
              <w:rPr>
                <w:szCs w:val="22"/>
              </w:rPr>
            </w:pPr>
            <w:r w:rsidRPr="0018149B">
              <w:rPr>
                <w:szCs w:val="22"/>
              </w:rPr>
              <w:t>Reazione a farmaco con eosinofilia e sintomi sistemici (DRESS)</w:t>
            </w:r>
            <w:r w:rsidRPr="0018149B">
              <w:rPr>
                <w:szCs w:val="22"/>
                <w:vertAlign w:val="superscript"/>
              </w:rPr>
              <w:t>(1,2)</w:t>
            </w:r>
          </w:p>
        </w:tc>
      </w:tr>
      <w:tr w:rsidR="00096539" w14:paraId="51A331F1" w14:textId="77777777" w:rsidTr="002306E3">
        <w:tc>
          <w:tcPr>
            <w:tcW w:w="1054" w:type="pct"/>
            <w:tcBorders>
              <w:top w:val="single" w:sz="4" w:space="0" w:color="auto"/>
              <w:left w:val="single" w:sz="4" w:space="0" w:color="auto"/>
              <w:bottom w:val="single" w:sz="4" w:space="0" w:color="auto"/>
              <w:right w:val="single" w:sz="4" w:space="0" w:color="auto"/>
            </w:tcBorders>
          </w:tcPr>
          <w:p w14:paraId="51A331E4" w14:textId="77777777" w:rsidR="00A436CB" w:rsidRPr="0018149B" w:rsidRDefault="001C791A">
            <w:pPr>
              <w:widowControl w:val="0"/>
              <w:rPr>
                <w:szCs w:val="22"/>
              </w:rPr>
            </w:pPr>
            <w:r w:rsidRPr="0018149B">
              <w:rPr>
                <w:szCs w:val="22"/>
              </w:rPr>
              <w:t>Disturbi psichiatrici</w:t>
            </w:r>
          </w:p>
        </w:tc>
        <w:tc>
          <w:tcPr>
            <w:tcW w:w="963" w:type="pct"/>
            <w:tcBorders>
              <w:top w:val="single" w:sz="4" w:space="0" w:color="auto"/>
              <w:left w:val="single" w:sz="4" w:space="0" w:color="auto"/>
              <w:bottom w:val="single" w:sz="4" w:space="0" w:color="auto"/>
              <w:right w:val="single" w:sz="4" w:space="0" w:color="auto"/>
            </w:tcBorders>
          </w:tcPr>
          <w:p w14:paraId="51A331E5" w14:textId="77777777" w:rsidR="00A436CB" w:rsidRPr="0018149B" w:rsidRDefault="00A436CB">
            <w:pPr>
              <w:widowControl w:val="0"/>
              <w:rPr>
                <w:szCs w:val="22"/>
              </w:rPr>
            </w:pPr>
          </w:p>
        </w:tc>
        <w:tc>
          <w:tcPr>
            <w:tcW w:w="1038" w:type="pct"/>
            <w:tcBorders>
              <w:top w:val="single" w:sz="4" w:space="0" w:color="auto"/>
              <w:left w:val="single" w:sz="4" w:space="0" w:color="auto"/>
              <w:bottom w:val="single" w:sz="4" w:space="0" w:color="auto"/>
              <w:right w:val="single" w:sz="4" w:space="0" w:color="auto"/>
            </w:tcBorders>
          </w:tcPr>
          <w:p w14:paraId="51A331E6" w14:textId="77777777" w:rsidR="00A436CB" w:rsidRPr="0018149B" w:rsidRDefault="001C791A">
            <w:pPr>
              <w:widowControl w:val="0"/>
              <w:rPr>
                <w:szCs w:val="22"/>
              </w:rPr>
            </w:pPr>
            <w:r w:rsidRPr="0018149B">
              <w:rPr>
                <w:szCs w:val="22"/>
              </w:rPr>
              <w:t>Depressione</w:t>
            </w:r>
          </w:p>
          <w:p w14:paraId="51A331E7" w14:textId="77777777" w:rsidR="00A436CB" w:rsidRPr="0018149B" w:rsidRDefault="001C791A">
            <w:pPr>
              <w:widowControl w:val="0"/>
              <w:rPr>
                <w:szCs w:val="22"/>
              </w:rPr>
            </w:pPr>
            <w:r w:rsidRPr="0018149B">
              <w:rPr>
                <w:szCs w:val="22"/>
              </w:rPr>
              <w:t>Stato confusionale</w:t>
            </w:r>
          </w:p>
          <w:p w14:paraId="51A331E8" w14:textId="77777777" w:rsidR="00A436CB" w:rsidRPr="0018149B" w:rsidRDefault="001C791A">
            <w:pPr>
              <w:widowControl w:val="0"/>
              <w:rPr>
                <w:szCs w:val="22"/>
              </w:rPr>
            </w:pPr>
            <w:r w:rsidRPr="0018149B">
              <w:rPr>
                <w:szCs w:val="22"/>
              </w:rPr>
              <w:t>Insonnia</w:t>
            </w:r>
            <w:r w:rsidRPr="0018149B">
              <w:rPr>
                <w:szCs w:val="22"/>
                <w:vertAlign w:val="superscript"/>
              </w:rPr>
              <w:t>(1)</w:t>
            </w:r>
          </w:p>
        </w:tc>
        <w:tc>
          <w:tcPr>
            <w:tcW w:w="1010" w:type="pct"/>
            <w:tcBorders>
              <w:top w:val="single" w:sz="4" w:space="0" w:color="auto"/>
              <w:left w:val="single" w:sz="4" w:space="0" w:color="auto"/>
              <w:bottom w:val="single" w:sz="4" w:space="0" w:color="auto"/>
              <w:right w:val="single" w:sz="4" w:space="0" w:color="auto"/>
            </w:tcBorders>
          </w:tcPr>
          <w:p w14:paraId="51A331E9" w14:textId="77777777" w:rsidR="00A436CB" w:rsidRPr="0018149B" w:rsidRDefault="001C791A">
            <w:pPr>
              <w:keepLines/>
              <w:widowControl w:val="0"/>
              <w:spacing w:line="180" w:lineRule="atLeast"/>
              <w:rPr>
                <w:szCs w:val="22"/>
              </w:rPr>
            </w:pPr>
            <w:r w:rsidRPr="0018149B">
              <w:rPr>
                <w:szCs w:val="22"/>
              </w:rPr>
              <w:t>Aggressività</w:t>
            </w:r>
          </w:p>
          <w:p w14:paraId="51A331EA" w14:textId="77777777" w:rsidR="00A436CB" w:rsidRPr="0018149B" w:rsidRDefault="001C791A">
            <w:pPr>
              <w:keepLines/>
              <w:widowControl w:val="0"/>
              <w:spacing w:line="180" w:lineRule="atLeast"/>
              <w:rPr>
                <w:szCs w:val="22"/>
              </w:rPr>
            </w:pPr>
            <w:r w:rsidRPr="0018149B">
              <w:rPr>
                <w:szCs w:val="22"/>
              </w:rPr>
              <w:t>Agitazione</w:t>
            </w:r>
            <w:r w:rsidRPr="0018149B">
              <w:rPr>
                <w:szCs w:val="22"/>
                <w:vertAlign w:val="superscript"/>
              </w:rPr>
              <w:t>(1)</w:t>
            </w:r>
          </w:p>
          <w:p w14:paraId="51A331EB" w14:textId="77777777" w:rsidR="00A436CB" w:rsidRPr="0018149B" w:rsidRDefault="001C791A">
            <w:pPr>
              <w:keepLines/>
              <w:widowControl w:val="0"/>
              <w:spacing w:line="180" w:lineRule="atLeast"/>
              <w:rPr>
                <w:szCs w:val="22"/>
              </w:rPr>
            </w:pPr>
            <w:r w:rsidRPr="0018149B">
              <w:rPr>
                <w:szCs w:val="22"/>
              </w:rPr>
              <w:t>Umore euforico</w:t>
            </w:r>
            <w:r w:rsidRPr="0018149B">
              <w:rPr>
                <w:szCs w:val="22"/>
                <w:vertAlign w:val="superscript"/>
              </w:rPr>
              <w:t>(1)</w:t>
            </w:r>
          </w:p>
          <w:p w14:paraId="51A331EC" w14:textId="77777777" w:rsidR="00A436CB" w:rsidRPr="0018149B" w:rsidRDefault="001C791A">
            <w:pPr>
              <w:keepLines/>
              <w:widowControl w:val="0"/>
              <w:spacing w:line="180" w:lineRule="atLeast"/>
              <w:rPr>
                <w:szCs w:val="22"/>
                <w:vertAlign w:val="superscript"/>
              </w:rPr>
            </w:pPr>
            <w:r w:rsidRPr="0018149B">
              <w:rPr>
                <w:szCs w:val="22"/>
              </w:rPr>
              <w:t>Disturbo psicotico</w:t>
            </w:r>
            <w:r w:rsidRPr="0018149B">
              <w:rPr>
                <w:szCs w:val="22"/>
                <w:vertAlign w:val="superscript"/>
              </w:rPr>
              <w:t>(1)</w:t>
            </w:r>
          </w:p>
          <w:p w14:paraId="51A331ED" w14:textId="77777777" w:rsidR="00A436CB" w:rsidRPr="0018149B" w:rsidRDefault="001C791A">
            <w:pPr>
              <w:keepLines/>
              <w:widowControl w:val="0"/>
              <w:spacing w:line="180" w:lineRule="atLeast"/>
              <w:rPr>
                <w:szCs w:val="22"/>
              </w:rPr>
            </w:pPr>
            <w:r w:rsidRPr="0018149B">
              <w:rPr>
                <w:szCs w:val="22"/>
              </w:rPr>
              <w:t>Tentato suicidio</w:t>
            </w:r>
            <w:r w:rsidRPr="0018149B">
              <w:rPr>
                <w:szCs w:val="22"/>
                <w:vertAlign w:val="superscript"/>
              </w:rPr>
              <w:t>(1)</w:t>
            </w:r>
          </w:p>
          <w:p w14:paraId="51A331EE" w14:textId="77777777" w:rsidR="00A436CB" w:rsidRPr="0018149B" w:rsidRDefault="001C791A">
            <w:pPr>
              <w:keepLines/>
              <w:widowControl w:val="0"/>
              <w:spacing w:line="180" w:lineRule="atLeast"/>
              <w:rPr>
                <w:szCs w:val="22"/>
                <w:vertAlign w:val="superscript"/>
              </w:rPr>
            </w:pPr>
            <w:r w:rsidRPr="0018149B">
              <w:rPr>
                <w:szCs w:val="22"/>
              </w:rPr>
              <w:t>Idea suicida</w:t>
            </w:r>
          </w:p>
          <w:p w14:paraId="51A331EF" w14:textId="77777777" w:rsidR="00A436CB" w:rsidRPr="0018149B" w:rsidRDefault="001C791A">
            <w:pPr>
              <w:keepLines/>
              <w:widowControl w:val="0"/>
              <w:spacing w:line="180" w:lineRule="atLeast"/>
              <w:rPr>
                <w:szCs w:val="22"/>
              </w:rPr>
            </w:pPr>
            <w:r w:rsidRPr="0018149B">
              <w:rPr>
                <w:szCs w:val="22"/>
              </w:rPr>
              <w:t>Allucinazione</w:t>
            </w:r>
            <w:r w:rsidRPr="0018149B">
              <w:rPr>
                <w:szCs w:val="22"/>
                <w:vertAlign w:val="superscript"/>
              </w:rPr>
              <w:t>(1)</w:t>
            </w:r>
          </w:p>
        </w:tc>
        <w:tc>
          <w:tcPr>
            <w:tcW w:w="935" w:type="pct"/>
            <w:tcBorders>
              <w:top w:val="single" w:sz="4" w:space="0" w:color="auto"/>
              <w:left w:val="single" w:sz="4" w:space="0" w:color="auto"/>
              <w:bottom w:val="single" w:sz="4" w:space="0" w:color="auto"/>
              <w:right w:val="single" w:sz="4" w:space="0" w:color="auto"/>
            </w:tcBorders>
          </w:tcPr>
          <w:p w14:paraId="51A331F0" w14:textId="77777777" w:rsidR="00A436CB" w:rsidRPr="0018149B" w:rsidRDefault="00A436CB">
            <w:pPr>
              <w:widowControl w:val="0"/>
              <w:rPr>
                <w:szCs w:val="22"/>
              </w:rPr>
            </w:pPr>
          </w:p>
        </w:tc>
      </w:tr>
      <w:tr w:rsidR="00096539" w14:paraId="51A33206" w14:textId="77777777" w:rsidTr="002306E3">
        <w:tc>
          <w:tcPr>
            <w:tcW w:w="1054" w:type="pct"/>
            <w:tcBorders>
              <w:top w:val="single" w:sz="4" w:space="0" w:color="auto"/>
              <w:left w:val="single" w:sz="4" w:space="0" w:color="auto"/>
              <w:bottom w:val="single" w:sz="4" w:space="0" w:color="auto"/>
              <w:right w:val="single" w:sz="4" w:space="0" w:color="auto"/>
            </w:tcBorders>
          </w:tcPr>
          <w:p w14:paraId="51A331F2" w14:textId="77777777" w:rsidR="00A436CB" w:rsidRPr="0018149B" w:rsidRDefault="001C791A">
            <w:pPr>
              <w:widowControl w:val="0"/>
              <w:rPr>
                <w:szCs w:val="22"/>
              </w:rPr>
            </w:pPr>
            <w:r w:rsidRPr="0018149B">
              <w:rPr>
                <w:szCs w:val="22"/>
              </w:rPr>
              <w:t>Patologie del sistema nervoso</w:t>
            </w:r>
          </w:p>
        </w:tc>
        <w:tc>
          <w:tcPr>
            <w:tcW w:w="963" w:type="pct"/>
            <w:tcBorders>
              <w:top w:val="single" w:sz="4" w:space="0" w:color="auto"/>
              <w:left w:val="single" w:sz="4" w:space="0" w:color="auto"/>
              <w:bottom w:val="single" w:sz="4" w:space="0" w:color="auto"/>
              <w:right w:val="single" w:sz="4" w:space="0" w:color="auto"/>
            </w:tcBorders>
          </w:tcPr>
          <w:p w14:paraId="51A331F3" w14:textId="77777777" w:rsidR="00A436CB" w:rsidRPr="0018149B" w:rsidRDefault="001C791A">
            <w:pPr>
              <w:widowControl w:val="0"/>
              <w:rPr>
                <w:szCs w:val="22"/>
              </w:rPr>
            </w:pPr>
            <w:r w:rsidRPr="0018149B">
              <w:rPr>
                <w:szCs w:val="22"/>
              </w:rPr>
              <w:t>Capogiro</w:t>
            </w:r>
          </w:p>
          <w:p w14:paraId="51A331F4" w14:textId="77777777" w:rsidR="00A436CB" w:rsidRPr="0018149B" w:rsidRDefault="001C791A">
            <w:pPr>
              <w:widowControl w:val="0"/>
              <w:rPr>
                <w:szCs w:val="22"/>
              </w:rPr>
            </w:pPr>
            <w:r w:rsidRPr="0018149B">
              <w:rPr>
                <w:szCs w:val="22"/>
              </w:rPr>
              <w:t>Cefalea</w:t>
            </w:r>
          </w:p>
          <w:p w14:paraId="51A331F5" w14:textId="77777777" w:rsidR="00A436CB" w:rsidRPr="0018149B" w:rsidRDefault="00A436CB">
            <w:pPr>
              <w:widowControl w:val="0"/>
              <w:rPr>
                <w:szCs w:val="22"/>
              </w:rPr>
            </w:pPr>
          </w:p>
        </w:tc>
        <w:tc>
          <w:tcPr>
            <w:tcW w:w="1038" w:type="pct"/>
            <w:tcBorders>
              <w:top w:val="single" w:sz="4" w:space="0" w:color="auto"/>
              <w:left w:val="single" w:sz="4" w:space="0" w:color="auto"/>
              <w:bottom w:val="single" w:sz="4" w:space="0" w:color="auto"/>
              <w:right w:val="single" w:sz="4" w:space="0" w:color="auto"/>
            </w:tcBorders>
          </w:tcPr>
          <w:p w14:paraId="51A331F6" w14:textId="77777777" w:rsidR="00A436CB" w:rsidRPr="0018149B" w:rsidRDefault="001C791A">
            <w:pPr>
              <w:widowControl w:val="0"/>
              <w:rPr>
                <w:szCs w:val="22"/>
              </w:rPr>
            </w:pPr>
            <w:r w:rsidRPr="0018149B">
              <w:rPr>
                <w:szCs w:val="22"/>
              </w:rPr>
              <w:t>Crisi miocloniche</w:t>
            </w:r>
            <w:r w:rsidRPr="0018149B">
              <w:rPr>
                <w:szCs w:val="22"/>
                <w:vertAlign w:val="superscript"/>
              </w:rPr>
              <w:t>(3)</w:t>
            </w:r>
          </w:p>
          <w:p w14:paraId="51A331F7" w14:textId="77777777" w:rsidR="00A436CB" w:rsidRPr="0018149B" w:rsidRDefault="001C791A">
            <w:pPr>
              <w:widowControl w:val="0"/>
              <w:rPr>
                <w:szCs w:val="22"/>
              </w:rPr>
            </w:pPr>
            <w:r w:rsidRPr="0018149B">
              <w:rPr>
                <w:szCs w:val="22"/>
              </w:rPr>
              <w:t>Atassia</w:t>
            </w:r>
          </w:p>
          <w:p w14:paraId="51A331F8" w14:textId="77777777" w:rsidR="00A436CB" w:rsidRPr="0018149B" w:rsidRDefault="001C791A">
            <w:pPr>
              <w:widowControl w:val="0"/>
              <w:rPr>
                <w:szCs w:val="22"/>
              </w:rPr>
            </w:pPr>
            <w:r w:rsidRPr="0018149B">
              <w:rPr>
                <w:szCs w:val="22"/>
              </w:rPr>
              <w:t>Disturbo dell’equilibrio</w:t>
            </w:r>
          </w:p>
          <w:p w14:paraId="51A331F9" w14:textId="77777777" w:rsidR="00A436CB" w:rsidRPr="0018149B" w:rsidRDefault="001C791A">
            <w:pPr>
              <w:widowControl w:val="0"/>
              <w:rPr>
                <w:szCs w:val="22"/>
              </w:rPr>
            </w:pPr>
            <w:r w:rsidRPr="0018149B">
              <w:rPr>
                <w:szCs w:val="22"/>
              </w:rPr>
              <w:t>Compromissione della memoria</w:t>
            </w:r>
          </w:p>
          <w:p w14:paraId="51A331FA" w14:textId="77777777" w:rsidR="00A436CB" w:rsidRPr="0018149B" w:rsidRDefault="001C791A">
            <w:pPr>
              <w:widowControl w:val="0"/>
              <w:rPr>
                <w:szCs w:val="22"/>
              </w:rPr>
            </w:pPr>
            <w:r w:rsidRPr="0018149B">
              <w:rPr>
                <w:szCs w:val="22"/>
              </w:rPr>
              <w:t>Disturbo cognitivo</w:t>
            </w:r>
          </w:p>
          <w:p w14:paraId="51A331FB" w14:textId="77777777" w:rsidR="00A436CB" w:rsidRPr="0018149B" w:rsidRDefault="001C791A">
            <w:pPr>
              <w:widowControl w:val="0"/>
              <w:rPr>
                <w:szCs w:val="22"/>
              </w:rPr>
            </w:pPr>
            <w:r w:rsidRPr="0018149B">
              <w:rPr>
                <w:szCs w:val="22"/>
              </w:rPr>
              <w:t>Sonnolenza</w:t>
            </w:r>
          </w:p>
          <w:p w14:paraId="51A331FC" w14:textId="77777777" w:rsidR="00A436CB" w:rsidRPr="0018149B" w:rsidRDefault="001C791A">
            <w:pPr>
              <w:widowControl w:val="0"/>
              <w:rPr>
                <w:szCs w:val="22"/>
              </w:rPr>
            </w:pPr>
            <w:r w:rsidRPr="0018149B">
              <w:rPr>
                <w:szCs w:val="22"/>
              </w:rPr>
              <w:t>Tremore</w:t>
            </w:r>
          </w:p>
          <w:p w14:paraId="51A331FD" w14:textId="77777777" w:rsidR="00A436CB" w:rsidRPr="0018149B" w:rsidRDefault="001C791A">
            <w:pPr>
              <w:widowControl w:val="0"/>
              <w:rPr>
                <w:szCs w:val="22"/>
              </w:rPr>
            </w:pPr>
            <w:r w:rsidRPr="0018149B">
              <w:rPr>
                <w:szCs w:val="22"/>
              </w:rPr>
              <w:t>Nistagmo</w:t>
            </w:r>
          </w:p>
          <w:p w14:paraId="51A331FE" w14:textId="77777777" w:rsidR="00A436CB" w:rsidRPr="0018149B" w:rsidRDefault="001C791A">
            <w:pPr>
              <w:widowControl w:val="0"/>
              <w:rPr>
                <w:szCs w:val="22"/>
              </w:rPr>
            </w:pPr>
            <w:r w:rsidRPr="0018149B">
              <w:rPr>
                <w:szCs w:val="22"/>
              </w:rPr>
              <w:t>Ipoestesia</w:t>
            </w:r>
          </w:p>
          <w:p w14:paraId="51A331FF" w14:textId="77777777" w:rsidR="00A436CB" w:rsidRPr="0018149B" w:rsidRDefault="001C791A">
            <w:pPr>
              <w:widowControl w:val="0"/>
              <w:rPr>
                <w:szCs w:val="22"/>
                <w:vertAlign w:val="superscript"/>
              </w:rPr>
            </w:pPr>
            <w:r w:rsidRPr="0018149B">
              <w:rPr>
                <w:szCs w:val="22"/>
              </w:rPr>
              <w:t>Disartria</w:t>
            </w:r>
          </w:p>
          <w:p w14:paraId="51A33200" w14:textId="77777777" w:rsidR="00A436CB" w:rsidRPr="0018149B" w:rsidRDefault="001C791A">
            <w:pPr>
              <w:widowControl w:val="0"/>
              <w:rPr>
                <w:szCs w:val="22"/>
                <w:vertAlign w:val="superscript"/>
              </w:rPr>
            </w:pPr>
            <w:r w:rsidRPr="0018149B">
              <w:rPr>
                <w:szCs w:val="22"/>
              </w:rPr>
              <w:t>Disturbo dell’attenzione</w:t>
            </w:r>
          </w:p>
          <w:p w14:paraId="51A33201" w14:textId="77777777" w:rsidR="00A436CB" w:rsidRPr="0018149B" w:rsidRDefault="001C791A">
            <w:pPr>
              <w:widowControl w:val="0"/>
              <w:rPr>
                <w:szCs w:val="22"/>
              </w:rPr>
            </w:pPr>
            <w:r w:rsidRPr="0018149B">
              <w:rPr>
                <w:szCs w:val="22"/>
              </w:rPr>
              <w:t>Parestesia</w:t>
            </w:r>
          </w:p>
        </w:tc>
        <w:tc>
          <w:tcPr>
            <w:tcW w:w="1010" w:type="pct"/>
            <w:tcBorders>
              <w:top w:val="single" w:sz="4" w:space="0" w:color="auto"/>
              <w:left w:val="single" w:sz="4" w:space="0" w:color="auto"/>
              <w:bottom w:val="single" w:sz="4" w:space="0" w:color="auto"/>
              <w:right w:val="single" w:sz="4" w:space="0" w:color="auto"/>
            </w:tcBorders>
          </w:tcPr>
          <w:p w14:paraId="51A33202" w14:textId="77777777" w:rsidR="00A436CB" w:rsidRPr="0018149B" w:rsidRDefault="001C791A">
            <w:pPr>
              <w:widowControl w:val="0"/>
              <w:rPr>
                <w:szCs w:val="22"/>
                <w:vertAlign w:val="superscript"/>
              </w:rPr>
            </w:pPr>
            <w:r w:rsidRPr="0018149B">
              <w:rPr>
                <w:szCs w:val="22"/>
              </w:rPr>
              <w:t>Sincope</w:t>
            </w:r>
            <w:r w:rsidRPr="0018149B">
              <w:rPr>
                <w:szCs w:val="22"/>
                <w:vertAlign w:val="superscript"/>
              </w:rPr>
              <w:t>(2)</w:t>
            </w:r>
          </w:p>
          <w:p w14:paraId="51A33203" w14:textId="77777777" w:rsidR="00A436CB" w:rsidRPr="0018149B" w:rsidRDefault="001C791A">
            <w:pPr>
              <w:widowControl w:val="0"/>
              <w:rPr>
                <w:szCs w:val="22"/>
              </w:rPr>
            </w:pPr>
            <w:r w:rsidRPr="0018149B">
              <w:rPr>
                <w:szCs w:val="22"/>
              </w:rPr>
              <w:t>Coordinazione anormale</w:t>
            </w:r>
          </w:p>
          <w:p w14:paraId="51A33204" w14:textId="77777777" w:rsidR="00A436CB" w:rsidRPr="0018149B" w:rsidRDefault="001C791A">
            <w:pPr>
              <w:widowControl w:val="0"/>
              <w:rPr>
                <w:szCs w:val="22"/>
              </w:rPr>
            </w:pPr>
            <w:r w:rsidRPr="0018149B">
              <w:rPr>
                <w:szCs w:val="22"/>
              </w:rPr>
              <w:t>Discinesia</w:t>
            </w:r>
          </w:p>
        </w:tc>
        <w:tc>
          <w:tcPr>
            <w:tcW w:w="935" w:type="pct"/>
            <w:tcBorders>
              <w:top w:val="single" w:sz="4" w:space="0" w:color="auto"/>
              <w:left w:val="single" w:sz="4" w:space="0" w:color="auto"/>
              <w:bottom w:val="single" w:sz="4" w:space="0" w:color="auto"/>
              <w:right w:val="single" w:sz="4" w:space="0" w:color="auto"/>
            </w:tcBorders>
          </w:tcPr>
          <w:p w14:paraId="51A33205" w14:textId="77777777" w:rsidR="00A436CB" w:rsidRPr="0018149B" w:rsidRDefault="001C791A">
            <w:pPr>
              <w:widowControl w:val="0"/>
              <w:rPr>
                <w:szCs w:val="22"/>
              </w:rPr>
            </w:pPr>
            <w:r w:rsidRPr="0018149B">
              <w:rPr>
                <w:szCs w:val="22"/>
              </w:rPr>
              <w:t>Convulsione</w:t>
            </w:r>
          </w:p>
        </w:tc>
      </w:tr>
      <w:tr w:rsidR="00096539" w14:paraId="51A3320C" w14:textId="77777777" w:rsidTr="002306E3">
        <w:tc>
          <w:tcPr>
            <w:tcW w:w="1054" w:type="pct"/>
            <w:tcBorders>
              <w:top w:val="single" w:sz="4" w:space="0" w:color="auto"/>
              <w:left w:val="single" w:sz="4" w:space="0" w:color="auto"/>
              <w:bottom w:val="single" w:sz="4" w:space="0" w:color="auto"/>
              <w:right w:val="single" w:sz="4" w:space="0" w:color="auto"/>
            </w:tcBorders>
          </w:tcPr>
          <w:p w14:paraId="51A33207" w14:textId="77777777" w:rsidR="00A436CB" w:rsidRPr="0018149B" w:rsidRDefault="001C791A">
            <w:pPr>
              <w:widowControl w:val="0"/>
              <w:rPr>
                <w:szCs w:val="22"/>
              </w:rPr>
            </w:pPr>
            <w:r w:rsidRPr="0018149B">
              <w:rPr>
                <w:szCs w:val="22"/>
              </w:rPr>
              <w:t>Patologie dell’occhio</w:t>
            </w:r>
          </w:p>
        </w:tc>
        <w:tc>
          <w:tcPr>
            <w:tcW w:w="963" w:type="pct"/>
            <w:tcBorders>
              <w:top w:val="single" w:sz="4" w:space="0" w:color="auto"/>
              <w:left w:val="single" w:sz="4" w:space="0" w:color="auto"/>
              <w:bottom w:val="single" w:sz="4" w:space="0" w:color="auto"/>
              <w:right w:val="single" w:sz="4" w:space="0" w:color="auto"/>
            </w:tcBorders>
          </w:tcPr>
          <w:p w14:paraId="51A33208" w14:textId="77777777" w:rsidR="00A436CB" w:rsidRPr="0018149B" w:rsidRDefault="001C791A">
            <w:pPr>
              <w:widowControl w:val="0"/>
              <w:rPr>
                <w:szCs w:val="22"/>
              </w:rPr>
            </w:pPr>
            <w:r w:rsidRPr="0018149B">
              <w:rPr>
                <w:szCs w:val="22"/>
              </w:rPr>
              <w:t>Diplopia</w:t>
            </w:r>
          </w:p>
        </w:tc>
        <w:tc>
          <w:tcPr>
            <w:tcW w:w="1038" w:type="pct"/>
            <w:tcBorders>
              <w:top w:val="single" w:sz="4" w:space="0" w:color="auto"/>
              <w:left w:val="single" w:sz="4" w:space="0" w:color="auto"/>
              <w:bottom w:val="single" w:sz="4" w:space="0" w:color="auto"/>
              <w:right w:val="single" w:sz="4" w:space="0" w:color="auto"/>
            </w:tcBorders>
          </w:tcPr>
          <w:p w14:paraId="51A33209" w14:textId="77777777" w:rsidR="00A436CB" w:rsidRPr="0018149B" w:rsidRDefault="001C791A">
            <w:pPr>
              <w:widowControl w:val="0"/>
              <w:rPr>
                <w:szCs w:val="22"/>
              </w:rPr>
            </w:pPr>
            <w:r w:rsidRPr="0018149B">
              <w:rPr>
                <w:szCs w:val="22"/>
              </w:rPr>
              <w:t>Visione offuscata</w:t>
            </w:r>
          </w:p>
        </w:tc>
        <w:tc>
          <w:tcPr>
            <w:tcW w:w="1010" w:type="pct"/>
            <w:tcBorders>
              <w:top w:val="single" w:sz="4" w:space="0" w:color="auto"/>
              <w:left w:val="single" w:sz="4" w:space="0" w:color="auto"/>
              <w:bottom w:val="single" w:sz="4" w:space="0" w:color="auto"/>
              <w:right w:val="single" w:sz="4" w:space="0" w:color="auto"/>
            </w:tcBorders>
          </w:tcPr>
          <w:p w14:paraId="51A3320A" w14:textId="77777777" w:rsidR="00A436CB" w:rsidRPr="0018149B" w:rsidRDefault="00A436CB">
            <w:pPr>
              <w:widowControl w:val="0"/>
              <w:rPr>
                <w:szCs w:val="22"/>
              </w:rPr>
            </w:pPr>
          </w:p>
        </w:tc>
        <w:tc>
          <w:tcPr>
            <w:tcW w:w="935" w:type="pct"/>
            <w:tcBorders>
              <w:top w:val="single" w:sz="4" w:space="0" w:color="auto"/>
              <w:left w:val="single" w:sz="4" w:space="0" w:color="auto"/>
              <w:bottom w:val="single" w:sz="4" w:space="0" w:color="auto"/>
              <w:right w:val="single" w:sz="4" w:space="0" w:color="auto"/>
            </w:tcBorders>
          </w:tcPr>
          <w:p w14:paraId="51A3320B" w14:textId="77777777" w:rsidR="00A436CB" w:rsidRPr="0018149B" w:rsidRDefault="00A436CB">
            <w:pPr>
              <w:widowControl w:val="0"/>
              <w:rPr>
                <w:szCs w:val="22"/>
              </w:rPr>
            </w:pPr>
          </w:p>
        </w:tc>
      </w:tr>
      <w:tr w:rsidR="00096539" w14:paraId="51A33213" w14:textId="77777777" w:rsidTr="002306E3">
        <w:tc>
          <w:tcPr>
            <w:tcW w:w="1054" w:type="pct"/>
            <w:tcBorders>
              <w:top w:val="single" w:sz="4" w:space="0" w:color="auto"/>
              <w:left w:val="single" w:sz="4" w:space="0" w:color="auto"/>
              <w:bottom w:val="single" w:sz="4" w:space="0" w:color="auto"/>
              <w:right w:val="single" w:sz="4" w:space="0" w:color="auto"/>
            </w:tcBorders>
          </w:tcPr>
          <w:p w14:paraId="51A3320D" w14:textId="77777777" w:rsidR="00A436CB" w:rsidRPr="0018149B" w:rsidRDefault="001C791A">
            <w:pPr>
              <w:widowControl w:val="0"/>
              <w:rPr>
                <w:szCs w:val="22"/>
              </w:rPr>
            </w:pPr>
            <w:r w:rsidRPr="0018149B">
              <w:rPr>
                <w:szCs w:val="22"/>
              </w:rPr>
              <w:t>Patologie dell’orecchio e del labirinto</w:t>
            </w:r>
          </w:p>
        </w:tc>
        <w:tc>
          <w:tcPr>
            <w:tcW w:w="963" w:type="pct"/>
            <w:tcBorders>
              <w:top w:val="single" w:sz="4" w:space="0" w:color="auto"/>
              <w:left w:val="single" w:sz="4" w:space="0" w:color="auto"/>
              <w:bottom w:val="single" w:sz="4" w:space="0" w:color="auto"/>
              <w:right w:val="single" w:sz="4" w:space="0" w:color="auto"/>
            </w:tcBorders>
          </w:tcPr>
          <w:p w14:paraId="51A3320E" w14:textId="77777777" w:rsidR="00A436CB" w:rsidRPr="0018149B" w:rsidRDefault="00A436CB">
            <w:pPr>
              <w:widowControl w:val="0"/>
              <w:rPr>
                <w:szCs w:val="22"/>
              </w:rPr>
            </w:pPr>
          </w:p>
        </w:tc>
        <w:tc>
          <w:tcPr>
            <w:tcW w:w="1038" w:type="pct"/>
            <w:tcBorders>
              <w:top w:val="single" w:sz="4" w:space="0" w:color="auto"/>
              <w:left w:val="single" w:sz="4" w:space="0" w:color="auto"/>
              <w:bottom w:val="single" w:sz="4" w:space="0" w:color="auto"/>
              <w:right w:val="single" w:sz="4" w:space="0" w:color="auto"/>
            </w:tcBorders>
          </w:tcPr>
          <w:p w14:paraId="51A3320F" w14:textId="77777777" w:rsidR="00A436CB" w:rsidRPr="0018149B" w:rsidRDefault="001C791A">
            <w:pPr>
              <w:widowControl w:val="0"/>
              <w:rPr>
                <w:szCs w:val="22"/>
              </w:rPr>
            </w:pPr>
            <w:r w:rsidRPr="0018149B">
              <w:rPr>
                <w:szCs w:val="22"/>
              </w:rPr>
              <w:t>Vertigine</w:t>
            </w:r>
          </w:p>
          <w:p w14:paraId="51A33210" w14:textId="77777777" w:rsidR="00A436CB" w:rsidRPr="0018149B" w:rsidRDefault="001C791A">
            <w:pPr>
              <w:widowControl w:val="0"/>
              <w:rPr>
                <w:szCs w:val="22"/>
              </w:rPr>
            </w:pPr>
            <w:r w:rsidRPr="0018149B">
              <w:rPr>
                <w:szCs w:val="22"/>
              </w:rPr>
              <w:t>Tinnito</w:t>
            </w:r>
          </w:p>
        </w:tc>
        <w:tc>
          <w:tcPr>
            <w:tcW w:w="1010" w:type="pct"/>
            <w:tcBorders>
              <w:top w:val="single" w:sz="4" w:space="0" w:color="auto"/>
              <w:left w:val="single" w:sz="4" w:space="0" w:color="auto"/>
              <w:bottom w:val="single" w:sz="4" w:space="0" w:color="auto"/>
              <w:right w:val="single" w:sz="4" w:space="0" w:color="auto"/>
            </w:tcBorders>
          </w:tcPr>
          <w:p w14:paraId="51A33211" w14:textId="77777777" w:rsidR="00A436CB" w:rsidRPr="0018149B" w:rsidRDefault="00A436CB">
            <w:pPr>
              <w:widowControl w:val="0"/>
              <w:rPr>
                <w:szCs w:val="22"/>
              </w:rPr>
            </w:pPr>
          </w:p>
        </w:tc>
        <w:tc>
          <w:tcPr>
            <w:tcW w:w="935" w:type="pct"/>
            <w:tcBorders>
              <w:top w:val="single" w:sz="4" w:space="0" w:color="auto"/>
              <w:left w:val="single" w:sz="4" w:space="0" w:color="auto"/>
              <w:bottom w:val="single" w:sz="4" w:space="0" w:color="auto"/>
              <w:right w:val="single" w:sz="4" w:space="0" w:color="auto"/>
            </w:tcBorders>
          </w:tcPr>
          <w:p w14:paraId="51A33212" w14:textId="77777777" w:rsidR="00A436CB" w:rsidRPr="0018149B" w:rsidRDefault="00A436CB">
            <w:pPr>
              <w:widowControl w:val="0"/>
              <w:rPr>
                <w:szCs w:val="22"/>
              </w:rPr>
            </w:pPr>
          </w:p>
        </w:tc>
      </w:tr>
      <w:tr w:rsidR="00096539" w14:paraId="51A3321C" w14:textId="77777777" w:rsidTr="002306E3">
        <w:tc>
          <w:tcPr>
            <w:tcW w:w="1054" w:type="pct"/>
            <w:tcBorders>
              <w:top w:val="single" w:sz="4" w:space="0" w:color="auto"/>
              <w:left w:val="single" w:sz="4" w:space="0" w:color="auto"/>
              <w:bottom w:val="single" w:sz="4" w:space="0" w:color="auto"/>
              <w:right w:val="single" w:sz="4" w:space="0" w:color="auto"/>
            </w:tcBorders>
          </w:tcPr>
          <w:p w14:paraId="51A33214" w14:textId="77777777" w:rsidR="00A436CB" w:rsidRPr="0018149B" w:rsidRDefault="001C791A">
            <w:pPr>
              <w:widowControl w:val="0"/>
              <w:rPr>
                <w:szCs w:val="22"/>
              </w:rPr>
            </w:pPr>
            <w:r w:rsidRPr="0018149B">
              <w:rPr>
                <w:szCs w:val="22"/>
              </w:rPr>
              <w:t>Patologie cardiache</w:t>
            </w:r>
          </w:p>
        </w:tc>
        <w:tc>
          <w:tcPr>
            <w:tcW w:w="963" w:type="pct"/>
            <w:tcBorders>
              <w:top w:val="single" w:sz="4" w:space="0" w:color="auto"/>
              <w:left w:val="single" w:sz="4" w:space="0" w:color="auto"/>
              <w:bottom w:val="single" w:sz="4" w:space="0" w:color="auto"/>
              <w:right w:val="single" w:sz="4" w:space="0" w:color="auto"/>
            </w:tcBorders>
          </w:tcPr>
          <w:p w14:paraId="51A33215" w14:textId="77777777" w:rsidR="00A436CB" w:rsidRPr="0018149B" w:rsidRDefault="00A436CB">
            <w:pPr>
              <w:widowControl w:val="0"/>
              <w:rPr>
                <w:szCs w:val="22"/>
              </w:rPr>
            </w:pPr>
          </w:p>
        </w:tc>
        <w:tc>
          <w:tcPr>
            <w:tcW w:w="1038" w:type="pct"/>
            <w:tcBorders>
              <w:top w:val="single" w:sz="4" w:space="0" w:color="auto"/>
              <w:left w:val="single" w:sz="4" w:space="0" w:color="auto"/>
              <w:bottom w:val="single" w:sz="4" w:space="0" w:color="auto"/>
              <w:right w:val="single" w:sz="4" w:space="0" w:color="auto"/>
            </w:tcBorders>
          </w:tcPr>
          <w:p w14:paraId="51A33216" w14:textId="77777777" w:rsidR="00A436CB" w:rsidRPr="0018149B" w:rsidRDefault="00A436CB">
            <w:pPr>
              <w:widowControl w:val="0"/>
              <w:rPr>
                <w:szCs w:val="22"/>
              </w:rPr>
            </w:pPr>
          </w:p>
        </w:tc>
        <w:tc>
          <w:tcPr>
            <w:tcW w:w="1010" w:type="pct"/>
            <w:tcBorders>
              <w:top w:val="single" w:sz="4" w:space="0" w:color="auto"/>
              <w:left w:val="single" w:sz="4" w:space="0" w:color="auto"/>
              <w:bottom w:val="single" w:sz="4" w:space="0" w:color="auto"/>
              <w:right w:val="single" w:sz="4" w:space="0" w:color="auto"/>
            </w:tcBorders>
          </w:tcPr>
          <w:p w14:paraId="51A33217" w14:textId="77777777" w:rsidR="00A436CB" w:rsidRPr="0018149B" w:rsidRDefault="001C791A">
            <w:pPr>
              <w:widowControl w:val="0"/>
              <w:rPr>
                <w:szCs w:val="22"/>
              </w:rPr>
            </w:pPr>
            <w:r w:rsidRPr="0018149B">
              <w:rPr>
                <w:szCs w:val="22"/>
              </w:rPr>
              <w:t>Blocco atrioventricolare</w:t>
            </w:r>
            <w:r w:rsidRPr="0018149B">
              <w:rPr>
                <w:szCs w:val="22"/>
                <w:vertAlign w:val="superscript"/>
              </w:rPr>
              <w:t>(1,2)</w:t>
            </w:r>
          </w:p>
          <w:p w14:paraId="51A33218" w14:textId="77777777" w:rsidR="00A436CB" w:rsidRPr="0018149B" w:rsidRDefault="001C791A">
            <w:pPr>
              <w:widowControl w:val="0"/>
              <w:rPr>
                <w:szCs w:val="22"/>
                <w:vertAlign w:val="superscript"/>
              </w:rPr>
            </w:pPr>
            <w:r w:rsidRPr="0018149B">
              <w:rPr>
                <w:szCs w:val="22"/>
              </w:rPr>
              <w:t>Bradicardia</w:t>
            </w:r>
            <w:r w:rsidRPr="0018149B">
              <w:rPr>
                <w:szCs w:val="22"/>
                <w:vertAlign w:val="superscript"/>
              </w:rPr>
              <w:t>(1,2)</w:t>
            </w:r>
          </w:p>
          <w:p w14:paraId="51A33219" w14:textId="77777777" w:rsidR="00A436CB" w:rsidRPr="0018149B" w:rsidRDefault="001C791A">
            <w:pPr>
              <w:widowControl w:val="0"/>
              <w:rPr>
                <w:szCs w:val="22"/>
                <w:vertAlign w:val="superscript"/>
              </w:rPr>
            </w:pPr>
            <w:r w:rsidRPr="0018149B">
              <w:rPr>
                <w:szCs w:val="22"/>
              </w:rPr>
              <w:t>Fibrillazione atriale</w:t>
            </w:r>
            <w:r w:rsidRPr="0018149B">
              <w:rPr>
                <w:szCs w:val="22"/>
                <w:vertAlign w:val="superscript"/>
              </w:rPr>
              <w:t>(1,2)</w:t>
            </w:r>
          </w:p>
          <w:p w14:paraId="51A3321A" w14:textId="77777777" w:rsidR="00A436CB" w:rsidRPr="0018149B" w:rsidRDefault="001C791A">
            <w:pPr>
              <w:widowControl w:val="0"/>
              <w:rPr>
                <w:szCs w:val="22"/>
              </w:rPr>
            </w:pPr>
            <w:r w:rsidRPr="0018149B">
              <w:rPr>
                <w:szCs w:val="22"/>
              </w:rPr>
              <w:t>Flutter atriale</w:t>
            </w:r>
            <w:r w:rsidRPr="0018149B">
              <w:rPr>
                <w:szCs w:val="22"/>
                <w:vertAlign w:val="superscript"/>
              </w:rPr>
              <w:t>(1,2)</w:t>
            </w:r>
          </w:p>
        </w:tc>
        <w:tc>
          <w:tcPr>
            <w:tcW w:w="935" w:type="pct"/>
            <w:tcBorders>
              <w:top w:val="single" w:sz="4" w:space="0" w:color="auto"/>
              <w:left w:val="single" w:sz="4" w:space="0" w:color="auto"/>
              <w:bottom w:val="single" w:sz="4" w:space="0" w:color="auto"/>
              <w:right w:val="single" w:sz="4" w:space="0" w:color="auto"/>
            </w:tcBorders>
          </w:tcPr>
          <w:p w14:paraId="51A3321B" w14:textId="77777777" w:rsidR="00A436CB" w:rsidRPr="0018149B" w:rsidRDefault="001C791A">
            <w:pPr>
              <w:widowControl w:val="0"/>
              <w:rPr>
                <w:szCs w:val="22"/>
                <w:vertAlign w:val="superscript"/>
              </w:rPr>
            </w:pPr>
            <w:r w:rsidRPr="0018149B">
              <w:rPr>
                <w:szCs w:val="22"/>
              </w:rPr>
              <w:t xml:space="preserve">Tachiaritmia ventricolare </w:t>
            </w:r>
            <w:r w:rsidRPr="0018149B">
              <w:rPr>
                <w:szCs w:val="22"/>
                <w:vertAlign w:val="superscript"/>
              </w:rPr>
              <w:t>(1)</w:t>
            </w:r>
          </w:p>
        </w:tc>
      </w:tr>
      <w:tr w:rsidR="00096539" w14:paraId="51A33228" w14:textId="77777777" w:rsidTr="002306E3">
        <w:tc>
          <w:tcPr>
            <w:tcW w:w="1054" w:type="pct"/>
            <w:tcBorders>
              <w:top w:val="single" w:sz="4" w:space="0" w:color="auto"/>
              <w:left w:val="single" w:sz="4" w:space="0" w:color="auto"/>
              <w:bottom w:val="single" w:sz="4" w:space="0" w:color="auto"/>
              <w:right w:val="single" w:sz="4" w:space="0" w:color="auto"/>
            </w:tcBorders>
          </w:tcPr>
          <w:p w14:paraId="51A3321D" w14:textId="77777777" w:rsidR="00A436CB" w:rsidRPr="0018149B" w:rsidRDefault="001C791A">
            <w:pPr>
              <w:widowControl w:val="0"/>
              <w:rPr>
                <w:szCs w:val="22"/>
              </w:rPr>
            </w:pPr>
            <w:r w:rsidRPr="0018149B">
              <w:rPr>
                <w:szCs w:val="22"/>
              </w:rPr>
              <w:t>Patologie gastrointestinali</w:t>
            </w:r>
          </w:p>
        </w:tc>
        <w:tc>
          <w:tcPr>
            <w:tcW w:w="963" w:type="pct"/>
            <w:tcBorders>
              <w:top w:val="single" w:sz="4" w:space="0" w:color="auto"/>
              <w:left w:val="single" w:sz="4" w:space="0" w:color="auto"/>
              <w:bottom w:val="single" w:sz="4" w:space="0" w:color="auto"/>
              <w:right w:val="single" w:sz="4" w:space="0" w:color="auto"/>
            </w:tcBorders>
          </w:tcPr>
          <w:p w14:paraId="51A3321E" w14:textId="77777777" w:rsidR="00A436CB" w:rsidRPr="0018149B" w:rsidRDefault="001C791A">
            <w:pPr>
              <w:widowControl w:val="0"/>
              <w:rPr>
                <w:szCs w:val="22"/>
              </w:rPr>
            </w:pPr>
            <w:r w:rsidRPr="0018149B">
              <w:rPr>
                <w:szCs w:val="22"/>
              </w:rPr>
              <w:t>Nausea</w:t>
            </w:r>
          </w:p>
          <w:p w14:paraId="51A3321F" w14:textId="77777777" w:rsidR="00A436CB" w:rsidRPr="0018149B" w:rsidRDefault="00A436CB">
            <w:pPr>
              <w:widowControl w:val="0"/>
              <w:rPr>
                <w:szCs w:val="22"/>
              </w:rPr>
            </w:pPr>
          </w:p>
        </w:tc>
        <w:tc>
          <w:tcPr>
            <w:tcW w:w="1038" w:type="pct"/>
            <w:tcBorders>
              <w:top w:val="single" w:sz="4" w:space="0" w:color="auto"/>
              <w:left w:val="single" w:sz="4" w:space="0" w:color="auto"/>
              <w:bottom w:val="single" w:sz="4" w:space="0" w:color="auto"/>
              <w:right w:val="single" w:sz="4" w:space="0" w:color="auto"/>
            </w:tcBorders>
          </w:tcPr>
          <w:p w14:paraId="51A33220" w14:textId="77777777" w:rsidR="00A436CB" w:rsidRPr="0018149B" w:rsidRDefault="001C791A">
            <w:pPr>
              <w:widowControl w:val="0"/>
              <w:rPr>
                <w:szCs w:val="22"/>
              </w:rPr>
            </w:pPr>
            <w:r w:rsidRPr="0018149B">
              <w:rPr>
                <w:szCs w:val="22"/>
              </w:rPr>
              <w:t>Vomito</w:t>
            </w:r>
          </w:p>
          <w:p w14:paraId="51A33221" w14:textId="77777777" w:rsidR="00A436CB" w:rsidRPr="0018149B" w:rsidRDefault="001C791A">
            <w:pPr>
              <w:widowControl w:val="0"/>
              <w:rPr>
                <w:szCs w:val="22"/>
              </w:rPr>
            </w:pPr>
            <w:r w:rsidRPr="0018149B">
              <w:rPr>
                <w:szCs w:val="22"/>
              </w:rPr>
              <w:t>Stipsi</w:t>
            </w:r>
          </w:p>
          <w:p w14:paraId="51A33222" w14:textId="77777777" w:rsidR="00A436CB" w:rsidRPr="0018149B" w:rsidRDefault="001C791A">
            <w:pPr>
              <w:widowControl w:val="0"/>
              <w:rPr>
                <w:szCs w:val="22"/>
              </w:rPr>
            </w:pPr>
            <w:r w:rsidRPr="0018149B">
              <w:rPr>
                <w:szCs w:val="22"/>
              </w:rPr>
              <w:t>Flatulenza</w:t>
            </w:r>
          </w:p>
          <w:p w14:paraId="51A33223" w14:textId="77777777" w:rsidR="00A436CB" w:rsidRPr="0018149B" w:rsidRDefault="001C791A">
            <w:pPr>
              <w:widowControl w:val="0"/>
              <w:rPr>
                <w:szCs w:val="22"/>
                <w:vertAlign w:val="superscript"/>
              </w:rPr>
            </w:pPr>
            <w:r w:rsidRPr="0018149B">
              <w:rPr>
                <w:szCs w:val="22"/>
              </w:rPr>
              <w:lastRenderedPageBreak/>
              <w:t>Dispepsia</w:t>
            </w:r>
          </w:p>
          <w:p w14:paraId="51A33224" w14:textId="77777777" w:rsidR="00A436CB" w:rsidRPr="0018149B" w:rsidRDefault="001C791A">
            <w:pPr>
              <w:widowControl w:val="0"/>
              <w:rPr>
                <w:szCs w:val="22"/>
              </w:rPr>
            </w:pPr>
            <w:r w:rsidRPr="0018149B">
              <w:rPr>
                <w:szCs w:val="22"/>
              </w:rPr>
              <w:t>Bocca secca</w:t>
            </w:r>
          </w:p>
          <w:p w14:paraId="51A33225" w14:textId="77777777" w:rsidR="00A436CB" w:rsidRPr="0018149B" w:rsidRDefault="001C791A">
            <w:pPr>
              <w:widowControl w:val="0"/>
              <w:rPr>
                <w:szCs w:val="22"/>
              </w:rPr>
            </w:pPr>
            <w:r w:rsidRPr="0018149B">
              <w:rPr>
                <w:szCs w:val="22"/>
              </w:rPr>
              <w:t>Diarrea</w:t>
            </w:r>
          </w:p>
        </w:tc>
        <w:tc>
          <w:tcPr>
            <w:tcW w:w="1010" w:type="pct"/>
            <w:tcBorders>
              <w:top w:val="single" w:sz="4" w:space="0" w:color="auto"/>
              <w:left w:val="single" w:sz="4" w:space="0" w:color="auto"/>
              <w:bottom w:val="single" w:sz="4" w:space="0" w:color="auto"/>
              <w:right w:val="single" w:sz="4" w:space="0" w:color="auto"/>
            </w:tcBorders>
          </w:tcPr>
          <w:p w14:paraId="51A33226" w14:textId="77777777" w:rsidR="00A436CB" w:rsidRPr="0018149B" w:rsidRDefault="00A436CB">
            <w:pPr>
              <w:widowControl w:val="0"/>
              <w:rPr>
                <w:szCs w:val="22"/>
              </w:rPr>
            </w:pPr>
          </w:p>
        </w:tc>
        <w:tc>
          <w:tcPr>
            <w:tcW w:w="935" w:type="pct"/>
            <w:tcBorders>
              <w:top w:val="single" w:sz="4" w:space="0" w:color="auto"/>
              <w:left w:val="single" w:sz="4" w:space="0" w:color="auto"/>
              <w:bottom w:val="single" w:sz="4" w:space="0" w:color="auto"/>
              <w:right w:val="single" w:sz="4" w:space="0" w:color="auto"/>
            </w:tcBorders>
          </w:tcPr>
          <w:p w14:paraId="51A33227" w14:textId="77777777" w:rsidR="00A436CB" w:rsidRPr="0018149B" w:rsidRDefault="00A436CB">
            <w:pPr>
              <w:widowControl w:val="0"/>
              <w:rPr>
                <w:szCs w:val="22"/>
              </w:rPr>
            </w:pPr>
          </w:p>
        </w:tc>
      </w:tr>
      <w:tr w:rsidR="00096539" w14:paraId="51A3322F" w14:textId="77777777" w:rsidTr="002306E3">
        <w:tc>
          <w:tcPr>
            <w:tcW w:w="1054" w:type="pct"/>
            <w:tcBorders>
              <w:top w:val="single" w:sz="4" w:space="0" w:color="auto"/>
              <w:left w:val="single" w:sz="4" w:space="0" w:color="auto"/>
              <w:bottom w:val="single" w:sz="4" w:space="0" w:color="auto"/>
              <w:right w:val="single" w:sz="4" w:space="0" w:color="auto"/>
            </w:tcBorders>
          </w:tcPr>
          <w:p w14:paraId="51A33229" w14:textId="77777777" w:rsidR="00A436CB" w:rsidRPr="0018149B" w:rsidRDefault="001C791A">
            <w:pPr>
              <w:widowControl w:val="0"/>
              <w:rPr>
                <w:szCs w:val="22"/>
              </w:rPr>
            </w:pPr>
            <w:r w:rsidRPr="0018149B">
              <w:rPr>
                <w:szCs w:val="22"/>
              </w:rPr>
              <w:t>Patologie epatobiliari</w:t>
            </w:r>
          </w:p>
        </w:tc>
        <w:tc>
          <w:tcPr>
            <w:tcW w:w="963" w:type="pct"/>
            <w:tcBorders>
              <w:top w:val="single" w:sz="4" w:space="0" w:color="auto"/>
              <w:left w:val="single" w:sz="4" w:space="0" w:color="auto"/>
              <w:bottom w:val="single" w:sz="4" w:space="0" w:color="auto"/>
              <w:right w:val="single" w:sz="4" w:space="0" w:color="auto"/>
            </w:tcBorders>
          </w:tcPr>
          <w:p w14:paraId="51A3322A" w14:textId="77777777" w:rsidR="00A436CB" w:rsidRPr="0018149B" w:rsidRDefault="00A436CB">
            <w:pPr>
              <w:widowControl w:val="0"/>
              <w:rPr>
                <w:szCs w:val="22"/>
              </w:rPr>
            </w:pPr>
          </w:p>
        </w:tc>
        <w:tc>
          <w:tcPr>
            <w:tcW w:w="1038" w:type="pct"/>
            <w:tcBorders>
              <w:top w:val="single" w:sz="4" w:space="0" w:color="auto"/>
              <w:left w:val="single" w:sz="4" w:space="0" w:color="auto"/>
              <w:bottom w:val="single" w:sz="4" w:space="0" w:color="auto"/>
              <w:right w:val="single" w:sz="4" w:space="0" w:color="auto"/>
            </w:tcBorders>
          </w:tcPr>
          <w:p w14:paraId="51A3322B" w14:textId="77777777" w:rsidR="00A436CB" w:rsidRPr="0018149B" w:rsidRDefault="00A436CB">
            <w:pPr>
              <w:widowControl w:val="0"/>
              <w:rPr>
                <w:szCs w:val="22"/>
              </w:rPr>
            </w:pPr>
          </w:p>
        </w:tc>
        <w:tc>
          <w:tcPr>
            <w:tcW w:w="1010" w:type="pct"/>
            <w:tcBorders>
              <w:top w:val="single" w:sz="4" w:space="0" w:color="auto"/>
              <w:left w:val="single" w:sz="4" w:space="0" w:color="auto"/>
              <w:bottom w:val="single" w:sz="4" w:space="0" w:color="auto"/>
              <w:right w:val="single" w:sz="4" w:space="0" w:color="auto"/>
            </w:tcBorders>
          </w:tcPr>
          <w:p w14:paraId="51A3322C" w14:textId="77777777" w:rsidR="00A436CB" w:rsidRPr="0018149B" w:rsidRDefault="001C791A">
            <w:pPr>
              <w:widowControl w:val="0"/>
              <w:rPr>
                <w:szCs w:val="22"/>
                <w:vertAlign w:val="superscript"/>
              </w:rPr>
            </w:pPr>
            <w:r w:rsidRPr="0018149B">
              <w:rPr>
                <w:szCs w:val="22"/>
              </w:rPr>
              <w:t>Anormalità nei test di funzionalità epatica</w:t>
            </w:r>
            <w:r w:rsidRPr="0018149B">
              <w:rPr>
                <w:szCs w:val="22"/>
                <w:vertAlign w:val="superscript"/>
              </w:rPr>
              <w:t>(2)</w:t>
            </w:r>
          </w:p>
          <w:p w14:paraId="51A3322D" w14:textId="77777777" w:rsidR="00A436CB" w:rsidRPr="0018149B" w:rsidRDefault="001C791A">
            <w:pPr>
              <w:widowControl w:val="0"/>
              <w:rPr>
                <w:szCs w:val="22"/>
              </w:rPr>
            </w:pPr>
            <w:r w:rsidRPr="0018149B">
              <w:rPr>
                <w:szCs w:val="22"/>
              </w:rPr>
              <w:t>Aumento degli enzimi epatici (&gt; 2x LSN)</w:t>
            </w:r>
            <w:r w:rsidRPr="0018149B">
              <w:rPr>
                <w:szCs w:val="22"/>
                <w:vertAlign w:val="superscript"/>
              </w:rPr>
              <w:t xml:space="preserve"> (1)</w:t>
            </w:r>
          </w:p>
        </w:tc>
        <w:tc>
          <w:tcPr>
            <w:tcW w:w="935" w:type="pct"/>
            <w:tcBorders>
              <w:top w:val="single" w:sz="4" w:space="0" w:color="auto"/>
              <w:left w:val="single" w:sz="4" w:space="0" w:color="auto"/>
              <w:bottom w:val="single" w:sz="4" w:space="0" w:color="auto"/>
              <w:right w:val="single" w:sz="4" w:space="0" w:color="auto"/>
            </w:tcBorders>
          </w:tcPr>
          <w:p w14:paraId="51A3322E" w14:textId="77777777" w:rsidR="00A436CB" w:rsidRPr="0018149B" w:rsidRDefault="00A436CB">
            <w:pPr>
              <w:widowControl w:val="0"/>
              <w:rPr>
                <w:szCs w:val="22"/>
              </w:rPr>
            </w:pPr>
          </w:p>
        </w:tc>
      </w:tr>
      <w:tr w:rsidR="00096539" w14:paraId="51A33238" w14:textId="77777777" w:rsidTr="002306E3">
        <w:tc>
          <w:tcPr>
            <w:tcW w:w="1054" w:type="pct"/>
            <w:tcBorders>
              <w:top w:val="single" w:sz="4" w:space="0" w:color="auto"/>
              <w:left w:val="single" w:sz="4" w:space="0" w:color="auto"/>
              <w:bottom w:val="single" w:sz="4" w:space="0" w:color="auto"/>
              <w:right w:val="single" w:sz="4" w:space="0" w:color="auto"/>
            </w:tcBorders>
          </w:tcPr>
          <w:p w14:paraId="51A33230" w14:textId="77777777" w:rsidR="00A436CB" w:rsidRPr="0018149B" w:rsidRDefault="001C791A">
            <w:pPr>
              <w:widowControl w:val="0"/>
              <w:rPr>
                <w:szCs w:val="22"/>
              </w:rPr>
            </w:pPr>
            <w:r w:rsidRPr="0018149B">
              <w:rPr>
                <w:szCs w:val="22"/>
              </w:rPr>
              <w:t>Patologie della cute e del tessuto sottocutaneo</w:t>
            </w:r>
          </w:p>
        </w:tc>
        <w:tc>
          <w:tcPr>
            <w:tcW w:w="963" w:type="pct"/>
            <w:tcBorders>
              <w:top w:val="single" w:sz="4" w:space="0" w:color="auto"/>
              <w:left w:val="single" w:sz="4" w:space="0" w:color="auto"/>
              <w:bottom w:val="single" w:sz="4" w:space="0" w:color="auto"/>
              <w:right w:val="single" w:sz="4" w:space="0" w:color="auto"/>
            </w:tcBorders>
          </w:tcPr>
          <w:p w14:paraId="51A33231" w14:textId="77777777" w:rsidR="00A436CB" w:rsidRPr="0018149B" w:rsidRDefault="00A436CB">
            <w:pPr>
              <w:widowControl w:val="0"/>
              <w:rPr>
                <w:szCs w:val="22"/>
              </w:rPr>
            </w:pPr>
          </w:p>
        </w:tc>
        <w:tc>
          <w:tcPr>
            <w:tcW w:w="1038" w:type="pct"/>
            <w:tcBorders>
              <w:top w:val="single" w:sz="4" w:space="0" w:color="auto"/>
              <w:left w:val="single" w:sz="4" w:space="0" w:color="auto"/>
              <w:bottom w:val="single" w:sz="4" w:space="0" w:color="auto"/>
              <w:right w:val="single" w:sz="4" w:space="0" w:color="auto"/>
            </w:tcBorders>
          </w:tcPr>
          <w:p w14:paraId="51A33232" w14:textId="77777777" w:rsidR="00A436CB" w:rsidRPr="0018149B" w:rsidRDefault="001C791A">
            <w:pPr>
              <w:widowControl w:val="0"/>
              <w:rPr>
                <w:szCs w:val="22"/>
              </w:rPr>
            </w:pPr>
            <w:r w:rsidRPr="0018149B">
              <w:rPr>
                <w:szCs w:val="22"/>
              </w:rPr>
              <w:t>Prurito</w:t>
            </w:r>
          </w:p>
          <w:p w14:paraId="51A33233" w14:textId="77777777" w:rsidR="00A436CB" w:rsidRPr="0018149B" w:rsidRDefault="001C791A">
            <w:pPr>
              <w:widowControl w:val="0"/>
              <w:rPr>
                <w:szCs w:val="22"/>
              </w:rPr>
            </w:pPr>
            <w:r w:rsidRPr="0018149B">
              <w:rPr>
                <w:szCs w:val="22"/>
              </w:rPr>
              <w:t>Eruzione cutanea</w:t>
            </w:r>
            <w:r w:rsidRPr="0018149B">
              <w:rPr>
                <w:szCs w:val="22"/>
                <w:vertAlign w:val="superscript"/>
              </w:rPr>
              <w:t>(1)</w:t>
            </w:r>
          </w:p>
        </w:tc>
        <w:tc>
          <w:tcPr>
            <w:tcW w:w="1010" w:type="pct"/>
            <w:tcBorders>
              <w:top w:val="single" w:sz="4" w:space="0" w:color="auto"/>
              <w:left w:val="single" w:sz="4" w:space="0" w:color="auto"/>
              <w:bottom w:val="single" w:sz="4" w:space="0" w:color="auto"/>
              <w:right w:val="single" w:sz="4" w:space="0" w:color="auto"/>
            </w:tcBorders>
          </w:tcPr>
          <w:p w14:paraId="51A33234" w14:textId="77777777" w:rsidR="00A436CB" w:rsidRPr="0018149B" w:rsidRDefault="001C791A">
            <w:pPr>
              <w:widowControl w:val="0"/>
              <w:rPr>
                <w:szCs w:val="22"/>
                <w:vertAlign w:val="superscript"/>
              </w:rPr>
            </w:pPr>
            <w:r w:rsidRPr="0018149B">
              <w:rPr>
                <w:szCs w:val="22"/>
              </w:rPr>
              <w:t>Angioedema</w:t>
            </w:r>
            <w:r w:rsidRPr="0018149B">
              <w:rPr>
                <w:szCs w:val="22"/>
                <w:vertAlign w:val="superscript"/>
              </w:rPr>
              <w:t>(1)</w:t>
            </w:r>
          </w:p>
          <w:p w14:paraId="51A33235" w14:textId="77777777" w:rsidR="00A436CB" w:rsidRPr="0018149B" w:rsidRDefault="001C791A">
            <w:pPr>
              <w:widowControl w:val="0"/>
              <w:rPr>
                <w:szCs w:val="22"/>
              </w:rPr>
            </w:pPr>
            <w:r w:rsidRPr="0018149B">
              <w:rPr>
                <w:szCs w:val="22"/>
              </w:rPr>
              <w:t>Orticaria</w:t>
            </w:r>
            <w:r w:rsidRPr="0018149B">
              <w:rPr>
                <w:szCs w:val="22"/>
                <w:vertAlign w:val="superscript"/>
              </w:rPr>
              <w:t>(1)</w:t>
            </w:r>
          </w:p>
        </w:tc>
        <w:tc>
          <w:tcPr>
            <w:tcW w:w="935" w:type="pct"/>
            <w:tcBorders>
              <w:top w:val="single" w:sz="4" w:space="0" w:color="auto"/>
              <w:left w:val="single" w:sz="4" w:space="0" w:color="auto"/>
              <w:bottom w:val="single" w:sz="4" w:space="0" w:color="auto"/>
              <w:right w:val="single" w:sz="4" w:space="0" w:color="auto"/>
            </w:tcBorders>
          </w:tcPr>
          <w:p w14:paraId="51A33236" w14:textId="77777777" w:rsidR="00A436CB" w:rsidRPr="0018149B" w:rsidRDefault="001C791A">
            <w:pPr>
              <w:widowControl w:val="0"/>
              <w:rPr>
                <w:szCs w:val="22"/>
              </w:rPr>
            </w:pPr>
            <w:r w:rsidRPr="0018149B">
              <w:rPr>
                <w:szCs w:val="22"/>
              </w:rPr>
              <w:t>Sindrome di Stevens-Johnson</w:t>
            </w:r>
            <w:r w:rsidRPr="0018149B">
              <w:rPr>
                <w:szCs w:val="22"/>
                <w:vertAlign w:val="superscript"/>
              </w:rPr>
              <w:t>(1)</w:t>
            </w:r>
          </w:p>
          <w:p w14:paraId="51A33237" w14:textId="77777777" w:rsidR="00A436CB" w:rsidRPr="0018149B" w:rsidRDefault="001C791A">
            <w:pPr>
              <w:widowControl w:val="0"/>
              <w:rPr>
                <w:szCs w:val="22"/>
              </w:rPr>
            </w:pPr>
            <w:r w:rsidRPr="0018149B">
              <w:rPr>
                <w:szCs w:val="22"/>
              </w:rPr>
              <w:t>Necrolisi epidermica tossica</w:t>
            </w:r>
            <w:r w:rsidRPr="0018149B">
              <w:rPr>
                <w:szCs w:val="22"/>
                <w:vertAlign w:val="superscript"/>
              </w:rPr>
              <w:t>(1)</w:t>
            </w:r>
          </w:p>
        </w:tc>
      </w:tr>
      <w:tr w:rsidR="00096539" w14:paraId="51A3323E" w14:textId="77777777" w:rsidTr="002306E3">
        <w:tc>
          <w:tcPr>
            <w:tcW w:w="1054" w:type="pct"/>
            <w:tcBorders>
              <w:top w:val="single" w:sz="4" w:space="0" w:color="auto"/>
              <w:left w:val="single" w:sz="4" w:space="0" w:color="auto"/>
              <w:bottom w:val="single" w:sz="4" w:space="0" w:color="auto"/>
              <w:right w:val="single" w:sz="4" w:space="0" w:color="auto"/>
            </w:tcBorders>
          </w:tcPr>
          <w:p w14:paraId="51A33239" w14:textId="77777777" w:rsidR="00A436CB" w:rsidRPr="0018149B" w:rsidRDefault="001C791A">
            <w:pPr>
              <w:widowControl w:val="0"/>
              <w:rPr>
                <w:szCs w:val="22"/>
              </w:rPr>
            </w:pPr>
            <w:r w:rsidRPr="0018149B">
              <w:rPr>
                <w:szCs w:val="22"/>
              </w:rPr>
              <w:t>Patologie del sistema muscoloscheletrico e del tessuto connettivo</w:t>
            </w:r>
          </w:p>
        </w:tc>
        <w:tc>
          <w:tcPr>
            <w:tcW w:w="963" w:type="pct"/>
            <w:tcBorders>
              <w:top w:val="single" w:sz="4" w:space="0" w:color="auto"/>
              <w:left w:val="single" w:sz="4" w:space="0" w:color="auto"/>
              <w:bottom w:val="single" w:sz="4" w:space="0" w:color="auto"/>
              <w:right w:val="single" w:sz="4" w:space="0" w:color="auto"/>
            </w:tcBorders>
          </w:tcPr>
          <w:p w14:paraId="51A3323A" w14:textId="77777777" w:rsidR="00A436CB" w:rsidRPr="0018149B" w:rsidRDefault="00A436CB">
            <w:pPr>
              <w:widowControl w:val="0"/>
              <w:rPr>
                <w:szCs w:val="22"/>
              </w:rPr>
            </w:pPr>
          </w:p>
        </w:tc>
        <w:tc>
          <w:tcPr>
            <w:tcW w:w="1038" w:type="pct"/>
            <w:tcBorders>
              <w:top w:val="single" w:sz="4" w:space="0" w:color="auto"/>
              <w:left w:val="single" w:sz="4" w:space="0" w:color="auto"/>
              <w:bottom w:val="single" w:sz="4" w:space="0" w:color="auto"/>
              <w:right w:val="single" w:sz="4" w:space="0" w:color="auto"/>
            </w:tcBorders>
          </w:tcPr>
          <w:p w14:paraId="51A3323B" w14:textId="77777777" w:rsidR="00A436CB" w:rsidRPr="0018149B" w:rsidRDefault="001C791A">
            <w:pPr>
              <w:widowControl w:val="0"/>
              <w:rPr>
                <w:szCs w:val="22"/>
              </w:rPr>
            </w:pPr>
            <w:r w:rsidRPr="0018149B">
              <w:rPr>
                <w:szCs w:val="22"/>
              </w:rPr>
              <w:t>Spasmi muscolari</w:t>
            </w:r>
          </w:p>
        </w:tc>
        <w:tc>
          <w:tcPr>
            <w:tcW w:w="1010" w:type="pct"/>
            <w:tcBorders>
              <w:top w:val="single" w:sz="4" w:space="0" w:color="auto"/>
              <w:left w:val="single" w:sz="4" w:space="0" w:color="auto"/>
              <w:bottom w:val="single" w:sz="4" w:space="0" w:color="auto"/>
              <w:right w:val="single" w:sz="4" w:space="0" w:color="auto"/>
            </w:tcBorders>
          </w:tcPr>
          <w:p w14:paraId="51A3323C" w14:textId="77777777" w:rsidR="00A436CB" w:rsidRPr="0018149B" w:rsidRDefault="00A436CB">
            <w:pPr>
              <w:widowControl w:val="0"/>
              <w:rPr>
                <w:szCs w:val="22"/>
              </w:rPr>
            </w:pPr>
          </w:p>
        </w:tc>
        <w:tc>
          <w:tcPr>
            <w:tcW w:w="935" w:type="pct"/>
            <w:tcBorders>
              <w:top w:val="single" w:sz="4" w:space="0" w:color="auto"/>
              <w:left w:val="single" w:sz="4" w:space="0" w:color="auto"/>
              <w:bottom w:val="single" w:sz="4" w:space="0" w:color="auto"/>
              <w:right w:val="single" w:sz="4" w:space="0" w:color="auto"/>
            </w:tcBorders>
          </w:tcPr>
          <w:p w14:paraId="51A3323D" w14:textId="77777777" w:rsidR="00A436CB" w:rsidRPr="0018149B" w:rsidRDefault="00A436CB">
            <w:pPr>
              <w:widowControl w:val="0"/>
              <w:rPr>
                <w:szCs w:val="22"/>
              </w:rPr>
            </w:pPr>
          </w:p>
        </w:tc>
      </w:tr>
      <w:tr w:rsidR="00096539" w14:paraId="51A33248" w14:textId="77777777" w:rsidTr="002306E3">
        <w:tc>
          <w:tcPr>
            <w:tcW w:w="1054" w:type="pct"/>
            <w:tcBorders>
              <w:top w:val="single" w:sz="4" w:space="0" w:color="auto"/>
              <w:left w:val="single" w:sz="4" w:space="0" w:color="auto"/>
              <w:bottom w:val="single" w:sz="4" w:space="0" w:color="auto"/>
              <w:right w:val="single" w:sz="4" w:space="0" w:color="auto"/>
            </w:tcBorders>
          </w:tcPr>
          <w:p w14:paraId="51A3323F" w14:textId="77777777" w:rsidR="00A436CB" w:rsidRPr="0018149B" w:rsidRDefault="001C791A">
            <w:pPr>
              <w:widowControl w:val="0"/>
              <w:rPr>
                <w:szCs w:val="22"/>
              </w:rPr>
            </w:pPr>
            <w:r w:rsidRPr="0018149B">
              <w:rPr>
                <w:szCs w:val="22"/>
              </w:rPr>
              <w:t>Patologie generali e condizioni relative alla sede di somministrazione</w:t>
            </w:r>
          </w:p>
        </w:tc>
        <w:tc>
          <w:tcPr>
            <w:tcW w:w="963" w:type="pct"/>
            <w:tcBorders>
              <w:top w:val="single" w:sz="4" w:space="0" w:color="auto"/>
              <w:left w:val="single" w:sz="4" w:space="0" w:color="auto"/>
              <w:bottom w:val="single" w:sz="4" w:space="0" w:color="auto"/>
              <w:right w:val="single" w:sz="4" w:space="0" w:color="auto"/>
            </w:tcBorders>
          </w:tcPr>
          <w:p w14:paraId="51A33240" w14:textId="77777777" w:rsidR="00A436CB" w:rsidRPr="0018149B" w:rsidRDefault="00A436CB">
            <w:pPr>
              <w:widowControl w:val="0"/>
              <w:rPr>
                <w:szCs w:val="22"/>
              </w:rPr>
            </w:pPr>
          </w:p>
        </w:tc>
        <w:tc>
          <w:tcPr>
            <w:tcW w:w="1038" w:type="pct"/>
            <w:tcBorders>
              <w:top w:val="single" w:sz="4" w:space="0" w:color="auto"/>
              <w:left w:val="single" w:sz="4" w:space="0" w:color="auto"/>
              <w:bottom w:val="single" w:sz="4" w:space="0" w:color="auto"/>
              <w:right w:val="single" w:sz="4" w:space="0" w:color="auto"/>
            </w:tcBorders>
          </w:tcPr>
          <w:p w14:paraId="51A33241" w14:textId="77777777" w:rsidR="00A436CB" w:rsidRPr="0018149B" w:rsidRDefault="001C791A">
            <w:pPr>
              <w:widowControl w:val="0"/>
              <w:rPr>
                <w:szCs w:val="22"/>
              </w:rPr>
            </w:pPr>
            <w:r w:rsidRPr="0018149B">
              <w:rPr>
                <w:szCs w:val="22"/>
              </w:rPr>
              <w:t>Alterazione dell’andatura</w:t>
            </w:r>
          </w:p>
          <w:p w14:paraId="51A33242" w14:textId="77777777" w:rsidR="00A436CB" w:rsidRPr="0018149B" w:rsidRDefault="001C791A">
            <w:pPr>
              <w:widowControl w:val="0"/>
              <w:rPr>
                <w:szCs w:val="22"/>
              </w:rPr>
            </w:pPr>
            <w:r w:rsidRPr="0018149B">
              <w:rPr>
                <w:szCs w:val="22"/>
              </w:rPr>
              <w:t>Astenia</w:t>
            </w:r>
          </w:p>
          <w:p w14:paraId="51A33243" w14:textId="77777777" w:rsidR="00A436CB" w:rsidRPr="0018149B" w:rsidRDefault="001C791A">
            <w:pPr>
              <w:widowControl w:val="0"/>
              <w:rPr>
                <w:szCs w:val="22"/>
              </w:rPr>
            </w:pPr>
            <w:r w:rsidRPr="0018149B">
              <w:rPr>
                <w:szCs w:val="22"/>
              </w:rPr>
              <w:t>Stanchezza</w:t>
            </w:r>
          </w:p>
          <w:p w14:paraId="51A33244" w14:textId="77777777" w:rsidR="00A436CB" w:rsidRPr="0018149B" w:rsidRDefault="001C791A">
            <w:pPr>
              <w:widowControl w:val="0"/>
              <w:rPr>
                <w:szCs w:val="22"/>
              </w:rPr>
            </w:pPr>
            <w:r w:rsidRPr="0018149B">
              <w:rPr>
                <w:szCs w:val="22"/>
              </w:rPr>
              <w:t>Irritabilità</w:t>
            </w:r>
          </w:p>
          <w:p w14:paraId="48B8B5F8" w14:textId="77777777" w:rsidR="00A436CB" w:rsidRPr="0018149B" w:rsidRDefault="001C791A">
            <w:pPr>
              <w:widowControl w:val="0"/>
              <w:rPr>
                <w:szCs w:val="22"/>
              </w:rPr>
            </w:pPr>
            <w:r w:rsidRPr="0018149B">
              <w:rPr>
                <w:szCs w:val="22"/>
              </w:rPr>
              <w:t>Sentirsi ubriaco</w:t>
            </w:r>
          </w:p>
          <w:p w14:paraId="2DFD580B" w14:textId="77777777" w:rsidR="00265DC5" w:rsidRPr="0018149B" w:rsidRDefault="001C791A">
            <w:pPr>
              <w:widowControl w:val="0"/>
              <w:rPr>
                <w:szCs w:val="22"/>
              </w:rPr>
            </w:pPr>
            <w:r w:rsidRPr="0018149B">
              <w:rPr>
                <w:szCs w:val="22"/>
              </w:rPr>
              <w:t>Dolore o fastidio nella sede di iniezione</w:t>
            </w:r>
            <w:r w:rsidRPr="0054405B">
              <w:rPr>
                <w:szCs w:val="22"/>
                <w:vertAlign w:val="superscript"/>
              </w:rPr>
              <w:t>(4)</w:t>
            </w:r>
          </w:p>
          <w:p w14:paraId="51A33245" w14:textId="17E38135" w:rsidR="00265DC5" w:rsidRPr="0018149B" w:rsidRDefault="001C791A">
            <w:pPr>
              <w:widowControl w:val="0"/>
              <w:rPr>
                <w:szCs w:val="22"/>
              </w:rPr>
            </w:pPr>
            <w:r w:rsidRPr="0018149B">
              <w:rPr>
                <w:szCs w:val="22"/>
              </w:rPr>
              <w:t>Irritazione</w:t>
            </w:r>
            <w:r w:rsidRPr="0054405B">
              <w:rPr>
                <w:szCs w:val="22"/>
                <w:vertAlign w:val="superscript"/>
              </w:rPr>
              <w:t>(4)</w:t>
            </w:r>
          </w:p>
        </w:tc>
        <w:tc>
          <w:tcPr>
            <w:tcW w:w="1010" w:type="pct"/>
            <w:tcBorders>
              <w:top w:val="single" w:sz="4" w:space="0" w:color="auto"/>
              <w:left w:val="single" w:sz="4" w:space="0" w:color="auto"/>
              <w:bottom w:val="single" w:sz="4" w:space="0" w:color="auto"/>
              <w:right w:val="single" w:sz="4" w:space="0" w:color="auto"/>
            </w:tcBorders>
          </w:tcPr>
          <w:p w14:paraId="51A33246" w14:textId="12C38833" w:rsidR="00A436CB" w:rsidRPr="0018149B" w:rsidRDefault="001C791A">
            <w:pPr>
              <w:widowControl w:val="0"/>
              <w:rPr>
                <w:szCs w:val="22"/>
              </w:rPr>
            </w:pPr>
            <w:r w:rsidRPr="0018149B">
              <w:rPr>
                <w:szCs w:val="22"/>
              </w:rPr>
              <w:t>Eritema</w:t>
            </w:r>
            <w:r w:rsidRPr="0054405B">
              <w:rPr>
                <w:szCs w:val="22"/>
                <w:vertAlign w:val="superscript"/>
              </w:rPr>
              <w:t>(4)</w:t>
            </w:r>
          </w:p>
        </w:tc>
        <w:tc>
          <w:tcPr>
            <w:tcW w:w="935" w:type="pct"/>
            <w:tcBorders>
              <w:top w:val="single" w:sz="4" w:space="0" w:color="auto"/>
              <w:left w:val="single" w:sz="4" w:space="0" w:color="auto"/>
              <w:bottom w:val="single" w:sz="4" w:space="0" w:color="auto"/>
              <w:right w:val="single" w:sz="4" w:space="0" w:color="auto"/>
            </w:tcBorders>
          </w:tcPr>
          <w:p w14:paraId="51A33247" w14:textId="77777777" w:rsidR="00A436CB" w:rsidRPr="0018149B" w:rsidRDefault="00A436CB">
            <w:pPr>
              <w:widowControl w:val="0"/>
              <w:rPr>
                <w:szCs w:val="22"/>
              </w:rPr>
            </w:pPr>
          </w:p>
        </w:tc>
      </w:tr>
      <w:tr w:rsidR="00096539" w14:paraId="51A33250" w14:textId="77777777" w:rsidTr="002306E3">
        <w:tc>
          <w:tcPr>
            <w:tcW w:w="1054" w:type="pct"/>
            <w:tcBorders>
              <w:top w:val="single" w:sz="4" w:space="0" w:color="auto"/>
              <w:left w:val="single" w:sz="4" w:space="0" w:color="auto"/>
              <w:bottom w:val="single" w:sz="4" w:space="0" w:color="auto"/>
              <w:right w:val="single" w:sz="4" w:space="0" w:color="auto"/>
            </w:tcBorders>
          </w:tcPr>
          <w:p w14:paraId="51A33249" w14:textId="77777777" w:rsidR="00A436CB" w:rsidRPr="0018149B" w:rsidRDefault="001C791A">
            <w:pPr>
              <w:widowControl w:val="0"/>
              <w:rPr>
                <w:szCs w:val="22"/>
              </w:rPr>
            </w:pPr>
            <w:r w:rsidRPr="0018149B">
              <w:rPr>
                <w:szCs w:val="22"/>
              </w:rPr>
              <w:t>Traumatismi, intossicazioni e complicazioni da procedura</w:t>
            </w:r>
          </w:p>
        </w:tc>
        <w:tc>
          <w:tcPr>
            <w:tcW w:w="963" w:type="pct"/>
            <w:tcBorders>
              <w:top w:val="single" w:sz="4" w:space="0" w:color="auto"/>
              <w:left w:val="single" w:sz="4" w:space="0" w:color="auto"/>
              <w:bottom w:val="single" w:sz="4" w:space="0" w:color="auto"/>
              <w:right w:val="single" w:sz="4" w:space="0" w:color="auto"/>
            </w:tcBorders>
          </w:tcPr>
          <w:p w14:paraId="51A3324A" w14:textId="77777777" w:rsidR="00A436CB" w:rsidRPr="0018149B" w:rsidRDefault="00A436CB">
            <w:pPr>
              <w:widowControl w:val="0"/>
              <w:rPr>
                <w:szCs w:val="22"/>
              </w:rPr>
            </w:pPr>
          </w:p>
        </w:tc>
        <w:tc>
          <w:tcPr>
            <w:tcW w:w="1038" w:type="pct"/>
            <w:tcBorders>
              <w:top w:val="single" w:sz="4" w:space="0" w:color="auto"/>
              <w:left w:val="single" w:sz="4" w:space="0" w:color="auto"/>
              <w:bottom w:val="single" w:sz="4" w:space="0" w:color="auto"/>
              <w:right w:val="single" w:sz="4" w:space="0" w:color="auto"/>
            </w:tcBorders>
          </w:tcPr>
          <w:p w14:paraId="51A3324B" w14:textId="77777777" w:rsidR="00A436CB" w:rsidRPr="0018149B" w:rsidRDefault="001C791A">
            <w:pPr>
              <w:widowControl w:val="0"/>
              <w:rPr>
                <w:szCs w:val="22"/>
              </w:rPr>
            </w:pPr>
            <w:r w:rsidRPr="0018149B">
              <w:rPr>
                <w:szCs w:val="22"/>
              </w:rPr>
              <w:t>Cadute</w:t>
            </w:r>
          </w:p>
          <w:p w14:paraId="51A3324C" w14:textId="77777777" w:rsidR="00A436CB" w:rsidRPr="0018149B" w:rsidRDefault="001C791A">
            <w:pPr>
              <w:widowControl w:val="0"/>
              <w:rPr>
                <w:szCs w:val="22"/>
              </w:rPr>
            </w:pPr>
            <w:r w:rsidRPr="0018149B">
              <w:rPr>
                <w:szCs w:val="22"/>
              </w:rPr>
              <w:t>Lacerazione della cute</w:t>
            </w:r>
          </w:p>
          <w:p w14:paraId="51A3324D" w14:textId="77777777" w:rsidR="00A436CB" w:rsidRPr="0018149B" w:rsidRDefault="001C791A">
            <w:pPr>
              <w:widowControl w:val="0"/>
              <w:rPr>
                <w:szCs w:val="22"/>
              </w:rPr>
            </w:pPr>
            <w:r w:rsidRPr="0018149B">
              <w:rPr>
                <w:szCs w:val="22"/>
              </w:rPr>
              <w:t>Contusione</w:t>
            </w:r>
          </w:p>
        </w:tc>
        <w:tc>
          <w:tcPr>
            <w:tcW w:w="1010" w:type="pct"/>
            <w:tcBorders>
              <w:top w:val="single" w:sz="4" w:space="0" w:color="auto"/>
              <w:left w:val="single" w:sz="4" w:space="0" w:color="auto"/>
              <w:bottom w:val="single" w:sz="4" w:space="0" w:color="auto"/>
              <w:right w:val="single" w:sz="4" w:space="0" w:color="auto"/>
            </w:tcBorders>
          </w:tcPr>
          <w:p w14:paraId="51A3324E" w14:textId="77777777" w:rsidR="00A436CB" w:rsidRPr="0018149B" w:rsidRDefault="00A436CB">
            <w:pPr>
              <w:widowControl w:val="0"/>
              <w:rPr>
                <w:szCs w:val="22"/>
              </w:rPr>
            </w:pPr>
          </w:p>
        </w:tc>
        <w:tc>
          <w:tcPr>
            <w:tcW w:w="935" w:type="pct"/>
            <w:tcBorders>
              <w:top w:val="single" w:sz="4" w:space="0" w:color="auto"/>
              <w:left w:val="single" w:sz="4" w:space="0" w:color="auto"/>
              <w:bottom w:val="single" w:sz="4" w:space="0" w:color="auto"/>
              <w:right w:val="single" w:sz="4" w:space="0" w:color="auto"/>
            </w:tcBorders>
          </w:tcPr>
          <w:p w14:paraId="51A3324F" w14:textId="77777777" w:rsidR="00A436CB" w:rsidRPr="0018149B" w:rsidRDefault="00A436CB">
            <w:pPr>
              <w:widowControl w:val="0"/>
              <w:rPr>
                <w:szCs w:val="22"/>
              </w:rPr>
            </w:pPr>
          </w:p>
        </w:tc>
      </w:tr>
    </w:tbl>
    <w:p w14:paraId="51A33251" w14:textId="7DE3053E" w:rsidR="00A436CB" w:rsidRPr="0018149B" w:rsidRDefault="001C791A">
      <w:pPr>
        <w:widowControl w:val="0"/>
        <w:autoSpaceDE w:val="0"/>
        <w:autoSpaceDN w:val="0"/>
        <w:adjustRightInd w:val="0"/>
        <w:jc w:val="both"/>
        <w:rPr>
          <w:szCs w:val="22"/>
        </w:rPr>
      </w:pPr>
      <w:r w:rsidRPr="0018149B">
        <w:rPr>
          <w:szCs w:val="22"/>
          <w:vertAlign w:val="superscript"/>
        </w:rPr>
        <w:t>(1)</w:t>
      </w:r>
      <w:r w:rsidRPr="0018149B">
        <w:rPr>
          <w:szCs w:val="22"/>
        </w:rPr>
        <w:t xml:space="preserve"> Reazioni avverse riportate nell’esperienza post-</w:t>
      </w:r>
      <w:r w:rsidR="003562EA" w:rsidRPr="0018149B">
        <w:rPr>
          <w:szCs w:val="22"/>
        </w:rPr>
        <w:t>commercializzazione</w:t>
      </w:r>
      <w:r w:rsidRPr="0018149B">
        <w:rPr>
          <w:szCs w:val="22"/>
        </w:rPr>
        <w:t>.</w:t>
      </w:r>
    </w:p>
    <w:p w14:paraId="51A33252" w14:textId="77777777" w:rsidR="00A436CB" w:rsidRPr="0018149B" w:rsidRDefault="001C791A">
      <w:pPr>
        <w:widowControl w:val="0"/>
        <w:autoSpaceDE w:val="0"/>
        <w:autoSpaceDN w:val="0"/>
        <w:adjustRightInd w:val="0"/>
        <w:jc w:val="both"/>
        <w:rPr>
          <w:szCs w:val="22"/>
        </w:rPr>
      </w:pPr>
      <w:r w:rsidRPr="0018149B">
        <w:rPr>
          <w:szCs w:val="22"/>
          <w:vertAlign w:val="superscript"/>
        </w:rPr>
        <w:t>(2)</w:t>
      </w:r>
      <w:r w:rsidRPr="0018149B">
        <w:rPr>
          <w:szCs w:val="22"/>
        </w:rPr>
        <w:t xml:space="preserve"> Vedere Descrizione di reazioni avverse selezionate.</w:t>
      </w:r>
    </w:p>
    <w:p w14:paraId="51A33253" w14:textId="5D5C54A8" w:rsidR="00A436CB" w:rsidRPr="0018149B" w:rsidRDefault="001C791A">
      <w:pPr>
        <w:widowControl w:val="0"/>
        <w:autoSpaceDE w:val="0"/>
        <w:autoSpaceDN w:val="0"/>
        <w:adjustRightInd w:val="0"/>
        <w:jc w:val="both"/>
        <w:rPr>
          <w:szCs w:val="22"/>
        </w:rPr>
      </w:pPr>
      <w:r w:rsidRPr="0018149B">
        <w:rPr>
          <w:szCs w:val="22"/>
          <w:vertAlign w:val="superscript"/>
        </w:rPr>
        <w:t>(3)</w:t>
      </w:r>
      <w:r w:rsidRPr="0018149B">
        <w:rPr>
          <w:szCs w:val="22"/>
        </w:rPr>
        <w:t xml:space="preserve"> Riportate in studi su</w:t>
      </w:r>
      <w:r w:rsidR="00265DC5" w:rsidRPr="0018149B">
        <w:rPr>
          <w:szCs w:val="22"/>
        </w:rPr>
        <w:t>lle crisi tonico-cloniche generalizzate primarie</w:t>
      </w:r>
      <w:r w:rsidRPr="0018149B">
        <w:rPr>
          <w:szCs w:val="22"/>
        </w:rPr>
        <w:t xml:space="preserve"> </w:t>
      </w:r>
      <w:r w:rsidR="00265DC5" w:rsidRPr="0018149B">
        <w:rPr>
          <w:szCs w:val="22"/>
        </w:rPr>
        <w:t>(</w:t>
      </w:r>
      <w:r w:rsidRPr="0018149B">
        <w:rPr>
          <w:szCs w:val="22"/>
        </w:rPr>
        <w:t>PGTCS</w:t>
      </w:r>
      <w:r w:rsidR="00265DC5" w:rsidRPr="0018149B">
        <w:rPr>
          <w:szCs w:val="22"/>
        </w:rPr>
        <w:t>)</w:t>
      </w:r>
      <w:r w:rsidRPr="0018149B">
        <w:rPr>
          <w:szCs w:val="22"/>
        </w:rPr>
        <w:t>.</w:t>
      </w:r>
    </w:p>
    <w:p w14:paraId="3A289C7B" w14:textId="1D2D9B51" w:rsidR="00265DC5" w:rsidRPr="0018149B" w:rsidRDefault="001C791A">
      <w:pPr>
        <w:widowControl w:val="0"/>
        <w:autoSpaceDE w:val="0"/>
        <w:autoSpaceDN w:val="0"/>
        <w:adjustRightInd w:val="0"/>
        <w:jc w:val="both"/>
        <w:rPr>
          <w:szCs w:val="22"/>
        </w:rPr>
      </w:pPr>
      <w:r w:rsidRPr="0054405B">
        <w:rPr>
          <w:szCs w:val="22"/>
          <w:vertAlign w:val="superscript"/>
        </w:rPr>
        <w:t>(4)</w:t>
      </w:r>
      <w:r w:rsidRPr="0018149B">
        <w:rPr>
          <w:szCs w:val="22"/>
        </w:rPr>
        <w:t xml:space="preserve"> Reazioni avverse a livello locale associate alla somministrazione endovenosa.</w:t>
      </w:r>
    </w:p>
    <w:p w14:paraId="51A33254" w14:textId="77777777" w:rsidR="00A436CB" w:rsidRPr="0018149B" w:rsidRDefault="00A436CB">
      <w:pPr>
        <w:widowControl w:val="0"/>
        <w:autoSpaceDE w:val="0"/>
        <w:autoSpaceDN w:val="0"/>
        <w:adjustRightInd w:val="0"/>
        <w:jc w:val="both"/>
        <w:rPr>
          <w:szCs w:val="22"/>
        </w:rPr>
      </w:pPr>
    </w:p>
    <w:p w14:paraId="51A33255" w14:textId="77777777" w:rsidR="00A436CB" w:rsidRPr="0018149B" w:rsidRDefault="001C791A">
      <w:pPr>
        <w:keepNext/>
        <w:jc w:val="both"/>
        <w:rPr>
          <w:szCs w:val="22"/>
          <w:u w:val="single"/>
        </w:rPr>
      </w:pPr>
      <w:r w:rsidRPr="0018149B">
        <w:rPr>
          <w:szCs w:val="22"/>
          <w:u w:val="single"/>
        </w:rPr>
        <w:t>Descrizione di reazioni avverse selezionate</w:t>
      </w:r>
    </w:p>
    <w:p w14:paraId="51A33256" w14:textId="77777777" w:rsidR="00A436CB" w:rsidRPr="0018149B" w:rsidRDefault="00A436CB">
      <w:pPr>
        <w:widowControl w:val="0"/>
        <w:jc w:val="both"/>
        <w:outlineLvl w:val="0"/>
        <w:rPr>
          <w:szCs w:val="22"/>
          <w:u w:val="single"/>
        </w:rPr>
      </w:pPr>
    </w:p>
    <w:p w14:paraId="51A33257" w14:textId="094D2565" w:rsidR="00A436CB" w:rsidRPr="0018149B" w:rsidRDefault="001C791A">
      <w:pPr>
        <w:widowControl w:val="0"/>
        <w:jc w:val="both"/>
        <w:outlineLvl w:val="0"/>
        <w:rPr>
          <w:szCs w:val="22"/>
        </w:rPr>
      </w:pPr>
      <w:r w:rsidRPr="0018149B">
        <w:rPr>
          <w:szCs w:val="22"/>
        </w:rPr>
        <w:t>L’utilizzo di lacosamide è associato a un prolungamento dose-dipendente dell’intervallo PR. È possibile il manifestarsi di reazioni avverse (es. blocco atrioventricolare, sincope, bradicardia) associate con tale prolungamento.</w:t>
      </w:r>
    </w:p>
    <w:p w14:paraId="51A33258" w14:textId="7E1A8089" w:rsidR="00A436CB" w:rsidRPr="0018149B" w:rsidRDefault="001C791A">
      <w:pPr>
        <w:widowControl w:val="0"/>
        <w:outlineLvl w:val="0"/>
        <w:rPr>
          <w:szCs w:val="22"/>
        </w:rPr>
      </w:pPr>
      <w:r w:rsidRPr="0018149B">
        <w:rPr>
          <w:szCs w:val="22"/>
        </w:rPr>
        <w:t>Negli studi clinici sulla terapia aggiuntiva in pazienti con epilessia, il tasso di incidenza del blocco atrioventricolare (AV) di primo grado riportato è non comune</w:t>
      </w:r>
      <w:r w:rsidR="00F5384C" w:rsidRPr="0018149B">
        <w:rPr>
          <w:szCs w:val="22"/>
        </w:rPr>
        <w:t>, rispettivamente</w:t>
      </w:r>
      <w:r w:rsidRPr="0018149B">
        <w:rPr>
          <w:szCs w:val="22"/>
        </w:rPr>
        <w:t xml:space="preserve"> dello 0,7 %, 0 %, 0,5 % e 0 % nei gruppi lacosamide 200 mg, 400 mg, 600 mg o placebo. Non sono stati osservati episodi di blocco AV di secondo grado o maggiore in questi studi. Tuttavia, casi di blocco AV di secondo e terzo grado associati al trattamento con lacosamide sono stati riportati nell’esperienza post-</w:t>
      </w:r>
      <w:r w:rsidR="003562EA" w:rsidRPr="0018149B">
        <w:rPr>
          <w:szCs w:val="22"/>
          <w:lang w:eastAsia="de-DE"/>
        </w:rPr>
        <w:t>commercializzazione</w:t>
      </w:r>
      <w:r w:rsidRPr="0018149B">
        <w:rPr>
          <w:szCs w:val="22"/>
        </w:rPr>
        <w:t>.</w:t>
      </w:r>
    </w:p>
    <w:p w14:paraId="51A33259" w14:textId="618C6593" w:rsidR="00A436CB" w:rsidRPr="0018149B" w:rsidRDefault="001C791A">
      <w:pPr>
        <w:widowControl w:val="0"/>
        <w:outlineLvl w:val="0"/>
        <w:rPr>
          <w:szCs w:val="22"/>
        </w:rPr>
      </w:pPr>
      <w:r w:rsidRPr="0018149B">
        <w:rPr>
          <w:szCs w:val="22"/>
        </w:rPr>
        <w:t xml:space="preserve">Nello studio clinico sulla monoterapia nel quale lacosamide è </w:t>
      </w:r>
      <w:r w:rsidR="00F5384C" w:rsidRPr="0018149B">
        <w:rPr>
          <w:szCs w:val="22"/>
        </w:rPr>
        <w:t xml:space="preserve">stato messo </w:t>
      </w:r>
      <w:r w:rsidRPr="0018149B">
        <w:rPr>
          <w:szCs w:val="22"/>
        </w:rPr>
        <w:t xml:space="preserve">a confronto con carbamazepina RC, l’entità dell’aumento dell’intervallo PR è stata paragonabile tra lacosamide e carbamazepina. Il tasso di incidenza della sincope riportato nei dati aggregati degli studi clinici sulla terapia aggiuntiva è non comune e non differisce nei pazienti con epilessia del gruppo lacosamide (n=944) (0,1 %) e del gruppo placebo (n=364) (0,3 %). Nello studio clinico sulla monoterapia nel quale lacosamide è </w:t>
      </w:r>
      <w:r w:rsidR="00F5384C" w:rsidRPr="0018149B">
        <w:rPr>
          <w:szCs w:val="22"/>
        </w:rPr>
        <w:t xml:space="preserve">stato messo </w:t>
      </w:r>
      <w:r w:rsidRPr="0018149B">
        <w:rPr>
          <w:szCs w:val="22"/>
        </w:rPr>
        <w:t xml:space="preserve">a confronto con carbamazepina RC, la sincope è stata riportata </w:t>
      </w:r>
      <w:r w:rsidRPr="0018149B">
        <w:rPr>
          <w:szCs w:val="22"/>
        </w:rPr>
        <w:lastRenderedPageBreak/>
        <w:t>in 7/444 (1,6 %) pazienti trattati con lacosamide e in 1/442 (0,2 %) pazienti trattati con carbamazepina RC.</w:t>
      </w:r>
    </w:p>
    <w:p w14:paraId="51A3325A" w14:textId="62219DB4" w:rsidR="00A436CB" w:rsidRPr="0018149B" w:rsidRDefault="001C791A">
      <w:pPr>
        <w:widowControl w:val="0"/>
        <w:outlineLvl w:val="0"/>
        <w:rPr>
          <w:szCs w:val="22"/>
        </w:rPr>
      </w:pPr>
      <w:r w:rsidRPr="0018149B">
        <w:rPr>
          <w:szCs w:val="22"/>
        </w:rPr>
        <w:t>Negli studi clinici di breve durata non sono stati riportati fibrillazione o flutter atriale; tuttavia, entrambi sono stati riportati negli studi clinici in aperto in pazienti con epilessia e nell’esperienza post-</w:t>
      </w:r>
      <w:r w:rsidR="003562EA" w:rsidRPr="0018149B">
        <w:rPr>
          <w:szCs w:val="22"/>
          <w:lang w:eastAsia="de-DE"/>
        </w:rPr>
        <w:t>commercializzazione</w:t>
      </w:r>
      <w:r w:rsidRPr="0018149B">
        <w:rPr>
          <w:szCs w:val="22"/>
        </w:rPr>
        <w:t xml:space="preserve">. </w:t>
      </w:r>
    </w:p>
    <w:p w14:paraId="51A3325B" w14:textId="77777777" w:rsidR="00A436CB" w:rsidRPr="0018149B" w:rsidRDefault="00A436CB">
      <w:pPr>
        <w:widowControl w:val="0"/>
        <w:outlineLvl w:val="0"/>
        <w:rPr>
          <w:szCs w:val="22"/>
        </w:rPr>
      </w:pPr>
    </w:p>
    <w:p w14:paraId="51A3325C" w14:textId="77777777" w:rsidR="00A436CB" w:rsidRPr="0018149B" w:rsidRDefault="001C791A">
      <w:pPr>
        <w:widowControl w:val="0"/>
        <w:outlineLvl w:val="0"/>
        <w:rPr>
          <w:i/>
          <w:szCs w:val="22"/>
        </w:rPr>
      </w:pPr>
      <w:r w:rsidRPr="0018149B">
        <w:rPr>
          <w:i/>
          <w:szCs w:val="22"/>
        </w:rPr>
        <w:t>Anormalità nei test di laboratorio</w:t>
      </w:r>
    </w:p>
    <w:p w14:paraId="51A3325D" w14:textId="79898801" w:rsidR="00A436CB" w:rsidRPr="0018149B" w:rsidRDefault="001C791A">
      <w:pPr>
        <w:widowControl w:val="0"/>
        <w:outlineLvl w:val="0"/>
        <w:rPr>
          <w:szCs w:val="22"/>
        </w:rPr>
      </w:pPr>
      <w:r w:rsidRPr="0018149B">
        <w:rPr>
          <w:szCs w:val="22"/>
        </w:rPr>
        <w:t>Negli studi clinici con lacosamide controllati verso placebo sono state osservate anormalità nei test di funzionalità epatica in pazienti adulti con crisi a esordio parziale che assumevano concomitantemente da 1 a 3 </w:t>
      </w:r>
      <w:r w:rsidRPr="0018149B">
        <w:rPr>
          <w:rFonts w:eastAsia="ArialUnicodeMS"/>
          <w:szCs w:val="22"/>
        </w:rPr>
        <w:t>medicinali antiepilettici</w:t>
      </w:r>
      <w:r w:rsidRPr="0018149B">
        <w:rPr>
          <w:szCs w:val="22"/>
        </w:rPr>
        <w:t>. Incrementi dell</w:t>
      </w:r>
      <w:r w:rsidR="00265DC5" w:rsidRPr="0018149B">
        <w:rPr>
          <w:szCs w:val="22"/>
        </w:rPr>
        <w:t>’alanina amino transferasi</w:t>
      </w:r>
      <w:r w:rsidRPr="0018149B">
        <w:rPr>
          <w:szCs w:val="22"/>
        </w:rPr>
        <w:t xml:space="preserve"> ALT fino a ≥ 3x LSN (</w:t>
      </w:r>
      <w:r w:rsidR="00265DC5" w:rsidRPr="0018149B">
        <w:rPr>
          <w:szCs w:val="22"/>
        </w:rPr>
        <w:t xml:space="preserve">limite superiore </w:t>
      </w:r>
      <w:r w:rsidRPr="0018149B">
        <w:rPr>
          <w:szCs w:val="22"/>
        </w:rPr>
        <w:t xml:space="preserve">della </w:t>
      </w:r>
      <w:r w:rsidR="00265DC5" w:rsidRPr="0018149B">
        <w:rPr>
          <w:szCs w:val="22"/>
        </w:rPr>
        <w:t>norma</w:t>
      </w:r>
      <w:r w:rsidRPr="0018149B">
        <w:rPr>
          <w:szCs w:val="22"/>
        </w:rPr>
        <w:t xml:space="preserve">) si sono verificati nello 0,7 % (7/935) dei pazienti trattati con </w:t>
      </w:r>
      <w:r w:rsidR="00265DC5" w:rsidRPr="0018149B">
        <w:rPr>
          <w:szCs w:val="22"/>
        </w:rPr>
        <w:t xml:space="preserve">soluzione per infusione di lacosamide 10 mg/ml </w:t>
      </w:r>
      <w:r w:rsidRPr="0018149B">
        <w:rPr>
          <w:szCs w:val="22"/>
        </w:rPr>
        <w:t>e nello 0</w:t>
      </w:r>
      <w:r w:rsidR="00265DC5" w:rsidRPr="0018149B">
        <w:rPr>
          <w:szCs w:val="22"/>
        </w:rPr>
        <w:t> </w:t>
      </w:r>
      <w:r w:rsidRPr="0018149B">
        <w:rPr>
          <w:szCs w:val="22"/>
        </w:rPr>
        <w:t>% (0/356) dei pazienti trattati con placebo.</w:t>
      </w:r>
    </w:p>
    <w:p w14:paraId="51A3325E" w14:textId="77777777" w:rsidR="00A436CB" w:rsidRPr="0018149B" w:rsidRDefault="00A436CB">
      <w:pPr>
        <w:widowControl w:val="0"/>
        <w:outlineLvl w:val="0"/>
        <w:rPr>
          <w:szCs w:val="22"/>
        </w:rPr>
      </w:pPr>
    </w:p>
    <w:p w14:paraId="51A3325F" w14:textId="77777777" w:rsidR="00A436CB" w:rsidRPr="0018149B" w:rsidRDefault="001C791A">
      <w:pPr>
        <w:widowControl w:val="0"/>
        <w:outlineLvl w:val="0"/>
        <w:rPr>
          <w:i/>
          <w:szCs w:val="22"/>
        </w:rPr>
      </w:pPr>
      <w:r w:rsidRPr="0018149B">
        <w:rPr>
          <w:i/>
          <w:szCs w:val="22"/>
        </w:rPr>
        <w:t>Reazioni di ipersensibilità multiorgano</w:t>
      </w:r>
    </w:p>
    <w:p w14:paraId="51A33260" w14:textId="77777777" w:rsidR="00A436CB" w:rsidRPr="0018149B" w:rsidRDefault="001C791A">
      <w:pPr>
        <w:widowControl w:val="0"/>
        <w:outlineLvl w:val="0"/>
        <w:rPr>
          <w:szCs w:val="22"/>
        </w:rPr>
      </w:pPr>
      <w:r w:rsidRPr="0018149B">
        <w:rPr>
          <w:szCs w:val="22"/>
        </w:rPr>
        <w:t xml:space="preserve">In pazienti trattati con alcuni medicinali antiepilettici sono state riportate reazioni di ipersensibilità multiorgano (anche note come Reazione a Farmaco con Eosinofilia e Sintomi Sistemici, DRESS). Tali reazioni si manifestano in maniera variabile, ma tipicamente si presentano con febbre ed eruzione cutanea e possono essere associate con il coinvolgimento di diversi sistemi di organi. Se si sospetta una reazione di ipersensibilità multiorgano, il trattamento con lacosamide deve essere interrotto. </w:t>
      </w:r>
    </w:p>
    <w:p w14:paraId="51A33261" w14:textId="77777777" w:rsidR="00A436CB" w:rsidRPr="0018149B" w:rsidRDefault="00A436CB">
      <w:pPr>
        <w:widowControl w:val="0"/>
        <w:outlineLvl w:val="0"/>
        <w:rPr>
          <w:szCs w:val="22"/>
        </w:rPr>
      </w:pPr>
    </w:p>
    <w:p w14:paraId="51A33262" w14:textId="77777777" w:rsidR="00A436CB" w:rsidRPr="0018149B" w:rsidRDefault="001C791A">
      <w:pPr>
        <w:widowControl w:val="0"/>
        <w:outlineLvl w:val="0"/>
        <w:rPr>
          <w:szCs w:val="22"/>
          <w:u w:val="single"/>
        </w:rPr>
      </w:pPr>
      <w:r w:rsidRPr="0018149B">
        <w:rPr>
          <w:szCs w:val="22"/>
          <w:u w:val="single"/>
        </w:rPr>
        <w:t>Popolazione pediatrica</w:t>
      </w:r>
    </w:p>
    <w:p w14:paraId="51A33263" w14:textId="77777777" w:rsidR="00A436CB" w:rsidRPr="0018149B" w:rsidRDefault="00A436CB">
      <w:pPr>
        <w:widowControl w:val="0"/>
        <w:outlineLvl w:val="0"/>
        <w:rPr>
          <w:szCs w:val="22"/>
          <w:u w:val="single"/>
        </w:rPr>
      </w:pPr>
    </w:p>
    <w:p w14:paraId="51A33264" w14:textId="34C6DE72" w:rsidR="00A436CB" w:rsidRPr="0018149B" w:rsidRDefault="001C791A">
      <w:pPr>
        <w:widowControl w:val="0"/>
        <w:outlineLvl w:val="0"/>
        <w:rPr>
          <w:rFonts w:eastAsia="MS Mincho"/>
          <w:szCs w:val="22"/>
        </w:rPr>
      </w:pPr>
      <w:r w:rsidRPr="0018149B">
        <w:rPr>
          <w:rFonts w:eastAsia="MS Mincho"/>
          <w:szCs w:val="22"/>
        </w:rPr>
        <w:t xml:space="preserve">Il profilo di sicurezza di lacosamide in </w:t>
      </w:r>
      <w:r w:rsidR="00CC1082">
        <w:rPr>
          <w:rFonts w:eastAsia="MS Mincho"/>
          <w:szCs w:val="22"/>
        </w:rPr>
        <w:t xml:space="preserve">uno </w:t>
      </w:r>
      <w:r w:rsidRPr="0018149B">
        <w:rPr>
          <w:rFonts w:eastAsia="MS Mincho"/>
          <w:szCs w:val="22"/>
        </w:rPr>
        <w:t>studi</w:t>
      </w:r>
      <w:r w:rsidR="00CC1082">
        <w:rPr>
          <w:rFonts w:eastAsia="MS Mincho"/>
          <w:szCs w:val="22"/>
        </w:rPr>
        <w:t>o</w:t>
      </w:r>
      <w:r w:rsidRPr="0018149B">
        <w:rPr>
          <w:rFonts w:eastAsia="MS Mincho"/>
          <w:szCs w:val="22"/>
        </w:rPr>
        <w:t xml:space="preserve"> </w:t>
      </w:r>
      <w:r w:rsidR="00CC1082" w:rsidRPr="0018149B">
        <w:rPr>
          <w:rFonts w:eastAsia="MS Mincho"/>
          <w:szCs w:val="22"/>
        </w:rPr>
        <w:t>clinic</w:t>
      </w:r>
      <w:r w:rsidR="00CC1082">
        <w:rPr>
          <w:rFonts w:eastAsia="MS Mincho"/>
          <w:szCs w:val="22"/>
        </w:rPr>
        <w:t>o</w:t>
      </w:r>
      <w:r w:rsidR="00CC1082" w:rsidRPr="0018149B">
        <w:rPr>
          <w:rFonts w:eastAsia="MS Mincho"/>
          <w:szCs w:val="22"/>
        </w:rPr>
        <w:t xml:space="preserve"> </w:t>
      </w:r>
      <w:r w:rsidRPr="0018149B">
        <w:rPr>
          <w:rFonts w:eastAsia="MS Mincho"/>
          <w:szCs w:val="22"/>
        </w:rPr>
        <w:t>controllat</w:t>
      </w:r>
      <w:r w:rsidR="00CC1082">
        <w:rPr>
          <w:rFonts w:eastAsia="MS Mincho"/>
          <w:szCs w:val="22"/>
        </w:rPr>
        <w:t>o</w:t>
      </w:r>
      <w:r w:rsidRPr="0018149B">
        <w:rPr>
          <w:rFonts w:eastAsia="MS Mincho"/>
          <w:szCs w:val="22"/>
        </w:rPr>
        <w:t xml:space="preserve"> con placebo (255 pazienti di età compresa tra 1 mese e meno di 4 anni e 343 pazienti di età compresa tra 4 anni e meno di 17 anni) e in</w:t>
      </w:r>
      <w:r w:rsidR="00CC1082">
        <w:rPr>
          <w:rFonts w:eastAsia="MS Mincho"/>
          <w:szCs w:val="22"/>
        </w:rPr>
        <w:t xml:space="preserve"> un altro studio in </w:t>
      </w:r>
      <w:r w:rsidRPr="0018149B">
        <w:rPr>
          <w:rFonts w:eastAsia="MS Mincho"/>
          <w:szCs w:val="22"/>
        </w:rPr>
        <w:t xml:space="preserve">aperto (847 pazienti di età compresa tra 1 mese e 18 anni) in terapia aggiuntiva in pazienti pediatrici con crisi a esordio parziale è risultato coerente con il profilo di sicurezza osservato negli adulti. Poiché i dati disponibili nei pazienti pediatrici di età inferiore a 2 anni sono limitati, </w:t>
      </w:r>
      <w:r w:rsidRPr="0018149B">
        <w:rPr>
          <w:szCs w:val="22"/>
        </w:rPr>
        <w:t>il trattamento con lacosamide non è indicato in questa fascia di età</w:t>
      </w:r>
      <w:r w:rsidRPr="0018149B">
        <w:rPr>
          <w:rFonts w:eastAsia="MS Mincho"/>
          <w:szCs w:val="22"/>
        </w:rPr>
        <w:t>.</w:t>
      </w:r>
      <w:r w:rsidRPr="0018149B">
        <w:rPr>
          <w:rFonts w:eastAsia="MS Mincho"/>
          <w:szCs w:val="22"/>
        </w:rPr>
        <w:br/>
        <w:t>Le reazioni avverse aggiuntive osservate nella popolazione pediatrica sono state piressia, nasofaringite, faringite, appetito ridotto, comportamento ano</w:t>
      </w:r>
      <w:r w:rsidR="00CC1082">
        <w:rPr>
          <w:rFonts w:eastAsia="MS Mincho"/>
          <w:szCs w:val="22"/>
        </w:rPr>
        <w:t>malo</w:t>
      </w:r>
      <w:r w:rsidRPr="0018149B">
        <w:rPr>
          <w:rFonts w:eastAsia="MS Mincho"/>
          <w:szCs w:val="22"/>
        </w:rPr>
        <w:t xml:space="preserve"> e letargia. La sonnolenza è stata riportata più frequentemente nella popolazione pediatrica </w:t>
      </w:r>
      <w:r w:rsidRPr="0018149B">
        <w:rPr>
          <w:szCs w:val="22"/>
          <w:lang w:eastAsia="fr-BE"/>
        </w:rPr>
        <w:t>(≥ 1/10) rispetto a quella adulta (da ≥ 1/100 a &lt; 1/10).</w:t>
      </w:r>
    </w:p>
    <w:p w14:paraId="51A33265" w14:textId="77777777" w:rsidR="00A436CB" w:rsidRPr="0018149B" w:rsidRDefault="00A436CB">
      <w:pPr>
        <w:widowControl w:val="0"/>
        <w:outlineLvl w:val="0"/>
        <w:rPr>
          <w:szCs w:val="22"/>
        </w:rPr>
      </w:pPr>
    </w:p>
    <w:p w14:paraId="51A33266" w14:textId="77777777" w:rsidR="00A436CB" w:rsidRPr="0018149B" w:rsidRDefault="001C791A">
      <w:pPr>
        <w:keepNext/>
        <w:widowControl w:val="0"/>
        <w:autoSpaceDE w:val="0"/>
        <w:autoSpaceDN w:val="0"/>
        <w:ind w:left="-23" w:right="-45"/>
        <w:rPr>
          <w:szCs w:val="22"/>
          <w:u w:val="single"/>
        </w:rPr>
      </w:pPr>
      <w:r w:rsidRPr="0018149B">
        <w:rPr>
          <w:szCs w:val="22"/>
          <w:u w:val="single"/>
        </w:rPr>
        <w:t>Popolazione anziana</w:t>
      </w:r>
    </w:p>
    <w:p w14:paraId="51A33267" w14:textId="77777777" w:rsidR="00A436CB" w:rsidRPr="0018149B" w:rsidRDefault="00A436CB">
      <w:pPr>
        <w:keepNext/>
        <w:widowControl w:val="0"/>
        <w:outlineLvl w:val="0"/>
        <w:rPr>
          <w:szCs w:val="22"/>
          <w:u w:val="single"/>
        </w:rPr>
      </w:pPr>
    </w:p>
    <w:p w14:paraId="51A33268" w14:textId="07271901" w:rsidR="00A436CB" w:rsidRPr="0018149B" w:rsidRDefault="001C791A">
      <w:pPr>
        <w:outlineLvl w:val="0"/>
        <w:rPr>
          <w:szCs w:val="22"/>
        </w:rPr>
      </w:pPr>
      <w:r w:rsidRPr="0018149B">
        <w:rPr>
          <w:szCs w:val="22"/>
        </w:rPr>
        <w:t>Nello studio sulla monoterapia che ha messo a confronto lacosamide con carbamazepina RC, le tipologie di reazioni avverse correlate a lacosamide in pazienti anziani (≥ 65 anni di età) sembrano essere simili a quelle osservate in pazienti con meno di 65 anni di età. Tuttavia, è stata segnalata una più alta incidenza (con una differenza ≥ 5</w:t>
      </w:r>
      <w:r w:rsidR="00DA1E18" w:rsidRPr="0018149B">
        <w:rPr>
          <w:szCs w:val="22"/>
        </w:rPr>
        <w:t> </w:t>
      </w:r>
      <w:r w:rsidRPr="0018149B">
        <w:rPr>
          <w:szCs w:val="22"/>
        </w:rPr>
        <w:t xml:space="preserve">%) di cadute, diarrea e tremore nei pazienti anziani rispetto ai pazienti adulti più giovani. La più frequente reazione avversa a livello cardiaco riportata negli anziani rispetto alla popolazione adulta più giovane è stata il blocco atrioventricolare di primo grado. Questo è stato riportato con lacosamide nel 4,8 % (3/62) dei pazienti anziani contro l’1,6 % (6/382) dei pazienti adulti più giovani. Il tasso di interruzione dovuta a eventi avversi osservato con lacosamide è stato del 21,0 % (13/62) nei pazienti anziani contro il 9,2 % (35/382) nei pazienti adulti più giovani. Queste differenze tra pazienti anziani e pazienti adulti più giovani sono risultate simili a quelle osservate nel gruppo di confronto attivo. </w:t>
      </w:r>
    </w:p>
    <w:p w14:paraId="51A33269" w14:textId="77777777" w:rsidR="00A436CB" w:rsidRPr="0018149B" w:rsidRDefault="00A436CB">
      <w:pPr>
        <w:widowControl w:val="0"/>
        <w:outlineLvl w:val="0"/>
        <w:rPr>
          <w:szCs w:val="22"/>
        </w:rPr>
      </w:pPr>
    </w:p>
    <w:p w14:paraId="51A3326A" w14:textId="77777777" w:rsidR="00A436CB" w:rsidRPr="0018149B" w:rsidRDefault="001C791A">
      <w:pPr>
        <w:widowControl w:val="0"/>
        <w:outlineLvl w:val="0"/>
        <w:rPr>
          <w:szCs w:val="22"/>
          <w:u w:val="single"/>
        </w:rPr>
      </w:pPr>
      <w:r w:rsidRPr="0018149B">
        <w:rPr>
          <w:szCs w:val="22"/>
          <w:u w:val="single"/>
        </w:rPr>
        <w:t>Segnalazione delle reazioni avverse sospette</w:t>
      </w:r>
    </w:p>
    <w:p w14:paraId="51A3326B" w14:textId="77777777" w:rsidR="00A436CB" w:rsidRPr="0018149B" w:rsidRDefault="00A436CB">
      <w:pPr>
        <w:widowControl w:val="0"/>
        <w:outlineLvl w:val="0"/>
        <w:rPr>
          <w:szCs w:val="22"/>
          <w:u w:val="single"/>
        </w:rPr>
      </w:pPr>
    </w:p>
    <w:p w14:paraId="51A3326C" w14:textId="77777777" w:rsidR="00A436CB" w:rsidRPr="0018149B" w:rsidRDefault="001C791A">
      <w:pPr>
        <w:widowControl w:val="0"/>
        <w:outlineLvl w:val="0"/>
        <w:rPr>
          <w:szCs w:val="22"/>
        </w:rPr>
      </w:pPr>
      <w:r w:rsidRPr="0018149B">
        <w:rPr>
          <w:szCs w:val="22"/>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sidRPr="0018149B">
        <w:rPr>
          <w:szCs w:val="22"/>
          <w:highlight w:val="lightGray"/>
          <w:shd w:val="clear" w:color="auto" w:fill="BFBFBF"/>
        </w:rPr>
        <w:t>il sistema nazionale di segnalazione riportato nell’</w:t>
      </w:r>
      <w:r w:rsidR="00FE70CB">
        <w:fldChar w:fldCharType="begin"/>
      </w:r>
      <w:r w:rsidR="00FE70CB">
        <w:instrText xml:space="preserve"> HYPERLINK "http://www.ema.europa.eu/docs/en_GB/document_library/Template_or_form/2013/03/WC500139752.doc" </w:instrText>
      </w:r>
      <w:r w:rsidR="00FE70CB">
        <w:fldChar w:fldCharType="separate"/>
      </w:r>
      <w:r w:rsidRPr="0018149B">
        <w:rPr>
          <w:rStyle w:val="Hyperlink"/>
          <w:szCs w:val="22"/>
          <w:highlight w:val="lightGray"/>
          <w:shd w:val="clear" w:color="auto" w:fill="BFBFBF"/>
        </w:rPr>
        <w:t>allegato V</w:t>
      </w:r>
      <w:r w:rsidR="00FE70CB">
        <w:rPr>
          <w:rStyle w:val="Hyperlink"/>
          <w:szCs w:val="22"/>
          <w:highlight w:val="lightGray"/>
          <w:shd w:val="clear" w:color="auto" w:fill="BFBFBF"/>
        </w:rPr>
        <w:fldChar w:fldCharType="end"/>
      </w:r>
      <w:r w:rsidRPr="0018149B">
        <w:rPr>
          <w:szCs w:val="22"/>
          <w:highlight w:val="lightGray"/>
        </w:rPr>
        <w:t>.</w:t>
      </w:r>
    </w:p>
    <w:p w14:paraId="51A3326D" w14:textId="77777777" w:rsidR="00A436CB" w:rsidRPr="0018149B" w:rsidRDefault="00A436CB">
      <w:pPr>
        <w:widowControl w:val="0"/>
        <w:rPr>
          <w:szCs w:val="22"/>
        </w:rPr>
      </w:pPr>
    </w:p>
    <w:p w14:paraId="51A3326E" w14:textId="77777777" w:rsidR="00A436CB" w:rsidRPr="0018149B" w:rsidRDefault="001C791A">
      <w:pPr>
        <w:widowControl w:val="0"/>
        <w:rPr>
          <w:b/>
          <w:szCs w:val="22"/>
        </w:rPr>
      </w:pPr>
      <w:r w:rsidRPr="0018149B">
        <w:rPr>
          <w:b/>
          <w:szCs w:val="22"/>
        </w:rPr>
        <w:t>4.9</w:t>
      </w:r>
      <w:r w:rsidRPr="0018149B">
        <w:rPr>
          <w:b/>
          <w:szCs w:val="22"/>
        </w:rPr>
        <w:tab/>
        <w:t>Sovradosaggio</w:t>
      </w:r>
    </w:p>
    <w:p w14:paraId="51A3326F" w14:textId="77777777" w:rsidR="00A436CB" w:rsidRPr="0018149B" w:rsidRDefault="00A436CB">
      <w:pPr>
        <w:widowControl w:val="0"/>
        <w:rPr>
          <w:szCs w:val="22"/>
        </w:rPr>
      </w:pPr>
    </w:p>
    <w:p w14:paraId="51A33270" w14:textId="77777777" w:rsidR="00A436CB" w:rsidRPr="0018149B" w:rsidRDefault="001C791A">
      <w:pPr>
        <w:widowControl w:val="0"/>
        <w:rPr>
          <w:szCs w:val="22"/>
          <w:u w:val="single"/>
        </w:rPr>
      </w:pPr>
      <w:r w:rsidRPr="0018149B">
        <w:rPr>
          <w:szCs w:val="22"/>
          <w:u w:val="single"/>
        </w:rPr>
        <w:t>Sintomi</w:t>
      </w:r>
    </w:p>
    <w:p w14:paraId="51A33271" w14:textId="77777777" w:rsidR="00A436CB" w:rsidRPr="0018149B" w:rsidRDefault="00A436CB">
      <w:pPr>
        <w:widowControl w:val="0"/>
        <w:rPr>
          <w:szCs w:val="22"/>
          <w:u w:val="single"/>
        </w:rPr>
      </w:pPr>
    </w:p>
    <w:p w14:paraId="51A33272" w14:textId="77777777" w:rsidR="00A436CB" w:rsidRPr="0018149B" w:rsidRDefault="001C791A">
      <w:pPr>
        <w:widowControl w:val="0"/>
        <w:rPr>
          <w:szCs w:val="22"/>
        </w:rPr>
      </w:pPr>
      <w:r w:rsidRPr="0018149B">
        <w:rPr>
          <w:szCs w:val="22"/>
        </w:rPr>
        <w:t>I sintomi osservati dopo un sovradosaggio accidentale o intenzionale di lacosamide sono principalmente associati al SNC e al sistema gastrointestinale.</w:t>
      </w:r>
    </w:p>
    <w:p w14:paraId="51A33273" w14:textId="77777777" w:rsidR="00A436CB" w:rsidRPr="0018149B" w:rsidRDefault="001C791A">
      <w:pPr>
        <w:widowControl w:val="0"/>
        <w:numPr>
          <w:ilvl w:val="0"/>
          <w:numId w:val="76"/>
        </w:numPr>
        <w:rPr>
          <w:szCs w:val="22"/>
        </w:rPr>
      </w:pPr>
      <w:r w:rsidRPr="0018149B">
        <w:rPr>
          <w:szCs w:val="22"/>
        </w:rPr>
        <w:t>I tipi di reazioni avverse manifestatisi nei pazienti esposti a dosi di lacosamide superiori a 400 mg fino a 800 mg non erano clinicamente diversi da quelli dei pazienti trattati con le dosi raccomandate.</w:t>
      </w:r>
    </w:p>
    <w:p w14:paraId="51A33274" w14:textId="45926D2A" w:rsidR="00A436CB" w:rsidRPr="0018149B" w:rsidRDefault="001C791A">
      <w:pPr>
        <w:widowControl w:val="0"/>
        <w:numPr>
          <w:ilvl w:val="0"/>
          <w:numId w:val="76"/>
        </w:numPr>
        <w:rPr>
          <w:szCs w:val="22"/>
        </w:rPr>
      </w:pPr>
      <w:r w:rsidRPr="0018149B">
        <w:rPr>
          <w:szCs w:val="22"/>
        </w:rPr>
        <w:t xml:space="preserve">Le reazioni riportate dopo un’assunzione superiore a 800 mg sono capogiro, nausea, vomito, crisi (crisi tonico-cloniche generalizzate, stato epilettico). Sono stati anche osservati disturbi della conduzione cardiaca, shock e coma. Sono stati riportati decessi </w:t>
      </w:r>
      <w:r w:rsidR="00F5384C" w:rsidRPr="0018149B">
        <w:rPr>
          <w:szCs w:val="22"/>
        </w:rPr>
        <w:t xml:space="preserve">di </w:t>
      </w:r>
      <w:r w:rsidRPr="0018149B">
        <w:rPr>
          <w:szCs w:val="22"/>
        </w:rPr>
        <w:t>pazienti in seguito all’assunzione di un singolo sovradosaggio acuto di diversi grammi di lacosamide.</w:t>
      </w:r>
    </w:p>
    <w:p w14:paraId="51A33275" w14:textId="77777777" w:rsidR="00A436CB" w:rsidRPr="0018149B" w:rsidRDefault="00A436CB">
      <w:pPr>
        <w:widowControl w:val="0"/>
        <w:rPr>
          <w:szCs w:val="22"/>
        </w:rPr>
      </w:pPr>
    </w:p>
    <w:p w14:paraId="51A33276" w14:textId="77777777" w:rsidR="00A436CB" w:rsidRPr="0018149B" w:rsidRDefault="001C791A">
      <w:pPr>
        <w:widowControl w:val="0"/>
        <w:rPr>
          <w:szCs w:val="22"/>
          <w:u w:val="single"/>
        </w:rPr>
      </w:pPr>
      <w:r w:rsidRPr="0018149B">
        <w:rPr>
          <w:szCs w:val="22"/>
          <w:u w:val="single"/>
        </w:rPr>
        <w:t>Gestione</w:t>
      </w:r>
    </w:p>
    <w:p w14:paraId="51A33277" w14:textId="77777777" w:rsidR="00A436CB" w:rsidRPr="0018149B" w:rsidRDefault="00A436CB">
      <w:pPr>
        <w:widowControl w:val="0"/>
        <w:rPr>
          <w:szCs w:val="22"/>
          <w:u w:val="single"/>
        </w:rPr>
      </w:pPr>
    </w:p>
    <w:p w14:paraId="51A33278" w14:textId="77777777" w:rsidR="00A436CB" w:rsidRPr="0018149B" w:rsidRDefault="001C791A">
      <w:pPr>
        <w:widowControl w:val="0"/>
        <w:rPr>
          <w:szCs w:val="22"/>
        </w:rPr>
      </w:pPr>
      <w:r w:rsidRPr="0018149B">
        <w:rPr>
          <w:szCs w:val="22"/>
        </w:rPr>
        <w:t>Non esiste un antidoto specifico per il sovradosaggio di lacosamide. La gestione del sovradosaggio deve comprendere misure generali di supporto e, se necessario, può includere l’emodialisi (vedere paragrafo 5.2).</w:t>
      </w:r>
    </w:p>
    <w:p w14:paraId="51A33279" w14:textId="77777777" w:rsidR="00A436CB" w:rsidRPr="0018149B" w:rsidRDefault="00A436CB">
      <w:pPr>
        <w:widowControl w:val="0"/>
        <w:rPr>
          <w:szCs w:val="22"/>
        </w:rPr>
      </w:pPr>
    </w:p>
    <w:p w14:paraId="51A3327A" w14:textId="77777777" w:rsidR="00A436CB" w:rsidRPr="0018149B" w:rsidRDefault="00A436CB">
      <w:pPr>
        <w:widowControl w:val="0"/>
        <w:rPr>
          <w:szCs w:val="22"/>
        </w:rPr>
      </w:pPr>
    </w:p>
    <w:p w14:paraId="51A3327B" w14:textId="77777777" w:rsidR="00A436CB" w:rsidRPr="0018149B" w:rsidRDefault="001C791A">
      <w:pPr>
        <w:widowControl w:val="0"/>
        <w:ind w:left="567" w:hanging="567"/>
        <w:rPr>
          <w:szCs w:val="22"/>
        </w:rPr>
      </w:pPr>
      <w:r w:rsidRPr="0018149B">
        <w:rPr>
          <w:b/>
          <w:szCs w:val="22"/>
        </w:rPr>
        <w:t>5.</w:t>
      </w:r>
      <w:r w:rsidRPr="0018149B">
        <w:rPr>
          <w:b/>
          <w:szCs w:val="22"/>
        </w:rPr>
        <w:tab/>
        <w:t>PROPRIETÀ FARMACOLOGICHE</w:t>
      </w:r>
    </w:p>
    <w:p w14:paraId="51A3327C" w14:textId="77777777" w:rsidR="00A436CB" w:rsidRPr="0018149B" w:rsidRDefault="00A436CB">
      <w:pPr>
        <w:widowControl w:val="0"/>
        <w:rPr>
          <w:szCs w:val="22"/>
        </w:rPr>
      </w:pPr>
    </w:p>
    <w:p w14:paraId="51A3327D" w14:textId="77777777" w:rsidR="00A436CB" w:rsidRPr="0018149B" w:rsidRDefault="001C791A">
      <w:pPr>
        <w:widowControl w:val="0"/>
        <w:ind w:left="567" w:hanging="567"/>
        <w:rPr>
          <w:szCs w:val="22"/>
        </w:rPr>
      </w:pPr>
      <w:r w:rsidRPr="0018149B">
        <w:rPr>
          <w:b/>
          <w:szCs w:val="22"/>
        </w:rPr>
        <w:t>5.1</w:t>
      </w:r>
      <w:r w:rsidRPr="0018149B">
        <w:rPr>
          <w:b/>
          <w:szCs w:val="22"/>
        </w:rPr>
        <w:tab/>
        <w:t>Proprietà farmacodinamiche</w:t>
      </w:r>
    </w:p>
    <w:p w14:paraId="51A3327E" w14:textId="77777777" w:rsidR="00A436CB" w:rsidRPr="0018149B" w:rsidRDefault="00A436CB">
      <w:pPr>
        <w:widowControl w:val="0"/>
        <w:rPr>
          <w:szCs w:val="22"/>
        </w:rPr>
      </w:pPr>
    </w:p>
    <w:p w14:paraId="51A3327F" w14:textId="77777777" w:rsidR="00A436CB" w:rsidRPr="0018149B" w:rsidRDefault="001C791A">
      <w:pPr>
        <w:widowControl w:val="0"/>
        <w:outlineLvl w:val="0"/>
        <w:rPr>
          <w:szCs w:val="22"/>
        </w:rPr>
      </w:pPr>
      <w:r w:rsidRPr="0018149B">
        <w:rPr>
          <w:szCs w:val="22"/>
        </w:rPr>
        <w:t>Categoria farmacoterapeutica: antiepilettici, altri antiepilettici, codice ATC: N03AX18 </w:t>
      </w:r>
    </w:p>
    <w:p w14:paraId="51A33280" w14:textId="77777777" w:rsidR="00A436CB" w:rsidRPr="0018149B" w:rsidRDefault="00A436CB">
      <w:pPr>
        <w:widowControl w:val="0"/>
        <w:autoSpaceDE w:val="0"/>
        <w:autoSpaceDN w:val="0"/>
        <w:adjustRightInd w:val="0"/>
        <w:rPr>
          <w:szCs w:val="22"/>
          <w:u w:val="single"/>
          <w:lang w:eastAsia="de-DE"/>
        </w:rPr>
      </w:pPr>
    </w:p>
    <w:p w14:paraId="51A33281" w14:textId="77777777" w:rsidR="00A436CB" w:rsidRPr="0018149B" w:rsidRDefault="001C791A">
      <w:pPr>
        <w:widowControl w:val="0"/>
        <w:autoSpaceDE w:val="0"/>
        <w:autoSpaceDN w:val="0"/>
        <w:adjustRightInd w:val="0"/>
        <w:rPr>
          <w:szCs w:val="22"/>
          <w:u w:val="single"/>
          <w:lang w:eastAsia="de-DE"/>
        </w:rPr>
      </w:pPr>
      <w:r w:rsidRPr="0018149B">
        <w:rPr>
          <w:szCs w:val="22"/>
          <w:u w:val="single"/>
          <w:lang w:eastAsia="de-DE"/>
        </w:rPr>
        <w:t>Meccanismo d’azione</w:t>
      </w:r>
    </w:p>
    <w:p w14:paraId="51A33282" w14:textId="77777777" w:rsidR="00A436CB" w:rsidRPr="0018149B" w:rsidRDefault="00A436CB">
      <w:pPr>
        <w:widowControl w:val="0"/>
        <w:autoSpaceDE w:val="0"/>
        <w:autoSpaceDN w:val="0"/>
        <w:adjustRightInd w:val="0"/>
        <w:rPr>
          <w:szCs w:val="22"/>
          <w:u w:val="single"/>
          <w:lang w:eastAsia="de-DE"/>
        </w:rPr>
      </w:pPr>
    </w:p>
    <w:p w14:paraId="51A33283" w14:textId="1D72CDAF" w:rsidR="00A436CB" w:rsidRPr="0018149B" w:rsidRDefault="001C791A">
      <w:pPr>
        <w:widowControl w:val="0"/>
        <w:rPr>
          <w:szCs w:val="22"/>
        </w:rPr>
      </w:pPr>
      <w:r w:rsidRPr="0018149B">
        <w:rPr>
          <w:szCs w:val="22"/>
        </w:rPr>
        <w:t>Il principio attivo lacosamide (R-2-acetamido-N-benzil-3-metossipropionamide) è un aminoacido a cui sono stati aggiunti altri gruppi funzionali.</w:t>
      </w:r>
    </w:p>
    <w:p w14:paraId="51A33284" w14:textId="58497BDA" w:rsidR="00A436CB" w:rsidRPr="0018149B" w:rsidRDefault="001C791A">
      <w:pPr>
        <w:widowControl w:val="0"/>
        <w:autoSpaceDE w:val="0"/>
        <w:autoSpaceDN w:val="0"/>
        <w:adjustRightInd w:val="0"/>
        <w:rPr>
          <w:szCs w:val="22"/>
          <w:lang w:eastAsia="de-DE"/>
        </w:rPr>
      </w:pPr>
      <w:r w:rsidRPr="0018149B">
        <w:rPr>
          <w:szCs w:val="22"/>
        </w:rPr>
        <w:t>Il preciso meccanismo d’azione attraverso cui lacosamide esercita l’effetto antiepilettico nell’uomo non è stato ancora del tutto spiegato.</w:t>
      </w:r>
      <w:r w:rsidRPr="0018149B">
        <w:rPr>
          <w:szCs w:val="22"/>
          <w:lang w:eastAsia="de-DE"/>
        </w:rPr>
        <w:t xml:space="preserve"> Studi di elettrofisiologia condotti </w:t>
      </w:r>
      <w:r w:rsidRPr="0018149B">
        <w:rPr>
          <w:i/>
          <w:szCs w:val="22"/>
          <w:lang w:eastAsia="de-DE"/>
        </w:rPr>
        <w:t>in vitro</w:t>
      </w:r>
      <w:r w:rsidRPr="0018149B">
        <w:rPr>
          <w:szCs w:val="22"/>
          <w:lang w:eastAsia="de-DE"/>
        </w:rPr>
        <w:t xml:space="preserve"> hanno dimostrato che lacosamide potenzia selettivamente l’inattivazione lenta dei canali del sodio voltaggio-dipendenti, dando luogo a una stabilizzazione delle membrane neuronali ipereccitabili. </w:t>
      </w:r>
    </w:p>
    <w:p w14:paraId="51A33285" w14:textId="77777777" w:rsidR="00A436CB" w:rsidRPr="0018149B" w:rsidRDefault="00A436CB">
      <w:pPr>
        <w:widowControl w:val="0"/>
        <w:autoSpaceDE w:val="0"/>
        <w:autoSpaceDN w:val="0"/>
        <w:adjustRightInd w:val="0"/>
        <w:rPr>
          <w:szCs w:val="22"/>
          <w:lang w:eastAsia="de-DE"/>
        </w:rPr>
      </w:pPr>
    </w:p>
    <w:p w14:paraId="51A33286" w14:textId="77777777" w:rsidR="00A436CB" w:rsidRPr="0018149B" w:rsidRDefault="001C791A">
      <w:pPr>
        <w:widowControl w:val="0"/>
        <w:autoSpaceDE w:val="0"/>
        <w:autoSpaceDN w:val="0"/>
        <w:adjustRightInd w:val="0"/>
        <w:rPr>
          <w:szCs w:val="22"/>
          <w:u w:val="single"/>
          <w:lang w:eastAsia="de-DE"/>
        </w:rPr>
      </w:pPr>
      <w:r w:rsidRPr="0018149B">
        <w:rPr>
          <w:szCs w:val="22"/>
          <w:u w:val="single"/>
          <w:lang w:eastAsia="de-DE"/>
        </w:rPr>
        <w:t>Effetti farmacodinamici</w:t>
      </w:r>
    </w:p>
    <w:p w14:paraId="51A33287" w14:textId="77777777" w:rsidR="00A436CB" w:rsidRPr="0018149B" w:rsidRDefault="00A436CB">
      <w:pPr>
        <w:widowControl w:val="0"/>
        <w:autoSpaceDE w:val="0"/>
        <w:autoSpaceDN w:val="0"/>
        <w:adjustRightInd w:val="0"/>
        <w:rPr>
          <w:szCs w:val="22"/>
          <w:u w:val="single"/>
          <w:lang w:eastAsia="de-DE"/>
        </w:rPr>
      </w:pPr>
    </w:p>
    <w:p w14:paraId="51A33288" w14:textId="16214CC3" w:rsidR="00A436CB" w:rsidRPr="0018149B" w:rsidRDefault="001C791A">
      <w:pPr>
        <w:widowControl w:val="0"/>
        <w:autoSpaceDE w:val="0"/>
        <w:autoSpaceDN w:val="0"/>
        <w:adjustRightInd w:val="0"/>
        <w:rPr>
          <w:szCs w:val="22"/>
          <w:lang w:eastAsia="de-DE"/>
        </w:rPr>
      </w:pPr>
      <w:r w:rsidRPr="0018149B">
        <w:rPr>
          <w:szCs w:val="22"/>
          <w:lang w:eastAsia="de-DE"/>
        </w:rPr>
        <w:t xml:space="preserve">Lacosamide ha mostrato un effetto protettivo nei confronti delle crisi in un </w:t>
      </w:r>
      <w:r w:rsidRPr="0018149B">
        <w:rPr>
          <w:szCs w:val="22"/>
        </w:rPr>
        <w:t>ampio spettro di modelli animali di crisi parziali e generalizzate primarie e ha ritardato l’insorgere del kindling</w:t>
      </w:r>
      <w:r w:rsidRPr="0018149B">
        <w:rPr>
          <w:szCs w:val="22"/>
          <w:lang w:eastAsia="de-DE"/>
        </w:rPr>
        <w:t>.</w:t>
      </w:r>
    </w:p>
    <w:p w14:paraId="51A33289" w14:textId="168AA444" w:rsidR="00A436CB" w:rsidRPr="0018149B" w:rsidRDefault="001C791A">
      <w:pPr>
        <w:widowControl w:val="0"/>
        <w:autoSpaceDE w:val="0"/>
        <w:autoSpaceDN w:val="0"/>
        <w:adjustRightInd w:val="0"/>
        <w:rPr>
          <w:szCs w:val="22"/>
          <w:lang w:eastAsia="de-DE"/>
        </w:rPr>
      </w:pPr>
      <w:r w:rsidRPr="0018149B">
        <w:rPr>
          <w:szCs w:val="22"/>
          <w:lang w:eastAsia="de-DE"/>
        </w:rPr>
        <w:t>In studi pre-clinici lacosamide, in associazione con levetiracetam, carbamazepina, fenitoina, valproato, lamotrigina, topiramato o gabapentin, ha mostrato effetti anticonvulsivanti sinergici o additivi.</w:t>
      </w:r>
    </w:p>
    <w:p w14:paraId="51A3328A" w14:textId="77777777" w:rsidR="00A436CB" w:rsidRPr="0018149B" w:rsidRDefault="00A436CB">
      <w:pPr>
        <w:widowControl w:val="0"/>
        <w:autoSpaceDE w:val="0"/>
        <w:autoSpaceDN w:val="0"/>
        <w:adjustRightInd w:val="0"/>
        <w:rPr>
          <w:szCs w:val="22"/>
          <w:u w:val="single"/>
          <w:lang w:eastAsia="de-DE"/>
        </w:rPr>
      </w:pPr>
    </w:p>
    <w:p w14:paraId="51A3328B" w14:textId="5FCC8CDC" w:rsidR="00A436CB" w:rsidRPr="0018149B" w:rsidRDefault="001C791A">
      <w:pPr>
        <w:widowControl w:val="0"/>
        <w:autoSpaceDE w:val="0"/>
        <w:autoSpaceDN w:val="0"/>
        <w:adjustRightInd w:val="0"/>
        <w:rPr>
          <w:szCs w:val="22"/>
          <w:u w:val="single"/>
          <w:lang w:eastAsia="de-DE"/>
        </w:rPr>
      </w:pPr>
      <w:bookmarkStart w:id="7" w:name="OLE_LINK1"/>
      <w:bookmarkStart w:id="8" w:name="OLE_LINK2"/>
      <w:r w:rsidRPr="0018149B">
        <w:rPr>
          <w:szCs w:val="22"/>
          <w:u w:val="single"/>
          <w:lang w:eastAsia="de-DE"/>
        </w:rPr>
        <w:t>Efficacia e sicurezza clinica (crisi a esordio parziale)</w:t>
      </w:r>
    </w:p>
    <w:p w14:paraId="51A3328C" w14:textId="77777777" w:rsidR="00A436CB" w:rsidRPr="0018149B" w:rsidRDefault="001C791A">
      <w:pPr>
        <w:pStyle w:val="C-BodyText"/>
        <w:spacing w:before="0" w:after="0" w:line="240" w:lineRule="auto"/>
        <w:rPr>
          <w:sz w:val="22"/>
          <w:szCs w:val="22"/>
          <w:u w:val="single"/>
          <w:lang w:val="it-IT"/>
        </w:rPr>
      </w:pPr>
      <w:r w:rsidRPr="0018149B">
        <w:rPr>
          <w:sz w:val="22"/>
          <w:szCs w:val="22"/>
          <w:u w:val="single"/>
          <w:lang w:val="it-IT"/>
        </w:rPr>
        <w:t>Popolazione adulta</w:t>
      </w:r>
    </w:p>
    <w:p w14:paraId="51A3328D" w14:textId="77777777" w:rsidR="00A436CB" w:rsidRPr="0018149B" w:rsidRDefault="00A436CB">
      <w:pPr>
        <w:widowControl w:val="0"/>
        <w:autoSpaceDE w:val="0"/>
        <w:autoSpaceDN w:val="0"/>
        <w:adjustRightInd w:val="0"/>
        <w:rPr>
          <w:szCs w:val="22"/>
          <w:u w:val="single"/>
          <w:lang w:eastAsia="de-DE"/>
        </w:rPr>
      </w:pPr>
    </w:p>
    <w:p w14:paraId="51A3328E" w14:textId="77777777" w:rsidR="00A436CB" w:rsidRPr="0018149B" w:rsidRDefault="001C791A">
      <w:pPr>
        <w:widowControl w:val="0"/>
        <w:autoSpaceDE w:val="0"/>
        <w:autoSpaceDN w:val="0"/>
        <w:adjustRightInd w:val="0"/>
        <w:rPr>
          <w:i/>
          <w:szCs w:val="22"/>
          <w:lang w:eastAsia="de-DE"/>
        </w:rPr>
      </w:pPr>
      <w:r w:rsidRPr="0018149B">
        <w:rPr>
          <w:i/>
          <w:szCs w:val="22"/>
          <w:lang w:eastAsia="de-DE"/>
        </w:rPr>
        <w:t>Monoterapia</w:t>
      </w:r>
    </w:p>
    <w:p w14:paraId="51A3328F" w14:textId="373FFC77" w:rsidR="00A436CB" w:rsidRPr="0018149B" w:rsidRDefault="001C791A">
      <w:pPr>
        <w:widowControl w:val="0"/>
        <w:autoSpaceDE w:val="0"/>
        <w:autoSpaceDN w:val="0"/>
        <w:adjustRightInd w:val="0"/>
        <w:rPr>
          <w:szCs w:val="22"/>
          <w:lang w:eastAsia="de-DE"/>
        </w:rPr>
      </w:pPr>
      <w:r w:rsidRPr="0018149B">
        <w:rPr>
          <w:szCs w:val="22"/>
          <w:lang w:eastAsia="de-DE"/>
        </w:rPr>
        <w:t xml:space="preserve">L’efficacia </w:t>
      </w:r>
      <w:r w:rsidR="00B106C4" w:rsidRPr="0018149B">
        <w:rPr>
          <w:szCs w:val="22"/>
          <w:lang w:eastAsia="de-DE"/>
        </w:rPr>
        <w:t xml:space="preserve">di lacosamide come monoterapia è stata stabilita in un confronto di non-inferiorità in doppio cieco, a gruppi paralleli, verso carbamazepina RC in 886 pazienti di età pari o superiore a 16 anni con epilessia di nuova o recente diagnosi. I pazienti dovevano presentare crisi a esordio parziale non provocate con o senza generalizzazione secondaria. I pazienti sono stati randomizzati a carbamazepina RC o a lacosamide, </w:t>
      </w:r>
      <w:r w:rsidRPr="0018149B">
        <w:rPr>
          <w:szCs w:val="22"/>
          <w:lang w:eastAsia="de-DE"/>
        </w:rPr>
        <w:t xml:space="preserve">forniti </w:t>
      </w:r>
      <w:r w:rsidR="00B106C4" w:rsidRPr="0018149B">
        <w:rPr>
          <w:szCs w:val="22"/>
          <w:lang w:eastAsia="de-DE"/>
        </w:rPr>
        <w:t>in compresse, in un rapporto 1:1. La dose era basata sulla risposta alle dosi che variavano da 400 a 1</w:t>
      </w:r>
      <w:r w:rsidR="0054405B">
        <w:rPr>
          <w:szCs w:val="22"/>
          <w:lang w:eastAsia="de-DE"/>
        </w:rPr>
        <w:t> </w:t>
      </w:r>
      <w:r w:rsidR="00B106C4" w:rsidRPr="0018149B">
        <w:rPr>
          <w:szCs w:val="22"/>
          <w:lang w:eastAsia="de-DE"/>
        </w:rPr>
        <w:t>200 mg/die per carbamazepina RC e da 200 a 600 mg/die per lacosamide. La durata del trattamento è stata fino a 121 settimane a seconda della risposta clinica.</w:t>
      </w:r>
    </w:p>
    <w:p w14:paraId="51A33290" w14:textId="2CC52019" w:rsidR="00A436CB" w:rsidRPr="0018149B" w:rsidRDefault="001C791A">
      <w:pPr>
        <w:widowControl w:val="0"/>
        <w:autoSpaceDE w:val="0"/>
        <w:autoSpaceDN w:val="0"/>
        <w:adjustRightInd w:val="0"/>
        <w:rPr>
          <w:szCs w:val="22"/>
          <w:lang w:eastAsia="de-DE"/>
        </w:rPr>
      </w:pPr>
      <w:r w:rsidRPr="0018149B">
        <w:rPr>
          <w:szCs w:val="22"/>
          <w:lang w:eastAsia="de-DE"/>
        </w:rPr>
        <w:t xml:space="preserve">I tassi stimati di libertà dalle crisi a 6 mesi sono stati </w:t>
      </w:r>
      <w:r w:rsidR="0034118B" w:rsidRPr="0018149B">
        <w:rPr>
          <w:szCs w:val="22"/>
          <w:lang w:eastAsia="de-DE"/>
        </w:rPr>
        <w:t>dell’</w:t>
      </w:r>
      <w:r w:rsidRPr="0018149B">
        <w:rPr>
          <w:szCs w:val="22"/>
          <w:lang w:eastAsia="de-DE"/>
        </w:rPr>
        <w:t>89,8 % per i pazienti trattati con lacosamide e del 91,1 % per i pazienti trattati con carbamazepina RC utilizzando il metodo di analisi di sopravvivenza Kaplan-Meier. La differenza assoluta aggiustata tra i trattamenti era -1,3 % (95 % CI: -5,5, 2,8). Le stime Kaplan-Meier dei tassi di libertà dalle crisi a 12 mesi sono state </w:t>
      </w:r>
      <w:r w:rsidR="0034118B" w:rsidRPr="0018149B">
        <w:rPr>
          <w:szCs w:val="22"/>
          <w:lang w:eastAsia="de-DE"/>
        </w:rPr>
        <w:t xml:space="preserve">del </w:t>
      </w:r>
      <w:r w:rsidRPr="0018149B">
        <w:rPr>
          <w:szCs w:val="22"/>
          <w:lang w:eastAsia="de-DE"/>
        </w:rPr>
        <w:t>77,8 % per i pazienti trattati con lacosamide e </w:t>
      </w:r>
      <w:r w:rsidR="0034118B" w:rsidRPr="0018149B">
        <w:rPr>
          <w:szCs w:val="22"/>
          <w:lang w:eastAsia="de-DE"/>
        </w:rPr>
        <w:t>dell’</w:t>
      </w:r>
      <w:r w:rsidRPr="0018149B">
        <w:rPr>
          <w:szCs w:val="22"/>
          <w:lang w:eastAsia="de-DE"/>
        </w:rPr>
        <w:t>82,7 % per i pazienti trattati con carbamazepina RC.</w:t>
      </w:r>
    </w:p>
    <w:p w14:paraId="51A33291" w14:textId="216D21C5" w:rsidR="00A436CB" w:rsidRPr="0018149B" w:rsidRDefault="001C791A">
      <w:pPr>
        <w:widowControl w:val="0"/>
        <w:autoSpaceDE w:val="0"/>
        <w:autoSpaceDN w:val="0"/>
        <w:adjustRightInd w:val="0"/>
        <w:rPr>
          <w:szCs w:val="22"/>
          <w:lang w:eastAsia="de-DE"/>
        </w:rPr>
      </w:pPr>
      <w:r w:rsidRPr="0018149B">
        <w:rPr>
          <w:szCs w:val="22"/>
          <w:lang w:eastAsia="de-DE"/>
        </w:rPr>
        <w:t xml:space="preserve">I tassi di libertà dalle crisi a 6 mesi nei pazienti anziani di 65 anni e oltre (62 pazienti nel braccio </w:t>
      </w:r>
      <w:r w:rsidRPr="0018149B">
        <w:rPr>
          <w:szCs w:val="22"/>
          <w:lang w:eastAsia="de-DE"/>
        </w:rPr>
        <w:lastRenderedPageBreak/>
        <w:t>lacosamide, 57 pazienti nel braccio carbamazepina RC) sono risultati simili tra i due gruppi di trattamento. I tassi erano anche simili a quelli osservati nella popolazione generale. Nella popolazione anziana la dose di mantenimento di lacosamide è stata di 200 mg/die in 55 pazienti (88,7 %), di 400 mg/die in 6 pazienti (9,7 %) e la dose è stata aumentata oltre i 400 mg/die in 1 paziente (1,6 %).</w:t>
      </w:r>
    </w:p>
    <w:p w14:paraId="51A33292" w14:textId="77777777" w:rsidR="00A436CB" w:rsidRPr="0018149B" w:rsidRDefault="00A436CB">
      <w:pPr>
        <w:widowControl w:val="0"/>
        <w:autoSpaceDE w:val="0"/>
        <w:autoSpaceDN w:val="0"/>
        <w:adjustRightInd w:val="0"/>
        <w:rPr>
          <w:i/>
          <w:szCs w:val="22"/>
          <w:lang w:eastAsia="de-DE"/>
        </w:rPr>
      </w:pPr>
    </w:p>
    <w:p w14:paraId="51A33293" w14:textId="77777777" w:rsidR="00A436CB" w:rsidRPr="0018149B" w:rsidRDefault="001C791A">
      <w:pPr>
        <w:widowControl w:val="0"/>
        <w:autoSpaceDE w:val="0"/>
        <w:autoSpaceDN w:val="0"/>
        <w:adjustRightInd w:val="0"/>
        <w:rPr>
          <w:i/>
          <w:szCs w:val="22"/>
          <w:lang w:eastAsia="de-DE"/>
        </w:rPr>
      </w:pPr>
      <w:r w:rsidRPr="0018149B">
        <w:rPr>
          <w:i/>
          <w:szCs w:val="22"/>
          <w:lang w:eastAsia="de-DE"/>
        </w:rPr>
        <w:t>Conversione alla monoterapia</w:t>
      </w:r>
    </w:p>
    <w:p w14:paraId="51A33294" w14:textId="512EE98E" w:rsidR="00A436CB" w:rsidRPr="0018149B" w:rsidRDefault="001C791A">
      <w:pPr>
        <w:widowControl w:val="0"/>
        <w:autoSpaceDE w:val="0"/>
        <w:autoSpaceDN w:val="0"/>
        <w:adjustRightInd w:val="0"/>
        <w:rPr>
          <w:szCs w:val="22"/>
          <w:lang w:eastAsia="de-DE"/>
        </w:rPr>
      </w:pPr>
      <w:r w:rsidRPr="0018149B">
        <w:rPr>
          <w:szCs w:val="22"/>
          <w:lang w:eastAsia="de-DE"/>
        </w:rPr>
        <w:t xml:space="preserve">L’efficacia e la sicurezza di lacosamide nella conversione alla monoterapia sono state valutate in uno studio multicentrico, randomizzato, in doppio cieco, con controllo storico. In questo studio 425 pazienti di età compresa tra 16 e 70 anni, con crisi epilettiche a esordio parziale non controllate, in trattamento con dosi stabili di 1 o 2 medicinali antiepilettici disponibili in commercio, sono stati randomizzati per essere convertiti alla monoterapia con lacosamide (400 mg/die o 300 mg/die in un rapporto 3:1). Nei pazienti trattati che hanno completato la </w:t>
      </w:r>
      <w:r w:rsidR="00CC1082">
        <w:rPr>
          <w:szCs w:val="22"/>
          <w:lang w:eastAsia="de-DE"/>
        </w:rPr>
        <w:t>modifica della dose</w:t>
      </w:r>
      <w:r w:rsidRPr="0018149B">
        <w:rPr>
          <w:szCs w:val="22"/>
          <w:lang w:eastAsia="de-DE"/>
        </w:rPr>
        <w:t xml:space="preserve"> e hanno iniziato a sospendere i medicinali antiepilettici (rispettivamente 284 e 99), si è mantenuta la monoterapia nel 71,5 % e nel 70,7 % dei soggetti rispettivamente per 57-105 giorni (mediana di 71 giorni), oltre il periodo di osservazione mirata di 70 giorni.</w:t>
      </w:r>
    </w:p>
    <w:p w14:paraId="51A33295" w14:textId="77777777" w:rsidR="00A436CB" w:rsidRPr="0018149B" w:rsidRDefault="00A436CB">
      <w:pPr>
        <w:widowControl w:val="0"/>
        <w:autoSpaceDE w:val="0"/>
        <w:autoSpaceDN w:val="0"/>
        <w:adjustRightInd w:val="0"/>
        <w:rPr>
          <w:i/>
          <w:szCs w:val="22"/>
          <w:lang w:eastAsia="de-DE"/>
        </w:rPr>
      </w:pPr>
    </w:p>
    <w:p w14:paraId="51A33296" w14:textId="77777777" w:rsidR="00A436CB" w:rsidRPr="0018149B" w:rsidRDefault="001C791A">
      <w:pPr>
        <w:widowControl w:val="0"/>
        <w:autoSpaceDE w:val="0"/>
        <w:autoSpaceDN w:val="0"/>
        <w:adjustRightInd w:val="0"/>
        <w:rPr>
          <w:i/>
          <w:szCs w:val="22"/>
          <w:lang w:eastAsia="de-DE"/>
        </w:rPr>
      </w:pPr>
      <w:r w:rsidRPr="0018149B">
        <w:rPr>
          <w:i/>
          <w:szCs w:val="22"/>
          <w:lang w:eastAsia="de-DE"/>
        </w:rPr>
        <w:t>Terapia aggiuntiva</w:t>
      </w:r>
    </w:p>
    <w:bookmarkEnd w:id="7"/>
    <w:bookmarkEnd w:id="8"/>
    <w:p w14:paraId="51A33297" w14:textId="6EA2F879" w:rsidR="00A436CB" w:rsidRPr="0018149B" w:rsidRDefault="001C791A">
      <w:pPr>
        <w:widowControl w:val="0"/>
        <w:autoSpaceDE w:val="0"/>
        <w:autoSpaceDN w:val="0"/>
        <w:adjustRightInd w:val="0"/>
        <w:rPr>
          <w:bCs/>
          <w:color w:val="000000"/>
          <w:szCs w:val="22"/>
        </w:rPr>
      </w:pPr>
      <w:r w:rsidRPr="0018149B">
        <w:rPr>
          <w:bCs/>
          <w:color w:val="000000"/>
          <w:szCs w:val="22"/>
        </w:rPr>
        <w:t>L’efficacia di lacosamide come terapia aggiuntiva alle dosi raccomandate (200 mg/die, 400 mg/die) è stata valutata in 3 studi clinici multicentrici, randomizzati, controllati verso placebo, con un periodo di mantenimento di</w:t>
      </w:r>
      <w:r w:rsidRPr="0018149B">
        <w:rPr>
          <w:szCs w:val="22"/>
        </w:rPr>
        <w:t> 12 settimane.</w:t>
      </w:r>
      <w:r w:rsidRPr="0018149B">
        <w:rPr>
          <w:bCs/>
          <w:color w:val="000000"/>
          <w:szCs w:val="22"/>
        </w:rPr>
        <w:t xml:space="preserve"> Negli studi controllati verso placebo in cui è stato utilizzato come terapia aggiuntiva, lacosamide ha dimostrato di essere efficace anche alla dose di 600 mg/die</w:t>
      </w:r>
      <w:r w:rsidR="0034118B" w:rsidRPr="0018149B">
        <w:rPr>
          <w:bCs/>
          <w:color w:val="000000"/>
          <w:szCs w:val="22"/>
        </w:rPr>
        <w:t xml:space="preserve">; </w:t>
      </w:r>
      <w:r w:rsidRPr="0018149B">
        <w:rPr>
          <w:bCs/>
          <w:color w:val="000000"/>
          <w:szCs w:val="22"/>
        </w:rPr>
        <w:t>tuttavia</w:t>
      </w:r>
      <w:r w:rsidR="0034118B" w:rsidRPr="0018149B">
        <w:rPr>
          <w:bCs/>
          <w:color w:val="000000"/>
          <w:szCs w:val="22"/>
        </w:rPr>
        <w:t>,</w:t>
      </w:r>
      <w:r w:rsidRPr="0018149B">
        <w:rPr>
          <w:bCs/>
          <w:color w:val="000000"/>
          <w:szCs w:val="22"/>
        </w:rPr>
        <w:t xml:space="preserve"> l’efficacia si è dimostrata simile a quella ottenuta con 400 mg/die e la dose è stata meno tollerata dai pazienti a causa delle reazioni avverse a carico del SNC e del tratto gastrointestinale. Perciò la dose di 600 mg/die non è raccomandata. La dose massima raccomandata è di 400 mg/die. Questi studi hanno coinvolto un totale di 1308 pazienti con un’anamnesi media di 23 anni di crisi a esordio parziale e sono stati disegnati allo scopo di valutare l’efficacia e la sicurezza di lacosamide, in associazione con 1-3 </w:t>
      </w:r>
      <w:r w:rsidRPr="0018149B">
        <w:rPr>
          <w:rFonts w:eastAsia="MS Mincho"/>
          <w:szCs w:val="22"/>
          <w:lang w:eastAsia="de-DE"/>
        </w:rPr>
        <w:t xml:space="preserve">medicinali </w:t>
      </w:r>
      <w:r w:rsidRPr="0018149B">
        <w:rPr>
          <w:bCs/>
          <w:color w:val="000000"/>
          <w:szCs w:val="22"/>
        </w:rPr>
        <w:t xml:space="preserve">antiepilettici, in pazienti con crisi a esordio parziale con o senza generalizzazione secondaria non ben controllate dalla terapia. Complessivamente, la percentuale di pazienti che hanno ottenuto una riduzione della frequenza delle crisi pari al 50 % è stata del 23 %, 34 % e 40 % </w:t>
      </w:r>
      <w:r w:rsidR="0034118B" w:rsidRPr="0018149B">
        <w:rPr>
          <w:bCs/>
          <w:color w:val="000000"/>
          <w:szCs w:val="22"/>
        </w:rPr>
        <w:t xml:space="preserve">rispettivamente </w:t>
      </w:r>
      <w:r w:rsidRPr="0018149B">
        <w:rPr>
          <w:bCs/>
          <w:color w:val="000000"/>
          <w:szCs w:val="22"/>
        </w:rPr>
        <w:t>per il placebo, per lacosamide 200 mg/die e lacosamide 400 mg/die.</w:t>
      </w:r>
    </w:p>
    <w:p w14:paraId="51A33298" w14:textId="77777777" w:rsidR="00A436CB" w:rsidRPr="0018149B" w:rsidRDefault="00A436CB">
      <w:pPr>
        <w:widowControl w:val="0"/>
        <w:autoSpaceDE w:val="0"/>
        <w:autoSpaceDN w:val="0"/>
        <w:adjustRightInd w:val="0"/>
        <w:rPr>
          <w:bCs/>
          <w:color w:val="000000"/>
          <w:szCs w:val="22"/>
        </w:rPr>
      </w:pPr>
    </w:p>
    <w:p w14:paraId="51A33299" w14:textId="7D233E34" w:rsidR="00A436CB" w:rsidRPr="0018149B" w:rsidRDefault="001C791A">
      <w:pPr>
        <w:keepLines/>
        <w:widowControl w:val="0"/>
        <w:autoSpaceDE w:val="0"/>
        <w:autoSpaceDN w:val="0"/>
        <w:adjustRightInd w:val="0"/>
        <w:rPr>
          <w:bCs/>
          <w:color w:val="000000"/>
          <w:szCs w:val="22"/>
        </w:rPr>
      </w:pPr>
      <w:r w:rsidRPr="0018149B">
        <w:rPr>
          <w:bCs/>
          <w:color w:val="000000"/>
          <w:szCs w:val="22"/>
        </w:rPr>
        <w:t>La farmacocinetica e la sicurezza di una singola dose di carico di lacosamide per via endovenosa sono state determinate in uno studio multicentrico in aperto disegnato per valutare la sicurezza e la tollerabilità di un rapido inizio del trattamento con lacosamide utilizzando una singola dose di carico per via endovenosa (inclusa la dose di 200 mg) seguita dalla somministrazione di due dosi orali giornaliere (equivalenti alla dose per via endovenosa) come terapia aggiuntiva in soggetti adulti dai 16 ai 60 anni di età con crisi a esordio parziale.</w:t>
      </w:r>
    </w:p>
    <w:p w14:paraId="51A3329A" w14:textId="77777777" w:rsidR="00A436CB" w:rsidRPr="0018149B" w:rsidRDefault="00A436CB">
      <w:pPr>
        <w:keepNext/>
        <w:keepLines/>
        <w:widowControl w:val="0"/>
        <w:autoSpaceDE w:val="0"/>
        <w:autoSpaceDN w:val="0"/>
        <w:adjustRightInd w:val="0"/>
        <w:rPr>
          <w:bCs/>
          <w:color w:val="000000"/>
          <w:szCs w:val="22"/>
        </w:rPr>
      </w:pPr>
    </w:p>
    <w:p w14:paraId="51A3329B" w14:textId="77777777" w:rsidR="00A436CB" w:rsidRPr="0018149B" w:rsidRDefault="001C791A">
      <w:pPr>
        <w:pStyle w:val="C-BodyText"/>
        <w:keepNext/>
        <w:spacing w:before="0" w:after="0" w:line="240" w:lineRule="auto"/>
        <w:rPr>
          <w:sz w:val="22"/>
          <w:szCs w:val="22"/>
          <w:u w:val="single"/>
          <w:lang w:val="it-IT"/>
        </w:rPr>
      </w:pPr>
      <w:r w:rsidRPr="0018149B">
        <w:rPr>
          <w:sz w:val="22"/>
          <w:szCs w:val="22"/>
          <w:u w:val="single"/>
          <w:lang w:val="it-IT"/>
        </w:rPr>
        <w:t>Popolazione pediatrica</w:t>
      </w:r>
    </w:p>
    <w:p w14:paraId="51A3329C" w14:textId="77777777" w:rsidR="00A436CB" w:rsidRPr="0018149B" w:rsidRDefault="00A436CB">
      <w:pPr>
        <w:pStyle w:val="C-BodyText"/>
        <w:keepNext/>
        <w:spacing w:before="0" w:after="0" w:line="240" w:lineRule="auto"/>
        <w:rPr>
          <w:sz w:val="22"/>
          <w:szCs w:val="22"/>
          <w:u w:val="single"/>
          <w:lang w:val="it-IT"/>
        </w:rPr>
      </w:pPr>
    </w:p>
    <w:p w14:paraId="51A3329D" w14:textId="497A9B1D" w:rsidR="00A436CB" w:rsidRPr="0018149B" w:rsidRDefault="001C791A">
      <w:pPr>
        <w:pStyle w:val="C-BodyText"/>
        <w:spacing w:before="0" w:after="0" w:line="240" w:lineRule="auto"/>
        <w:rPr>
          <w:sz w:val="22"/>
          <w:szCs w:val="22"/>
          <w:lang w:val="it-IT"/>
        </w:rPr>
      </w:pPr>
      <w:r w:rsidRPr="0018149B">
        <w:rPr>
          <w:sz w:val="22"/>
          <w:szCs w:val="22"/>
          <w:lang w:val="it-IT"/>
        </w:rPr>
        <w:t>Le crisi a esordio parziale hanno una fisiopatologia e un’espressione clinica simile nei bambini a partire dai 2 anni di età e negli adulti. L’efficacia di lacosamide nei bambini a partire dai 2 anni di età è stata estrapolata da</w:t>
      </w:r>
      <w:r w:rsidR="0034118B" w:rsidRPr="0018149B">
        <w:rPr>
          <w:sz w:val="22"/>
          <w:szCs w:val="22"/>
          <w:lang w:val="it-IT"/>
        </w:rPr>
        <w:t>i</w:t>
      </w:r>
      <w:r w:rsidRPr="0018149B">
        <w:rPr>
          <w:sz w:val="22"/>
          <w:szCs w:val="22"/>
          <w:lang w:val="it-IT"/>
        </w:rPr>
        <w:t xml:space="preserve"> dati di adolescenti e adulti con crisi a esordio parziale per i quali si prevedeva una risposta simile, a condizione che fossero stabiliti gli adattamenti della dose pediatrica (vedere paragrafo 4.2) e che ne fosse stata dimostrata la sicurezza (vedere paragrafo 4.8).</w:t>
      </w:r>
    </w:p>
    <w:p w14:paraId="51A3329E" w14:textId="2C39A904" w:rsidR="00A436CB" w:rsidRPr="0018149B" w:rsidRDefault="001C791A">
      <w:pPr>
        <w:pStyle w:val="C-BodyText"/>
        <w:spacing w:before="0" w:after="0" w:line="240" w:lineRule="auto"/>
        <w:rPr>
          <w:sz w:val="22"/>
          <w:szCs w:val="22"/>
          <w:lang w:val="it-IT"/>
        </w:rPr>
      </w:pPr>
      <w:r w:rsidRPr="0018149B">
        <w:rPr>
          <w:sz w:val="22"/>
          <w:szCs w:val="22"/>
          <w:lang w:val="it-IT"/>
        </w:rPr>
        <w:t xml:space="preserve">L’efficacia, supportata dal principio di estrapolazione descritto sopra, è stata confermata da uno studio clinico controllato con placebo, randomizzato, in doppio cieco. Lo studio consisteva in un periodo basale di 8 settimane seguito da un periodo di </w:t>
      </w:r>
      <w:r w:rsidR="00CC1082">
        <w:rPr>
          <w:sz w:val="22"/>
          <w:szCs w:val="22"/>
          <w:lang w:val="it-IT"/>
        </w:rPr>
        <w:t>adattamento della dose</w:t>
      </w:r>
      <w:r w:rsidR="00CC1082" w:rsidRPr="0018149B">
        <w:rPr>
          <w:sz w:val="22"/>
          <w:szCs w:val="22"/>
          <w:lang w:val="it-IT"/>
        </w:rPr>
        <w:t xml:space="preserve"> </w:t>
      </w:r>
      <w:r w:rsidRPr="0018149B">
        <w:rPr>
          <w:sz w:val="22"/>
          <w:szCs w:val="22"/>
          <w:lang w:val="it-IT"/>
        </w:rPr>
        <w:t>di 6 settimane. I pazienti idonei, con regime posologico stabile costituito da 1 a ≤ 3 medicinali antiepilettici e che ancora presentavano almeno 2 crisi epilettiche a esordio parziale nel corso delle 4 settimane precedenti lo screening</w:t>
      </w:r>
      <w:r w:rsidR="0034118B" w:rsidRPr="0018149B">
        <w:rPr>
          <w:sz w:val="22"/>
          <w:szCs w:val="22"/>
          <w:lang w:val="it-IT"/>
        </w:rPr>
        <w:t>,</w:t>
      </w:r>
      <w:r w:rsidRPr="0018149B">
        <w:rPr>
          <w:sz w:val="22"/>
          <w:szCs w:val="22"/>
          <w:lang w:val="it-IT"/>
        </w:rPr>
        <w:t xml:space="preserve"> con una fase libera da crisi epilettiche non superiore a 21 giorni nel periodo delle 8 settimane prima dell’ingresso nel periodo basale, sono stati randomizzati a ricevere il placebo (n=172) o lacosamide (n=171). </w:t>
      </w:r>
    </w:p>
    <w:p w14:paraId="51A3329F" w14:textId="4C508239" w:rsidR="00A436CB" w:rsidRPr="0018149B" w:rsidRDefault="001C791A">
      <w:pPr>
        <w:pStyle w:val="C-BodyText"/>
        <w:spacing w:before="0" w:after="0" w:line="240" w:lineRule="auto"/>
        <w:rPr>
          <w:sz w:val="22"/>
          <w:szCs w:val="22"/>
          <w:lang w:val="it-IT"/>
        </w:rPr>
      </w:pPr>
      <w:r w:rsidRPr="0018149B">
        <w:rPr>
          <w:sz w:val="22"/>
          <w:szCs w:val="22"/>
          <w:lang w:val="it-IT"/>
        </w:rPr>
        <w:t xml:space="preserve">La somministrazione è stata iniziata con una dose di 2 mg/kg/die nei soggetti con peso inferiore a 50 kg o 100 mg/die nei soggetti con peso pari o superiore a 50 kg, suddivisa in 2 dosi. Nel corso del periodo di </w:t>
      </w:r>
      <w:r w:rsidR="00CC1082">
        <w:rPr>
          <w:sz w:val="22"/>
          <w:szCs w:val="22"/>
          <w:lang w:val="it-IT"/>
        </w:rPr>
        <w:t>adattamento della dose</w:t>
      </w:r>
      <w:r w:rsidRPr="0018149B">
        <w:rPr>
          <w:sz w:val="22"/>
          <w:szCs w:val="22"/>
          <w:lang w:val="it-IT"/>
        </w:rPr>
        <w:t xml:space="preserve">, le dosi di lacosamide sono state </w:t>
      </w:r>
      <w:r w:rsidR="00CC1082">
        <w:rPr>
          <w:sz w:val="22"/>
          <w:szCs w:val="22"/>
          <w:lang w:val="it-IT"/>
        </w:rPr>
        <w:t>modificate</w:t>
      </w:r>
      <w:r w:rsidR="00CC1082" w:rsidRPr="0018149B">
        <w:rPr>
          <w:sz w:val="22"/>
          <w:szCs w:val="22"/>
          <w:lang w:val="it-IT"/>
        </w:rPr>
        <w:t xml:space="preserve"> </w:t>
      </w:r>
      <w:r w:rsidRPr="0018149B">
        <w:rPr>
          <w:sz w:val="22"/>
          <w:szCs w:val="22"/>
          <w:lang w:val="it-IT"/>
        </w:rPr>
        <w:t xml:space="preserve">con incrementi di 1 o 2 mg/kg/die nei soggetti con peso inferiore a 50 kg o 50 o 100 mg/die nei soggetti con peso pari </w:t>
      </w:r>
      <w:r w:rsidRPr="0018149B">
        <w:rPr>
          <w:sz w:val="22"/>
          <w:szCs w:val="22"/>
          <w:lang w:val="it-IT"/>
        </w:rPr>
        <w:lastRenderedPageBreak/>
        <w:t xml:space="preserve">o superiore a 50 kg, a intervalli settimanali per raggiungere il livello di dosaggio target per il periodo di mantenimento. </w:t>
      </w:r>
    </w:p>
    <w:p w14:paraId="51A332A0" w14:textId="6CBF677E" w:rsidR="00A436CB" w:rsidRPr="0018149B" w:rsidRDefault="001C791A">
      <w:pPr>
        <w:pStyle w:val="C-BodyText"/>
        <w:spacing w:before="0" w:after="0" w:line="240" w:lineRule="auto"/>
        <w:rPr>
          <w:sz w:val="22"/>
          <w:szCs w:val="22"/>
          <w:lang w:val="it-IT"/>
        </w:rPr>
      </w:pPr>
      <w:r w:rsidRPr="0018149B">
        <w:rPr>
          <w:sz w:val="22"/>
          <w:szCs w:val="22"/>
          <w:lang w:val="it-IT"/>
        </w:rPr>
        <w:t>Per essere idonei a entrare nel periodo di mantenimento di 10 settimane, i soggetti dovevano aver raggiunto la dose target minima per la categoria corrispondente al loro peso corporeo negli ultimi 3 giorni del periodo di titolazione. I soggetti dovevano rimanere su dose stabile di lacosamide durante l’intero periodo di mantenimento o essere ritirati</w:t>
      </w:r>
      <w:r w:rsidR="00523A74">
        <w:rPr>
          <w:sz w:val="22"/>
          <w:szCs w:val="22"/>
          <w:lang w:val="it-IT"/>
        </w:rPr>
        <w:t xml:space="preserve"> dallo studio</w:t>
      </w:r>
      <w:r w:rsidRPr="0018149B">
        <w:rPr>
          <w:sz w:val="22"/>
          <w:szCs w:val="22"/>
          <w:lang w:val="it-IT"/>
        </w:rPr>
        <w:t xml:space="preserve"> e inseriti nel periodo di riduzione graduale in cieco.</w:t>
      </w:r>
    </w:p>
    <w:p w14:paraId="51A332A1" w14:textId="05F23800" w:rsidR="00A436CB" w:rsidRPr="0018149B" w:rsidRDefault="001C791A">
      <w:pPr>
        <w:pStyle w:val="C-BodyText"/>
        <w:spacing w:before="0" w:after="0" w:line="240" w:lineRule="auto"/>
        <w:rPr>
          <w:sz w:val="22"/>
          <w:szCs w:val="22"/>
          <w:lang w:val="it-IT"/>
        </w:rPr>
      </w:pPr>
      <w:r w:rsidRPr="0018149B">
        <w:rPr>
          <w:sz w:val="22"/>
          <w:szCs w:val="22"/>
          <w:lang w:val="it-IT"/>
        </w:rPr>
        <w:t xml:space="preserve">Tra il gruppo lacosamide e quello placebo è stata osservata una riduzione clinicamente rilevante e statisticamente significativa (p=0,0003) nella frequenza delle crisi epilettiche a esordio parziale nei 28 giorni intercorsi dal basale fino al periodo di mantenimento. La riduzione percentuale rispetto al placebo, basata sull’analisi della covarianza, è stata pari al 31,72 % (IC al 95 %: 16,342, 44,277). </w:t>
      </w:r>
    </w:p>
    <w:p w14:paraId="51A332A2" w14:textId="385B08C7" w:rsidR="00A436CB" w:rsidRPr="0018149B" w:rsidRDefault="001C791A">
      <w:pPr>
        <w:pStyle w:val="C-BodyText"/>
        <w:spacing w:before="0" w:after="0" w:line="240" w:lineRule="auto"/>
        <w:rPr>
          <w:sz w:val="22"/>
          <w:szCs w:val="22"/>
          <w:lang w:val="it-IT"/>
        </w:rPr>
      </w:pPr>
      <w:r w:rsidRPr="0018149B">
        <w:rPr>
          <w:sz w:val="22"/>
          <w:szCs w:val="22"/>
          <w:lang w:val="it-IT"/>
        </w:rPr>
        <w:t xml:space="preserve">Complessivamente, la percentuale di soggetti con almeno un 50 % di riduzione nella frequenza delle crisi epilettiche a esordio parziale nei 28 giorni intercorsi dal basale fino al periodo di mantenimento è stata del 52,9 % per il gruppo lacosamide rispetto al 33,3 % del gruppo placebo. </w:t>
      </w:r>
    </w:p>
    <w:p w14:paraId="51A332A3" w14:textId="77777777" w:rsidR="00A436CB" w:rsidRPr="0018149B" w:rsidRDefault="001C791A">
      <w:pPr>
        <w:pStyle w:val="C-BodyText"/>
        <w:spacing w:before="0" w:after="0" w:line="240" w:lineRule="auto"/>
        <w:rPr>
          <w:lang w:val="it-IT"/>
        </w:rPr>
      </w:pPr>
      <w:r w:rsidRPr="0018149B">
        <w:rPr>
          <w:sz w:val="22"/>
          <w:szCs w:val="22"/>
          <w:lang w:val="it-IT"/>
        </w:rPr>
        <w:t xml:space="preserve">La qualità della vita, valutata tramite il </w:t>
      </w:r>
      <w:r w:rsidRPr="0018149B">
        <w:rPr>
          <w:i/>
          <w:sz w:val="22"/>
          <w:szCs w:val="22"/>
          <w:lang w:val="it-IT"/>
        </w:rPr>
        <w:t>Pediatric Quality of Life Inventory</w:t>
      </w:r>
      <w:r w:rsidRPr="0018149B">
        <w:rPr>
          <w:sz w:val="22"/>
          <w:szCs w:val="22"/>
          <w:lang w:val="it-IT"/>
        </w:rPr>
        <w:t>, ha mostrato come, per l’intero periodo di trattamento, i soggetti di entrambi i gruppi lacosamide e placebo avevano una qualità della vita correlata alla salute simile e stabile.</w:t>
      </w:r>
    </w:p>
    <w:p w14:paraId="51A332A4" w14:textId="77777777" w:rsidR="00A436CB" w:rsidRPr="0018149B" w:rsidRDefault="00A436CB">
      <w:pPr>
        <w:widowControl w:val="0"/>
        <w:autoSpaceDE w:val="0"/>
        <w:autoSpaceDN w:val="0"/>
        <w:adjustRightInd w:val="0"/>
        <w:rPr>
          <w:szCs w:val="22"/>
          <w:lang w:eastAsia="de-DE"/>
        </w:rPr>
      </w:pPr>
    </w:p>
    <w:p w14:paraId="51A332A5" w14:textId="77777777" w:rsidR="00A436CB" w:rsidRPr="0018149B" w:rsidRDefault="001C791A">
      <w:pPr>
        <w:widowControl w:val="0"/>
        <w:autoSpaceDE w:val="0"/>
        <w:autoSpaceDN w:val="0"/>
        <w:adjustRightInd w:val="0"/>
        <w:rPr>
          <w:szCs w:val="22"/>
          <w:u w:val="single"/>
          <w:lang w:eastAsia="de-DE"/>
        </w:rPr>
      </w:pPr>
      <w:r w:rsidRPr="0018149B">
        <w:rPr>
          <w:szCs w:val="22"/>
          <w:u w:val="single"/>
          <w:lang w:eastAsia="de-DE"/>
        </w:rPr>
        <w:t>Efficacia e sicurezza clinica (crisi tonico-cloniche generalizzate primarie)</w:t>
      </w:r>
    </w:p>
    <w:p w14:paraId="51A332A6" w14:textId="77777777" w:rsidR="00A436CB" w:rsidRPr="0018149B" w:rsidRDefault="00A436CB">
      <w:pPr>
        <w:widowControl w:val="0"/>
        <w:autoSpaceDE w:val="0"/>
        <w:autoSpaceDN w:val="0"/>
        <w:adjustRightInd w:val="0"/>
        <w:rPr>
          <w:szCs w:val="22"/>
          <w:u w:val="single"/>
          <w:lang w:eastAsia="de-DE"/>
        </w:rPr>
      </w:pPr>
    </w:p>
    <w:p w14:paraId="51A332A7" w14:textId="3CE8BD99" w:rsidR="00A436CB" w:rsidRPr="0018149B" w:rsidRDefault="001C791A">
      <w:pPr>
        <w:autoSpaceDE w:val="0"/>
        <w:autoSpaceDN w:val="0"/>
        <w:adjustRightInd w:val="0"/>
        <w:rPr>
          <w:szCs w:val="22"/>
        </w:rPr>
      </w:pPr>
      <w:r w:rsidRPr="0018149B">
        <w:rPr>
          <w:szCs w:val="22"/>
          <w:lang w:eastAsia="de-DE"/>
        </w:rPr>
        <w:t xml:space="preserve">L’efficacia di lacosamide come terapia aggiuntiva in pazienti di età </w:t>
      </w:r>
      <w:r w:rsidRPr="0018149B">
        <w:rPr>
          <w:szCs w:val="22"/>
        </w:rPr>
        <w:t>≥ </w:t>
      </w:r>
      <w:r w:rsidRPr="0018149B">
        <w:rPr>
          <w:szCs w:val="22"/>
          <w:lang w:eastAsia="de-DE"/>
        </w:rPr>
        <w:t xml:space="preserve">4 anni con epilessia generalizzata idiopatica che presentano crisi tonico-cloniche generalizzate primarie (PGTCS) è stata stabilita in uno studio clinico multicentrico, randomizzato, in doppio cieco, controllato verso placebo, a gruppi paralleli, della durata di 24 settimane. Lo studio consisteva in un periodo basale storico di 12 settimane, un periodo basale prospettico di 4 settimane e un periodo di trattamento di 24 settimane (suddiviso in un periodo di </w:t>
      </w:r>
      <w:r w:rsidR="00523A74">
        <w:rPr>
          <w:szCs w:val="22"/>
          <w:lang w:eastAsia="de-DE"/>
        </w:rPr>
        <w:t xml:space="preserve">modifica graduale della dose </w:t>
      </w:r>
      <w:r w:rsidRPr="0018149B">
        <w:rPr>
          <w:szCs w:val="22"/>
          <w:lang w:eastAsia="de-DE"/>
        </w:rPr>
        <w:t>di 6 settimane e un periodo di mantenimento di 18 settimane). I pazienti idonei in terapia con una dose stabile di 1-3 </w:t>
      </w:r>
      <w:r w:rsidR="00265DC5" w:rsidRPr="0018149B">
        <w:rPr>
          <w:szCs w:val="22"/>
          <w:lang w:eastAsia="de-DE"/>
        </w:rPr>
        <w:t xml:space="preserve">medicinali </w:t>
      </w:r>
      <w:r w:rsidRPr="0018149B">
        <w:rPr>
          <w:szCs w:val="22"/>
          <w:lang w:eastAsia="de-DE"/>
        </w:rPr>
        <w:t xml:space="preserve">antiepilettici e con almeno 3 PGTCS documentate durante il periodo basale combinato di 16 settimane sono stati randomizzati in rapporto 1:1 a ricevere lacosamide o placebo (pazienti nel gruppo completo di analisi: </w:t>
      </w:r>
      <w:r w:rsidRPr="0018149B">
        <w:rPr>
          <w:szCs w:val="22"/>
        </w:rPr>
        <w:t xml:space="preserve">lacosamide n=118, placebo n=121; di questi, 8 pazienti nella fascia d’età </w:t>
      </w:r>
      <w:bookmarkStart w:id="9" w:name="_Hlk51843264"/>
      <w:r w:rsidRPr="0018149B">
        <w:rPr>
          <w:szCs w:val="22"/>
        </w:rPr>
        <w:t>da ≥ 4 a &lt; 12 anni e 16 pazienti nella fascia d’età da ≥ 12 a &lt; 18 </w:t>
      </w:r>
      <w:bookmarkEnd w:id="9"/>
      <w:r w:rsidRPr="0018149B">
        <w:rPr>
          <w:szCs w:val="22"/>
        </w:rPr>
        <w:t>anni sono stati trattati con LCM, e rispettivamente 9 e 16 pazienti con placebo).</w:t>
      </w:r>
    </w:p>
    <w:p w14:paraId="51A332A8" w14:textId="47BE7DAF" w:rsidR="00A436CB" w:rsidRPr="0018149B" w:rsidRDefault="001C791A">
      <w:pPr>
        <w:pStyle w:val="C-BodyText"/>
        <w:spacing w:before="0" w:after="0" w:line="240" w:lineRule="auto"/>
        <w:rPr>
          <w:sz w:val="22"/>
          <w:szCs w:val="22"/>
          <w:lang w:val="it-IT"/>
        </w:rPr>
      </w:pPr>
      <w:r w:rsidRPr="0018149B">
        <w:rPr>
          <w:sz w:val="22"/>
          <w:szCs w:val="22"/>
          <w:lang w:val="it-IT"/>
        </w:rPr>
        <w:t xml:space="preserve">I pazienti sono stati sottoposti a </w:t>
      </w:r>
      <w:r w:rsidR="00523A74" w:rsidRPr="0054405B">
        <w:rPr>
          <w:szCs w:val="22"/>
          <w:lang w:val="it-IT" w:eastAsia="de-DE"/>
        </w:rPr>
        <w:t>modifica graduale della dose</w:t>
      </w:r>
      <w:r w:rsidRPr="0018149B">
        <w:rPr>
          <w:sz w:val="22"/>
          <w:szCs w:val="22"/>
          <w:lang w:val="it-IT"/>
        </w:rPr>
        <w:t xml:space="preserve"> per raggiungere la dose target del periodo di mantenimento di 12 mg/kg/die in caso di peso inferiore a 30 kg, 8 mg/kg/die in caso di peso compreso tra 30 kg e meno di 50 kg o 400 mg/die in caso di peso pari o superiore a 50 kg.</w:t>
      </w:r>
    </w:p>
    <w:p w14:paraId="314921C1" w14:textId="07E90BDD" w:rsidR="00C33268" w:rsidRPr="0018149B" w:rsidRDefault="00C33268">
      <w:pPr>
        <w:pStyle w:val="C-BodyText"/>
        <w:spacing w:before="0" w:after="0" w:line="240" w:lineRule="auto"/>
        <w:rPr>
          <w:sz w:val="22"/>
          <w:szCs w:val="22"/>
          <w:lang w:val="it-IT"/>
        </w:rPr>
      </w:pPr>
    </w:p>
    <w:p w14:paraId="1278D9AE" w14:textId="7E9DC451" w:rsidR="00C33268" w:rsidRPr="0018149B" w:rsidRDefault="001C791A">
      <w:pPr>
        <w:pStyle w:val="C-BodyText"/>
        <w:spacing w:before="0" w:after="0" w:line="240" w:lineRule="auto"/>
        <w:rPr>
          <w:rFonts w:eastAsia="Calibri"/>
          <w:sz w:val="22"/>
          <w:szCs w:val="22"/>
          <w:lang w:val="it-IT"/>
        </w:rPr>
      </w:pPr>
      <w:r w:rsidRPr="0054405B">
        <w:rPr>
          <w:b/>
          <w:bCs/>
          <w:lang w:val="it-IT" w:eastAsia="en-IN"/>
        </w:rPr>
        <w:t xml:space="preserve">Tabella 9 </w:t>
      </w:r>
      <w:r w:rsidR="003562EA" w:rsidRPr="0018149B">
        <w:rPr>
          <w:b/>
          <w:bCs/>
          <w:lang w:val="it-IT" w:eastAsia="en-IN"/>
        </w:rPr>
        <w:t>E</w:t>
      </w:r>
      <w:r w:rsidRPr="0054405B">
        <w:rPr>
          <w:b/>
          <w:bCs/>
          <w:lang w:val="it-IT" w:eastAsia="en-IN"/>
        </w:rPr>
        <w:t>fficacia di</w:t>
      </w:r>
      <w:r w:rsidRPr="0054405B">
        <w:rPr>
          <w:b/>
          <w:bCs/>
          <w:lang w:val="it-IT"/>
        </w:rPr>
        <w:t xml:space="preserve"> lacosamide come terapia aggiuntiva </w:t>
      </w:r>
      <w:r w:rsidRPr="0018149B">
        <w:rPr>
          <w:b/>
          <w:bCs/>
          <w:lang w:val="it-IT"/>
        </w:rPr>
        <w:t>in uno studio clinico multicentrico, randomizzato, in doppio cieco, controllato verso placebo, a gruppi paralleli, della durata di 24 settimane</w:t>
      </w:r>
    </w:p>
    <w:p w14:paraId="51A332A9" w14:textId="77777777" w:rsidR="00A436CB" w:rsidRPr="0018149B" w:rsidRDefault="00A436CB">
      <w:pPr>
        <w:pStyle w:val="C-BodyText"/>
        <w:spacing w:before="0" w:after="0" w:line="240" w:lineRule="auto"/>
        <w:rPr>
          <w:rFonts w:eastAsia="Calibri"/>
          <w:sz w:val="22"/>
          <w:szCs w:val="22"/>
          <w:lang w:val="it-IT"/>
        </w:rPr>
      </w:pPr>
    </w:p>
    <w:tbl>
      <w:tblPr>
        <w:tblW w:w="4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0"/>
        <w:gridCol w:w="2609"/>
        <w:gridCol w:w="2519"/>
      </w:tblGrid>
      <w:tr w:rsidR="00096539" w14:paraId="51A332B0" w14:textId="77777777">
        <w:trPr>
          <w:trHeight w:val="516"/>
          <w:tblHeader/>
        </w:trPr>
        <w:tc>
          <w:tcPr>
            <w:tcW w:w="2144" w:type="pct"/>
            <w:tcBorders>
              <w:top w:val="single" w:sz="4" w:space="0" w:color="auto"/>
              <w:left w:val="single" w:sz="4" w:space="0" w:color="auto"/>
              <w:right w:val="single" w:sz="4" w:space="0" w:color="auto"/>
            </w:tcBorders>
            <w:vAlign w:val="bottom"/>
          </w:tcPr>
          <w:p w14:paraId="51A332AA" w14:textId="77777777" w:rsidR="00A436CB" w:rsidRPr="0018149B" w:rsidRDefault="001C791A">
            <w:pPr>
              <w:keepNext/>
              <w:widowControl w:val="0"/>
              <w:tabs>
                <w:tab w:val="left" w:pos="567"/>
              </w:tabs>
              <w:rPr>
                <w:szCs w:val="22"/>
              </w:rPr>
            </w:pPr>
            <w:r w:rsidRPr="0018149B">
              <w:rPr>
                <w:szCs w:val="22"/>
              </w:rPr>
              <w:t>Parametro variabile</w:t>
            </w:r>
          </w:p>
          <w:p w14:paraId="51A332AB" w14:textId="77777777" w:rsidR="00A436CB" w:rsidRPr="0018149B" w:rsidRDefault="001C791A">
            <w:pPr>
              <w:pStyle w:val="Date"/>
              <w:ind w:left="225"/>
              <w:rPr>
                <w:lang w:val="it-IT"/>
              </w:rPr>
            </w:pPr>
            <w:r w:rsidRPr="0018149B">
              <w:rPr>
                <w:lang w:val="it-IT"/>
              </w:rPr>
              <w:t>di efficacia</w:t>
            </w:r>
          </w:p>
        </w:tc>
        <w:tc>
          <w:tcPr>
            <w:tcW w:w="1453" w:type="pct"/>
            <w:tcBorders>
              <w:top w:val="single" w:sz="4" w:space="0" w:color="auto"/>
              <w:left w:val="single" w:sz="4" w:space="0" w:color="auto"/>
              <w:right w:val="single" w:sz="4" w:space="0" w:color="auto"/>
            </w:tcBorders>
          </w:tcPr>
          <w:p w14:paraId="51A332AC" w14:textId="77777777" w:rsidR="00A436CB" w:rsidRPr="0018149B" w:rsidRDefault="001C791A">
            <w:pPr>
              <w:widowControl w:val="0"/>
              <w:tabs>
                <w:tab w:val="left" w:pos="567"/>
              </w:tabs>
              <w:jc w:val="center"/>
              <w:rPr>
                <w:szCs w:val="22"/>
              </w:rPr>
            </w:pPr>
            <w:r w:rsidRPr="0018149B">
              <w:rPr>
                <w:szCs w:val="22"/>
              </w:rPr>
              <w:t>Placebo</w:t>
            </w:r>
          </w:p>
          <w:p w14:paraId="51A332AD" w14:textId="77777777" w:rsidR="00A436CB" w:rsidRPr="0018149B" w:rsidRDefault="001C791A">
            <w:pPr>
              <w:widowControl w:val="0"/>
              <w:tabs>
                <w:tab w:val="left" w:pos="567"/>
              </w:tabs>
              <w:jc w:val="center"/>
              <w:rPr>
                <w:szCs w:val="22"/>
              </w:rPr>
            </w:pPr>
            <w:r w:rsidRPr="0018149B">
              <w:rPr>
                <w:szCs w:val="22"/>
              </w:rPr>
              <w:t>N=121</w:t>
            </w:r>
          </w:p>
        </w:tc>
        <w:tc>
          <w:tcPr>
            <w:tcW w:w="1403" w:type="pct"/>
            <w:tcBorders>
              <w:top w:val="single" w:sz="4" w:space="0" w:color="auto"/>
              <w:left w:val="single" w:sz="4" w:space="0" w:color="auto"/>
              <w:right w:val="single" w:sz="4" w:space="0" w:color="auto"/>
            </w:tcBorders>
          </w:tcPr>
          <w:p w14:paraId="51A332AE" w14:textId="77777777" w:rsidR="00A436CB" w:rsidRPr="0018149B" w:rsidRDefault="001C791A">
            <w:pPr>
              <w:widowControl w:val="0"/>
              <w:tabs>
                <w:tab w:val="left" w:pos="567"/>
              </w:tabs>
              <w:jc w:val="center"/>
              <w:rPr>
                <w:szCs w:val="22"/>
              </w:rPr>
            </w:pPr>
            <w:r w:rsidRPr="0018149B">
              <w:rPr>
                <w:szCs w:val="22"/>
              </w:rPr>
              <w:t>Lacosamide</w:t>
            </w:r>
          </w:p>
          <w:p w14:paraId="51A332AF" w14:textId="77777777" w:rsidR="00A436CB" w:rsidRPr="0018149B" w:rsidRDefault="001C791A">
            <w:pPr>
              <w:widowControl w:val="0"/>
              <w:tabs>
                <w:tab w:val="left" w:pos="567"/>
              </w:tabs>
              <w:jc w:val="center"/>
              <w:rPr>
                <w:szCs w:val="22"/>
              </w:rPr>
            </w:pPr>
            <w:r w:rsidRPr="0018149B">
              <w:rPr>
                <w:szCs w:val="22"/>
              </w:rPr>
              <w:t>N=118</w:t>
            </w:r>
          </w:p>
        </w:tc>
      </w:tr>
      <w:tr w:rsidR="00096539" w14:paraId="51A332B2" w14:textId="77777777">
        <w:trPr>
          <w:trHeight w:val="202"/>
        </w:trPr>
        <w:tc>
          <w:tcPr>
            <w:tcW w:w="5000" w:type="pct"/>
            <w:gridSpan w:val="3"/>
            <w:tcBorders>
              <w:top w:val="single" w:sz="4" w:space="0" w:color="auto"/>
              <w:left w:val="single" w:sz="4" w:space="0" w:color="auto"/>
              <w:bottom w:val="single" w:sz="4" w:space="0" w:color="auto"/>
              <w:right w:val="single" w:sz="4" w:space="0" w:color="auto"/>
            </w:tcBorders>
          </w:tcPr>
          <w:p w14:paraId="51A332B1" w14:textId="77777777" w:rsidR="00A436CB" w:rsidRPr="0018149B" w:rsidRDefault="001C791A">
            <w:pPr>
              <w:widowControl w:val="0"/>
              <w:tabs>
                <w:tab w:val="left" w:pos="567"/>
              </w:tabs>
              <w:rPr>
                <w:szCs w:val="22"/>
              </w:rPr>
            </w:pPr>
            <w:r w:rsidRPr="0018149B">
              <w:rPr>
                <w:szCs w:val="22"/>
              </w:rPr>
              <w:t>Tempo alla seconda PGTCS</w:t>
            </w:r>
          </w:p>
        </w:tc>
      </w:tr>
      <w:tr w:rsidR="00096539" w14:paraId="51A332B6"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1A332B3" w14:textId="77777777" w:rsidR="00A436CB" w:rsidRPr="0018149B" w:rsidRDefault="001C791A">
            <w:pPr>
              <w:widowControl w:val="0"/>
              <w:tabs>
                <w:tab w:val="left" w:pos="567"/>
              </w:tabs>
              <w:ind w:left="135"/>
              <w:rPr>
                <w:szCs w:val="22"/>
              </w:rPr>
            </w:pPr>
            <w:r w:rsidRPr="0018149B">
              <w:rPr>
                <w:szCs w:val="22"/>
              </w:rPr>
              <w:t>Mediana (giorni)</w:t>
            </w:r>
          </w:p>
        </w:tc>
        <w:tc>
          <w:tcPr>
            <w:tcW w:w="1453" w:type="pct"/>
            <w:tcBorders>
              <w:top w:val="single" w:sz="4" w:space="0" w:color="auto"/>
              <w:left w:val="single" w:sz="4" w:space="0" w:color="auto"/>
              <w:bottom w:val="single" w:sz="4" w:space="0" w:color="auto"/>
              <w:right w:val="single" w:sz="4" w:space="0" w:color="auto"/>
            </w:tcBorders>
          </w:tcPr>
          <w:p w14:paraId="51A332B4" w14:textId="77777777" w:rsidR="00A436CB" w:rsidRPr="0018149B" w:rsidRDefault="001C791A">
            <w:pPr>
              <w:widowControl w:val="0"/>
              <w:tabs>
                <w:tab w:val="left" w:pos="567"/>
              </w:tabs>
              <w:jc w:val="center"/>
              <w:rPr>
                <w:szCs w:val="22"/>
              </w:rPr>
            </w:pPr>
            <w:r w:rsidRPr="0018149B">
              <w:rPr>
                <w:szCs w:val="22"/>
              </w:rPr>
              <w:t>77,0</w:t>
            </w:r>
          </w:p>
        </w:tc>
        <w:tc>
          <w:tcPr>
            <w:tcW w:w="1403" w:type="pct"/>
            <w:tcBorders>
              <w:top w:val="single" w:sz="4" w:space="0" w:color="auto"/>
              <w:left w:val="single" w:sz="4" w:space="0" w:color="auto"/>
              <w:bottom w:val="single" w:sz="4" w:space="0" w:color="auto"/>
              <w:right w:val="single" w:sz="4" w:space="0" w:color="auto"/>
            </w:tcBorders>
          </w:tcPr>
          <w:p w14:paraId="51A332B5" w14:textId="77777777" w:rsidR="00A436CB" w:rsidRPr="0018149B" w:rsidRDefault="001C791A">
            <w:pPr>
              <w:widowControl w:val="0"/>
              <w:tabs>
                <w:tab w:val="left" w:pos="567"/>
              </w:tabs>
              <w:jc w:val="center"/>
              <w:rPr>
                <w:szCs w:val="22"/>
              </w:rPr>
            </w:pPr>
            <w:r w:rsidRPr="0018149B">
              <w:rPr>
                <w:szCs w:val="22"/>
              </w:rPr>
              <w:t>-</w:t>
            </w:r>
          </w:p>
        </w:tc>
      </w:tr>
      <w:tr w:rsidR="00096539" w14:paraId="51A332BA"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1A332B7" w14:textId="00C54F6E" w:rsidR="00A436CB" w:rsidRPr="0018149B" w:rsidRDefault="001C791A">
            <w:pPr>
              <w:widowControl w:val="0"/>
              <w:tabs>
                <w:tab w:val="left" w:pos="567"/>
              </w:tabs>
              <w:ind w:left="135"/>
              <w:rPr>
                <w:szCs w:val="22"/>
              </w:rPr>
            </w:pPr>
            <w:r w:rsidRPr="0018149B">
              <w:rPr>
                <w:szCs w:val="22"/>
              </w:rPr>
              <w:t>IC al 95</w:t>
            </w:r>
            <w:r w:rsidR="00DA1E18" w:rsidRPr="0018149B">
              <w:rPr>
                <w:szCs w:val="22"/>
              </w:rPr>
              <w:t> </w:t>
            </w:r>
            <w:r w:rsidRPr="0018149B">
              <w:rPr>
                <w:szCs w:val="22"/>
              </w:rPr>
              <w:t>%</w:t>
            </w:r>
          </w:p>
        </w:tc>
        <w:tc>
          <w:tcPr>
            <w:tcW w:w="1453" w:type="pct"/>
            <w:tcBorders>
              <w:top w:val="single" w:sz="4" w:space="0" w:color="auto"/>
              <w:left w:val="single" w:sz="4" w:space="0" w:color="auto"/>
              <w:bottom w:val="single" w:sz="4" w:space="0" w:color="auto"/>
              <w:right w:val="single" w:sz="4" w:space="0" w:color="auto"/>
            </w:tcBorders>
          </w:tcPr>
          <w:p w14:paraId="51A332B8" w14:textId="77777777" w:rsidR="00A436CB" w:rsidRPr="0018149B" w:rsidRDefault="001C791A">
            <w:pPr>
              <w:widowControl w:val="0"/>
              <w:tabs>
                <w:tab w:val="left" w:pos="567"/>
              </w:tabs>
              <w:jc w:val="center"/>
              <w:rPr>
                <w:szCs w:val="22"/>
              </w:rPr>
            </w:pPr>
            <w:r w:rsidRPr="0018149B">
              <w:rPr>
                <w:szCs w:val="22"/>
              </w:rPr>
              <w:t>49,0; 128,0</w:t>
            </w:r>
          </w:p>
        </w:tc>
        <w:tc>
          <w:tcPr>
            <w:tcW w:w="1403" w:type="pct"/>
            <w:tcBorders>
              <w:top w:val="single" w:sz="4" w:space="0" w:color="auto"/>
              <w:left w:val="single" w:sz="4" w:space="0" w:color="auto"/>
              <w:bottom w:val="single" w:sz="4" w:space="0" w:color="auto"/>
              <w:right w:val="single" w:sz="4" w:space="0" w:color="auto"/>
            </w:tcBorders>
          </w:tcPr>
          <w:p w14:paraId="51A332B9" w14:textId="77777777" w:rsidR="00A436CB" w:rsidRPr="0018149B" w:rsidRDefault="001C791A">
            <w:pPr>
              <w:widowControl w:val="0"/>
              <w:tabs>
                <w:tab w:val="left" w:pos="567"/>
              </w:tabs>
              <w:jc w:val="center"/>
              <w:rPr>
                <w:szCs w:val="22"/>
              </w:rPr>
            </w:pPr>
            <w:r w:rsidRPr="0018149B">
              <w:rPr>
                <w:szCs w:val="22"/>
              </w:rPr>
              <w:t>-</w:t>
            </w:r>
          </w:p>
        </w:tc>
      </w:tr>
      <w:tr w:rsidR="00096539" w14:paraId="51A332BD"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1A332BB" w14:textId="77777777" w:rsidR="00A436CB" w:rsidRPr="0018149B" w:rsidRDefault="001C791A">
            <w:pPr>
              <w:widowControl w:val="0"/>
              <w:tabs>
                <w:tab w:val="left" w:pos="567"/>
              </w:tabs>
              <w:ind w:left="135"/>
              <w:rPr>
                <w:szCs w:val="22"/>
              </w:rPr>
            </w:pPr>
            <w:r w:rsidRPr="0018149B">
              <w:rPr>
                <w:szCs w:val="22"/>
              </w:rPr>
              <w:t>Lacosamide – Placebo</w:t>
            </w:r>
          </w:p>
        </w:tc>
        <w:tc>
          <w:tcPr>
            <w:tcW w:w="2856" w:type="pct"/>
            <w:gridSpan w:val="2"/>
            <w:tcBorders>
              <w:top w:val="single" w:sz="4" w:space="0" w:color="auto"/>
              <w:left w:val="single" w:sz="4" w:space="0" w:color="auto"/>
              <w:bottom w:val="single" w:sz="4" w:space="0" w:color="auto"/>
              <w:right w:val="single" w:sz="4" w:space="0" w:color="auto"/>
            </w:tcBorders>
          </w:tcPr>
          <w:p w14:paraId="51A332BC" w14:textId="77777777" w:rsidR="00A436CB" w:rsidRPr="0018149B" w:rsidRDefault="00A436CB">
            <w:pPr>
              <w:widowControl w:val="0"/>
              <w:tabs>
                <w:tab w:val="left" w:pos="567"/>
              </w:tabs>
              <w:jc w:val="center"/>
              <w:rPr>
                <w:szCs w:val="22"/>
              </w:rPr>
            </w:pPr>
          </w:p>
        </w:tc>
      </w:tr>
      <w:tr w:rsidR="00096539" w14:paraId="51A332C0"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1A332BE" w14:textId="7C4834E7" w:rsidR="00A436CB" w:rsidRPr="0018149B" w:rsidRDefault="001C791A">
            <w:pPr>
              <w:widowControl w:val="0"/>
              <w:tabs>
                <w:tab w:val="left" w:pos="567"/>
              </w:tabs>
              <w:ind w:left="135"/>
              <w:rPr>
                <w:szCs w:val="22"/>
              </w:rPr>
            </w:pPr>
            <w:r>
              <w:rPr>
                <w:szCs w:val="22"/>
              </w:rPr>
              <w:t>Hazard Ratio (</w:t>
            </w:r>
            <w:r w:rsidR="00B106C4" w:rsidRPr="0018149B">
              <w:rPr>
                <w:szCs w:val="22"/>
              </w:rPr>
              <w:t>Rapporto di rischio</w:t>
            </w:r>
            <w:r>
              <w:rPr>
                <w:szCs w:val="22"/>
              </w:rPr>
              <w:t>)</w:t>
            </w:r>
          </w:p>
        </w:tc>
        <w:tc>
          <w:tcPr>
            <w:tcW w:w="2856" w:type="pct"/>
            <w:gridSpan w:val="2"/>
            <w:tcBorders>
              <w:top w:val="single" w:sz="4" w:space="0" w:color="auto"/>
              <w:left w:val="single" w:sz="4" w:space="0" w:color="auto"/>
              <w:bottom w:val="single" w:sz="4" w:space="0" w:color="auto"/>
              <w:right w:val="single" w:sz="4" w:space="0" w:color="auto"/>
            </w:tcBorders>
          </w:tcPr>
          <w:p w14:paraId="51A332BF" w14:textId="77777777" w:rsidR="00A436CB" w:rsidRPr="0018149B" w:rsidRDefault="001C791A">
            <w:pPr>
              <w:widowControl w:val="0"/>
              <w:tabs>
                <w:tab w:val="left" w:pos="567"/>
              </w:tabs>
              <w:jc w:val="center"/>
              <w:rPr>
                <w:szCs w:val="22"/>
              </w:rPr>
            </w:pPr>
            <w:r w:rsidRPr="0018149B">
              <w:rPr>
                <w:szCs w:val="22"/>
              </w:rPr>
              <w:t>0,540</w:t>
            </w:r>
          </w:p>
        </w:tc>
      </w:tr>
      <w:tr w:rsidR="00096539" w14:paraId="51A332C3"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1A332C1" w14:textId="056F5FFB" w:rsidR="00A436CB" w:rsidRPr="0018149B" w:rsidRDefault="001C791A">
            <w:pPr>
              <w:widowControl w:val="0"/>
              <w:tabs>
                <w:tab w:val="left" w:pos="567"/>
              </w:tabs>
              <w:ind w:left="135"/>
              <w:rPr>
                <w:szCs w:val="22"/>
              </w:rPr>
            </w:pPr>
            <w:r w:rsidRPr="0018149B">
              <w:rPr>
                <w:szCs w:val="22"/>
              </w:rPr>
              <w:t>IC al 95</w:t>
            </w:r>
            <w:r w:rsidR="00DA1E18" w:rsidRPr="0018149B">
              <w:rPr>
                <w:szCs w:val="22"/>
              </w:rPr>
              <w:t> </w:t>
            </w:r>
            <w:r w:rsidRPr="0018149B">
              <w:rPr>
                <w:szCs w:val="22"/>
              </w:rPr>
              <w:t>%</w:t>
            </w:r>
          </w:p>
        </w:tc>
        <w:tc>
          <w:tcPr>
            <w:tcW w:w="2856" w:type="pct"/>
            <w:gridSpan w:val="2"/>
            <w:tcBorders>
              <w:top w:val="single" w:sz="4" w:space="0" w:color="auto"/>
              <w:left w:val="single" w:sz="4" w:space="0" w:color="auto"/>
              <w:bottom w:val="single" w:sz="4" w:space="0" w:color="auto"/>
              <w:right w:val="single" w:sz="4" w:space="0" w:color="auto"/>
            </w:tcBorders>
          </w:tcPr>
          <w:p w14:paraId="51A332C2" w14:textId="77777777" w:rsidR="00A436CB" w:rsidRPr="0018149B" w:rsidRDefault="001C791A">
            <w:pPr>
              <w:widowControl w:val="0"/>
              <w:tabs>
                <w:tab w:val="left" w:pos="567"/>
              </w:tabs>
              <w:jc w:val="center"/>
              <w:rPr>
                <w:szCs w:val="22"/>
              </w:rPr>
            </w:pPr>
            <w:r w:rsidRPr="0018149B">
              <w:rPr>
                <w:szCs w:val="22"/>
              </w:rPr>
              <w:t>0,377; 0,774</w:t>
            </w:r>
          </w:p>
        </w:tc>
      </w:tr>
      <w:tr w:rsidR="00096539" w14:paraId="51A332C6" w14:textId="77777777">
        <w:trPr>
          <w:trHeight w:val="358"/>
        </w:trPr>
        <w:tc>
          <w:tcPr>
            <w:tcW w:w="2144" w:type="pct"/>
            <w:tcBorders>
              <w:top w:val="single" w:sz="4" w:space="0" w:color="auto"/>
              <w:left w:val="single" w:sz="4" w:space="0" w:color="auto"/>
              <w:bottom w:val="single" w:sz="4" w:space="0" w:color="auto"/>
              <w:right w:val="single" w:sz="4" w:space="0" w:color="auto"/>
            </w:tcBorders>
          </w:tcPr>
          <w:p w14:paraId="51A332C4" w14:textId="77777777" w:rsidR="00A436CB" w:rsidRPr="0018149B" w:rsidRDefault="001C791A">
            <w:pPr>
              <w:widowControl w:val="0"/>
              <w:tabs>
                <w:tab w:val="left" w:pos="567"/>
              </w:tabs>
              <w:ind w:left="135"/>
              <w:rPr>
                <w:szCs w:val="22"/>
              </w:rPr>
            </w:pPr>
            <w:r w:rsidRPr="0018149B">
              <w:rPr>
                <w:szCs w:val="22"/>
              </w:rPr>
              <w:t xml:space="preserve">valore </w:t>
            </w:r>
            <w:r w:rsidRPr="0018149B">
              <w:rPr>
                <w:i/>
                <w:iCs/>
                <w:szCs w:val="22"/>
              </w:rPr>
              <w:t>p</w:t>
            </w:r>
          </w:p>
        </w:tc>
        <w:tc>
          <w:tcPr>
            <w:tcW w:w="2856" w:type="pct"/>
            <w:gridSpan w:val="2"/>
            <w:tcBorders>
              <w:top w:val="single" w:sz="4" w:space="0" w:color="auto"/>
              <w:left w:val="single" w:sz="4" w:space="0" w:color="auto"/>
              <w:bottom w:val="single" w:sz="4" w:space="0" w:color="auto"/>
              <w:right w:val="single" w:sz="4" w:space="0" w:color="auto"/>
            </w:tcBorders>
          </w:tcPr>
          <w:p w14:paraId="51A332C5" w14:textId="77777777" w:rsidR="00A436CB" w:rsidRPr="0018149B" w:rsidRDefault="001C791A">
            <w:pPr>
              <w:widowControl w:val="0"/>
              <w:tabs>
                <w:tab w:val="left" w:pos="567"/>
              </w:tabs>
              <w:jc w:val="center"/>
              <w:rPr>
                <w:szCs w:val="22"/>
              </w:rPr>
            </w:pPr>
            <w:r w:rsidRPr="0018149B">
              <w:rPr>
                <w:szCs w:val="22"/>
              </w:rPr>
              <w:t>&lt; 0,001</w:t>
            </w:r>
          </w:p>
        </w:tc>
      </w:tr>
      <w:tr w:rsidR="00096539" w14:paraId="51A332CA"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1A332C7" w14:textId="77777777" w:rsidR="00A436CB" w:rsidRPr="0018149B" w:rsidRDefault="001C791A">
            <w:pPr>
              <w:widowControl w:val="0"/>
              <w:tabs>
                <w:tab w:val="left" w:pos="567"/>
              </w:tabs>
              <w:rPr>
                <w:szCs w:val="22"/>
              </w:rPr>
            </w:pPr>
            <w:r w:rsidRPr="0018149B">
              <w:rPr>
                <w:szCs w:val="22"/>
              </w:rPr>
              <w:t>Libertà dalle crisi</w:t>
            </w:r>
          </w:p>
        </w:tc>
        <w:tc>
          <w:tcPr>
            <w:tcW w:w="1453" w:type="pct"/>
            <w:tcBorders>
              <w:top w:val="single" w:sz="4" w:space="0" w:color="auto"/>
              <w:left w:val="single" w:sz="4" w:space="0" w:color="auto"/>
              <w:bottom w:val="single" w:sz="4" w:space="0" w:color="auto"/>
              <w:right w:val="single" w:sz="4" w:space="0" w:color="auto"/>
            </w:tcBorders>
          </w:tcPr>
          <w:p w14:paraId="51A332C8" w14:textId="77777777" w:rsidR="00A436CB" w:rsidRPr="0018149B" w:rsidRDefault="00A436CB">
            <w:pPr>
              <w:widowControl w:val="0"/>
              <w:tabs>
                <w:tab w:val="left" w:pos="567"/>
              </w:tabs>
              <w:jc w:val="center"/>
              <w:rPr>
                <w:szCs w:val="22"/>
              </w:rPr>
            </w:pPr>
          </w:p>
        </w:tc>
        <w:tc>
          <w:tcPr>
            <w:tcW w:w="1403" w:type="pct"/>
            <w:tcBorders>
              <w:top w:val="single" w:sz="4" w:space="0" w:color="auto"/>
              <w:left w:val="single" w:sz="4" w:space="0" w:color="auto"/>
              <w:bottom w:val="single" w:sz="4" w:space="0" w:color="auto"/>
              <w:right w:val="single" w:sz="4" w:space="0" w:color="auto"/>
            </w:tcBorders>
          </w:tcPr>
          <w:p w14:paraId="51A332C9" w14:textId="77777777" w:rsidR="00A436CB" w:rsidRPr="0018149B" w:rsidRDefault="00A436CB"/>
        </w:tc>
      </w:tr>
      <w:tr w:rsidR="00096539" w14:paraId="51A332CE"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1A332CB" w14:textId="77777777" w:rsidR="00A436CB" w:rsidRPr="0018149B" w:rsidRDefault="001C791A">
            <w:pPr>
              <w:widowControl w:val="0"/>
              <w:tabs>
                <w:tab w:val="left" w:pos="567"/>
              </w:tabs>
              <w:ind w:left="135"/>
              <w:rPr>
                <w:szCs w:val="22"/>
              </w:rPr>
            </w:pPr>
            <w:r w:rsidRPr="0018149B">
              <w:rPr>
                <w:szCs w:val="22"/>
              </w:rPr>
              <w:t>Stima Kaplan-Meier stratificata (%)</w:t>
            </w:r>
          </w:p>
        </w:tc>
        <w:tc>
          <w:tcPr>
            <w:tcW w:w="1453" w:type="pct"/>
            <w:tcBorders>
              <w:top w:val="single" w:sz="4" w:space="0" w:color="auto"/>
              <w:left w:val="single" w:sz="4" w:space="0" w:color="auto"/>
              <w:bottom w:val="single" w:sz="4" w:space="0" w:color="auto"/>
              <w:right w:val="single" w:sz="4" w:space="0" w:color="auto"/>
            </w:tcBorders>
          </w:tcPr>
          <w:p w14:paraId="51A332CC" w14:textId="77777777" w:rsidR="00A436CB" w:rsidRPr="0018149B" w:rsidRDefault="001C791A">
            <w:pPr>
              <w:widowControl w:val="0"/>
              <w:tabs>
                <w:tab w:val="left" w:pos="567"/>
              </w:tabs>
              <w:jc w:val="center"/>
              <w:rPr>
                <w:szCs w:val="22"/>
              </w:rPr>
            </w:pPr>
            <w:r w:rsidRPr="0018149B">
              <w:rPr>
                <w:szCs w:val="22"/>
              </w:rPr>
              <w:t>17,2</w:t>
            </w:r>
          </w:p>
        </w:tc>
        <w:tc>
          <w:tcPr>
            <w:tcW w:w="1403" w:type="pct"/>
            <w:tcBorders>
              <w:top w:val="single" w:sz="4" w:space="0" w:color="auto"/>
              <w:left w:val="single" w:sz="4" w:space="0" w:color="auto"/>
              <w:bottom w:val="single" w:sz="4" w:space="0" w:color="auto"/>
              <w:right w:val="single" w:sz="4" w:space="0" w:color="auto"/>
            </w:tcBorders>
          </w:tcPr>
          <w:p w14:paraId="51A332CD" w14:textId="77777777" w:rsidR="00A436CB" w:rsidRPr="0018149B" w:rsidRDefault="001C791A">
            <w:pPr>
              <w:jc w:val="center"/>
            </w:pPr>
            <w:r w:rsidRPr="0018149B">
              <w:rPr>
                <w:szCs w:val="22"/>
              </w:rPr>
              <w:t>31,3</w:t>
            </w:r>
          </w:p>
        </w:tc>
      </w:tr>
      <w:tr w:rsidR="00096539" w14:paraId="51A332D2"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1A332CF" w14:textId="7736BDA7" w:rsidR="00A436CB" w:rsidRPr="0018149B" w:rsidRDefault="001C791A">
            <w:pPr>
              <w:widowControl w:val="0"/>
              <w:tabs>
                <w:tab w:val="left" w:pos="567"/>
              </w:tabs>
              <w:ind w:left="135"/>
              <w:rPr>
                <w:szCs w:val="22"/>
              </w:rPr>
            </w:pPr>
            <w:r w:rsidRPr="0018149B">
              <w:rPr>
                <w:szCs w:val="22"/>
              </w:rPr>
              <w:t>IC al 95</w:t>
            </w:r>
            <w:r w:rsidR="00DA1E18" w:rsidRPr="0018149B">
              <w:rPr>
                <w:szCs w:val="22"/>
              </w:rPr>
              <w:t> </w:t>
            </w:r>
            <w:r w:rsidRPr="0018149B">
              <w:rPr>
                <w:szCs w:val="22"/>
              </w:rPr>
              <w:t>%</w:t>
            </w:r>
          </w:p>
        </w:tc>
        <w:tc>
          <w:tcPr>
            <w:tcW w:w="1453" w:type="pct"/>
            <w:tcBorders>
              <w:top w:val="single" w:sz="4" w:space="0" w:color="auto"/>
              <w:left w:val="single" w:sz="4" w:space="0" w:color="auto"/>
              <w:bottom w:val="single" w:sz="4" w:space="0" w:color="auto"/>
              <w:right w:val="single" w:sz="4" w:space="0" w:color="auto"/>
            </w:tcBorders>
          </w:tcPr>
          <w:p w14:paraId="51A332D0" w14:textId="77777777" w:rsidR="00A436CB" w:rsidRPr="0018149B" w:rsidRDefault="001C791A">
            <w:pPr>
              <w:widowControl w:val="0"/>
              <w:tabs>
                <w:tab w:val="left" w:pos="567"/>
              </w:tabs>
              <w:jc w:val="center"/>
              <w:rPr>
                <w:szCs w:val="22"/>
              </w:rPr>
            </w:pPr>
            <w:r w:rsidRPr="0018149B">
              <w:rPr>
                <w:szCs w:val="22"/>
              </w:rPr>
              <w:t>10,4; 24,0</w:t>
            </w:r>
          </w:p>
        </w:tc>
        <w:tc>
          <w:tcPr>
            <w:tcW w:w="1403" w:type="pct"/>
            <w:tcBorders>
              <w:top w:val="single" w:sz="4" w:space="0" w:color="auto"/>
              <w:left w:val="single" w:sz="4" w:space="0" w:color="auto"/>
              <w:bottom w:val="single" w:sz="4" w:space="0" w:color="auto"/>
              <w:right w:val="single" w:sz="4" w:space="0" w:color="auto"/>
            </w:tcBorders>
          </w:tcPr>
          <w:p w14:paraId="51A332D1" w14:textId="77777777" w:rsidR="00A436CB" w:rsidRPr="0018149B" w:rsidRDefault="001C791A">
            <w:pPr>
              <w:jc w:val="center"/>
            </w:pPr>
            <w:r w:rsidRPr="0018149B">
              <w:rPr>
                <w:szCs w:val="22"/>
              </w:rPr>
              <w:t>22,8; 39,9</w:t>
            </w:r>
          </w:p>
        </w:tc>
      </w:tr>
      <w:tr w:rsidR="00096539" w14:paraId="51A332D5"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1A332D3" w14:textId="77777777" w:rsidR="00A436CB" w:rsidRPr="0018149B" w:rsidRDefault="001C791A">
            <w:pPr>
              <w:widowControl w:val="0"/>
              <w:tabs>
                <w:tab w:val="left" w:pos="567"/>
              </w:tabs>
              <w:ind w:left="135"/>
              <w:rPr>
                <w:szCs w:val="22"/>
              </w:rPr>
            </w:pPr>
            <w:r w:rsidRPr="0018149B">
              <w:rPr>
                <w:szCs w:val="22"/>
              </w:rPr>
              <w:t>Lacosamide – Placebo</w:t>
            </w:r>
          </w:p>
        </w:tc>
        <w:tc>
          <w:tcPr>
            <w:tcW w:w="2856" w:type="pct"/>
            <w:gridSpan w:val="2"/>
            <w:tcBorders>
              <w:top w:val="single" w:sz="4" w:space="0" w:color="auto"/>
              <w:left w:val="single" w:sz="4" w:space="0" w:color="auto"/>
              <w:bottom w:val="single" w:sz="4" w:space="0" w:color="auto"/>
              <w:right w:val="single" w:sz="4" w:space="0" w:color="auto"/>
            </w:tcBorders>
          </w:tcPr>
          <w:p w14:paraId="51A332D4" w14:textId="77777777" w:rsidR="00A436CB" w:rsidRPr="0018149B" w:rsidRDefault="001C791A">
            <w:pPr>
              <w:jc w:val="center"/>
            </w:pPr>
            <w:r w:rsidRPr="0018149B">
              <w:t>14,1</w:t>
            </w:r>
          </w:p>
        </w:tc>
      </w:tr>
      <w:tr w:rsidR="00096539" w14:paraId="51A332D8"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1A332D6" w14:textId="47852E8A" w:rsidR="00A436CB" w:rsidRPr="0018149B" w:rsidRDefault="001C791A">
            <w:pPr>
              <w:widowControl w:val="0"/>
              <w:tabs>
                <w:tab w:val="left" w:pos="567"/>
              </w:tabs>
              <w:ind w:left="135"/>
              <w:rPr>
                <w:szCs w:val="22"/>
              </w:rPr>
            </w:pPr>
            <w:r w:rsidRPr="0018149B">
              <w:rPr>
                <w:szCs w:val="22"/>
              </w:rPr>
              <w:t>IC al 95</w:t>
            </w:r>
            <w:r w:rsidR="00DA1E18" w:rsidRPr="0018149B">
              <w:rPr>
                <w:szCs w:val="22"/>
              </w:rPr>
              <w:t> </w:t>
            </w:r>
            <w:r w:rsidRPr="0018149B">
              <w:rPr>
                <w:szCs w:val="22"/>
              </w:rPr>
              <w:t>%</w:t>
            </w:r>
          </w:p>
        </w:tc>
        <w:tc>
          <w:tcPr>
            <w:tcW w:w="2856" w:type="pct"/>
            <w:gridSpan w:val="2"/>
            <w:tcBorders>
              <w:top w:val="single" w:sz="4" w:space="0" w:color="auto"/>
              <w:left w:val="single" w:sz="4" w:space="0" w:color="auto"/>
              <w:bottom w:val="single" w:sz="4" w:space="0" w:color="auto"/>
              <w:right w:val="single" w:sz="4" w:space="0" w:color="auto"/>
            </w:tcBorders>
          </w:tcPr>
          <w:p w14:paraId="51A332D7" w14:textId="77777777" w:rsidR="00A436CB" w:rsidRPr="0018149B" w:rsidRDefault="001C791A">
            <w:pPr>
              <w:jc w:val="center"/>
            </w:pPr>
            <w:r w:rsidRPr="0018149B">
              <w:t>3,2; 25,1</w:t>
            </w:r>
          </w:p>
        </w:tc>
      </w:tr>
      <w:tr w:rsidR="00096539" w14:paraId="51A332DB"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1A332D9" w14:textId="77777777" w:rsidR="00A436CB" w:rsidRPr="0018149B" w:rsidRDefault="001C791A">
            <w:pPr>
              <w:widowControl w:val="0"/>
              <w:tabs>
                <w:tab w:val="left" w:pos="567"/>
              </w:tabs>
              <w:ind w:left="135"/>
              <w:rPr>
                <w:szCs w:val="22"/>
              </w:rPr>
            </w:pPr>
            <w:r w:rsidRPr="0018149B">
              <w:rPr>
                <w:szCs w:val="22"/>
              </w:rPr>
              <w:t xml:space="preserve">valore </w:t>
            </w:r>
            <w:r w:rsidRPr="0018149B">
              <w:rPr>
                <w:i/>
                <w:iCs/>
                <w:szCs w:val="22"/>
              </w:rPr>
              <w:t>p</w:t>
            </w:r>
          </w:p>
        </w:tc>
        <w:tc>
          <w:tcPr>
            <w:tcW w:w="2856" w:type="pct"/>
            <w:gridSpan w:val="2"/>
            <w:tcBorders>
              <w:top w:val="single" w:sz="4" w:space="0" w:color="auto"/>
              <w:left w:val="single" w:sz="4" w:space="0" w:color="auto"/>
              <w:bottom w:val="single" w:sz="4" w:space="0" w:color="auto"/>
              <w:right w:val="single" w:sz="4" w:space="0" w:color="auto"/>
            </w:tcBorders>
          </w:tcPr>
          <w:p w14:paraId="51A332DA" w14:textId="77777777" w:rsidR="00A436CB" w:rsidRPr="0018149B" w:rsidRDefault="001C791A">
            <w:pPr>
              <w:jc w:val="center"/>
            </w:pPr>
            <w:r w:rsidRPr="0018149B">
              <w:t>0,011</w:t>
            </w:r>
          </w:p>
        </w:tc>
      </w:tr>
    </w:tbl>
    <w:p w14:paraId="51A332DC" w14:textId="058141C1" w:rsidR="00A436CB" w:rsidRPr="0018149B" w:rsidRDefault="001C791A">
      <w:pPr>
        <w:pStyle w:val="C-BodyText"/>
        <w:spacing w:before="0" w:after="0" w:line="240" w:lineRule="auto"/>
        <w:rPr>
          <w:rFonts w:eastAsia="Calibri"/>
          <w:sz w:val="22"/>
          <w:szCs w:val="22"/>
          <w:lang w:val="it-IT"/>
        </w:rPr>
      </w:pPr>
      <w:r w:rsidRPr="0018149B">
        <w:rPr>
          <w:rFonts w:eastAsia="Calibri"/>
          <w:sz w:val="22"/>
          <w:szCs w:val="22"/>
          <w:lang w:val="it-IT"/>
        </w:rPr>
        <w:lastRenderedPageBreak/>
        <w:t>Nota: per il gruppo lacosamide non è stato possibile calcolare il tempo mediano alla seconda PGTCS con il metodo Kaplan-Meier perché ˃ 50</w:t>
      </w:r>
      <w:r w:rsidR="0034118B" w:rsidRPr="0018149B">
        <w:rPr>
          <w:rFonts w:eastAsia="Calibri"/>
          <w:sz w:val="22"/>
          <w:szCs w:val="22"/>
          <w:lang w:val="it-IT"/>
        </w:rPr>
        <w:t> </w:t>
      </w:r>
      <w:r w:rsidRPr="0018149B">
        <w:rPr>
          <w:rFonts w:eastAsia="Calibri"/>
          <w:sz w:val="22"/>
          <w:szCs w:val="22"/>
          <w:lang w:val="it-IT"/>
        </w:rPr>
        <w:t xml:space="preserve">% dei pazienti non aveva avuto una seconda PGTCS al </w:t>
      </w:r>
      <w:r w:rsidR="0034118B" w:rsidRPr="0018149B">
        <w:rPr>
          <w:rFonts w:eastAsia="Calibri"/>
          <w:sz w:val="22"/>
          <w:szCs w:val="22"/>
          <w:lang w:val="it-IT"/>
        </w:rPr>
        <w:t>giorno </w:t>
      </w:r>
      <w:r w:rsidRPr="0018149B">
        <w:rPr>
          <w:rFonts w:eastAsia="Calibri"/>
          <w:sz w:val="22"/>
          <w:szCs w:val="22"/>
          <w:lang w:val="it-IT"/>
        </w:rPr>
        <w:t>166.</w:t>
      </w:r>
    </w:p>
    <w:p w14:paraId="51A332DD" w14:textId="77777777" w:rsidR="00A436CB" w:rsidRPr="0018149B" w:rsidRDefault="00A436CB">
      <w:pPr>
        <w:pStyle w:val="C-BodyText"/>
        <w:spacing w:before="0" w:after="0" w:line="240" w:lineRule="auto"/>
        <w:rPr>
          <w:sz w:val="22"/>
          <w:szCs w:val="22"/>
          <w:lang w:val="it-IT"/>
        </w:rPr>
      </w:pPr>
    </w:p>
    <w:p w14:paraId="51A332DE" w14:textId="77777777" w:rsidR="00A436CB" w:rsidRPr="0018149B" w:rsidRDefault="001C791A">
      <w:pPr>
        <w:pStyle w:val="C-BodyText"/>
        <w:spacing w:before="0" w:after="0" w:line="240" w:lineRule="auto"/>
        <w:rPr>
          <w:sz w:val="22"/>
          <w:szCs w:val="22"/>
          <w:lang w:val="it-IT"/>
        </w:rPr>
      </w:pPr>
      <w:r w:rsidRPr="0018149B">
        <w:rPr>
          <w:sz w:val="22"/>
          <w:szCs w:val="22"/>
          <w:lang w:val="it-IT"/>
        </w:rPr>
        <w:t>I dati del sottogruppo di pazienti pediatrici erano coerenti con i risultati della popolazione generale per gli endpoint primari, secondari e per altri endpoint di efficacia.</w:t>
      </w:r>
    </w:p>
    <w:p w14:paraId="51A332DF" w14:textId="77777777" w:rsidR="00A436CB" w:rsidRPr="0018149B" w:rsidRDefault="00A436CB">
      <w:pPr>
        <w:widowControl w:val="0"/>
        <w:autoSpaceDE w:val="0"/>
        <w:autoSpaceDN w:val="0"/>
        <w:adjustRightInd w:val="0"/>
        <w:rPr>
          <w:szCs w:val="22"/>
          <w:lang w:eastAsia="de-DE"/>
        </w:rPr>
      </w:pPr>
    </w:p>
    <w:p w14:paraId="51A332E0" w14:textId="77777777" w:rsidR="00A436CB" w:rsidRPr="0018149B" w:rsidRDefault="001C791A">
      <w:pPr>
        <w:keepNext/>
        <w:keepLines/>
        <w:widowControl w:val="0"/>
        <w:rPr>
          <w:b/>
          <w:szCs w:val="22"/>
        </w:rPr>
      </w:pPr>
      <w:r w:rsidRPr="0018149B">
        <w:rPr>
          <w:b/>
          <w:szCs w:val="22"/>
        </w:rPr>
        <w:t>5.2</w:t>
      </w:r>
      <w:r w:rsidRPr="0018149B">
        <w:rPr>
          <w:b/>
          <w:szCs w:val="22"/>
        </w:rPr>
        <w:tab/>
        <w:t>Proprietà farmacocinetiche</w:t>
      </w:r>
    </w:p>
    <w:p w14:paraId="51A332E1" w14:textId="77777777" w:rsidR="00A436CB" w:rsidRPr="0018149B" w:rsidRDefault="00A436CB">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51A332E2" w14:textId="77777777" w:rsidR="00A436CB" w:rsidRPr="0018149B" w:rsidRDefault="001C791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sidRPr="0018149B">
        <w:rPr>
          <w:szCs w:val="22"/>
          <w:u w:val="single"/>
        </w:rPr>
        <w:t>Assorbimento</w:t>
      </w:r>
    </w:p>
    <w:p w14:paraId="51A332E3" w14:textId="77777777" w:rsidR="00A436CB" w:rsidRPr="0018149B" w:rsidRDefault="00A436CB">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p>
    <w:p w14:paraId="4B86B94D" w14:textId="35D4830E" w:rsidR="00C33268" w:rsidRPr="0018149B" w:rsidRDefault="001C791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18149B">
        <w:rPr>
          <w:szCs w:val="22"/>
        </w:rPr>
        <w:t>In seguito a somministrazione endovenosa, la C</w:t>
      </w:r>
      <w:r w:rsidRPr="0018149B">
        <w:rPr>
          <w:szCs w:val="22"/>
          <w:vertAlign w:val="subscript"/>
        </w:rPr>
        <w:t>max</w:t>
      </w:r>
      <w:r w:rsidRPr="0018149B">
        <w:rPr>
          <w:szCs w:val="22"/>
        </w:rPr>
        <w:t xml:space="preserve"> viene raggiunta alla fine dell’infusione. La concentrazione plasmatica aumenta proporzionalmente alla dose in seguito alla somministrazione orale (100-800 mg) ed endovenosa (50-300 mg). </w:t>
      </w:r>
    </w:p>
    <w:p w14:paraId="51A332E5" w14:textId="77777777" w:rsidR="00A436CB" w:rsidRPr="0018149B" w:rsidRDefault="00A436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51A332E6" w14:textId="77777777" w:rsidR="00A436CB" w:rsidRPr="0018149B" w:rsidRDefault="001C79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sidRPr="0018149B">
        <w:rPr>
          <w:szCs w:val="22"/>
          <w:u w:val="single"/>
        </w:rPr>
        <w:t>Distribuzione</w:t>
      </w:r>
    </w:p>
    <w:p w14:paraId="51A332E7" w14:textId="77777777" w:rsidR="00A436CB" w:rsidRPr="0018149B" w:rsidRDefault="00A436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p>
    <w:p w14:paraId="51A332E8" w14:textId="1EC83340" w:rsidR="00A436CB" w:rsidRPr="0018149B" w:rsidRDefault="001C79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18149B">
        <w:rPr>
          <w:szCs w:val="22"/>
        </w:rPr>
        <w:t>Il volume di distribuzione è approssimativamente di 0,6 L/Kg. Il legame di lacosamide con le proteine plasmatiche è inferiore al 15</w:t>
      </w:r>
      <w:r w:rsidR="00C33268" w:rsidRPr="0018149B">
        <w:rPr>
          <w:szCs w:val="22"/>
        </w:rPr>
        <w:t> </w:t>
      </w:r>
      <w:r w:rsidRPr="0018149B">
        <w:rPr>
          <w:szCs w:val="22"/>
        </w:rPr>
        <w:t xml:space="preserve">%. </w:t>
      </w:r>
    </w:p>
    <w:p w14:paraId="51A332E9" w14:textId="77777777" w:rsidR="00A436CB" w:rsidRPr="0018149B" w:rsidRDefault="00A436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p>
    <w:p w14:paraId="51A332EA" w14:textId="77777777" w:rsidR="00A436CB" w:rsidRPr="0018149B" w:rsidRDefault="001C79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sidRPr="0018149B">
        <w:rPr>
          <w:szCs w:val="22"/>
          <w:u w:val="single"/>
        </w:rPr>
        <w:t>Biotrasformazione</w:t>
      </w:r>
    </w:p>
    <w:p w14:paraId="51A332EB" w14:textId="77777777" w:rsidR="00A436CB" w:rsidRPr="0018149B" w:rsidRDefault="00A436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p>
    <w:p w14:paraId="51A332EC" w14:textId="5E1EE3B3" w:rsidR="00A436CB" w:rsidRPr="0018149B" w:rsidRDefault="001C79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18149B">
        <w:rPr>
          <w:szCs w:val="22"/>
        </w:rPr>
        <w:t>Il 95</w:t>
      </w:r>
      <w:r w:rsidR="00C33268" w:rsidRPr="0018149B">
        <w:rPr>
          <w:szCs w:val="22"/>
        </w:rPr>
        <w:t> </w:t>
      </w:r>
      <w:r w:rsidRPr="0018149B">
        <w:rPr>
          <w:szCs w:val="22"/>
        </w:rPr>
        <w:t>% della dose somministrata viene escreta nelle urine come lacosamide e metaboliti. Il metabolismo di lacosamide non è stato completamente caratterizzato.</w:t>
      </w:r>
    </w:p>
    <w:p w14:paraId="51A332ED" w14:textId="54DED7BE" w:rsidR="00A436CB" w:rsidRPr="0018149B" w:rsidRDefault="001C79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18149B">
        <w:rPr>
          <w:szCs w:val="22"/>
        </w:rPr>
        <w:t xml:space="preserve">I principali composti escreti con le urine sono lacosamide </w:t>
      </w:r>
      <w:r w:rsidR="00EB4FDA" w:rsidRPr="0018149B">
        <w:rPr>
          <w:szCs w:val="22"/>
        </w:rPr>
        <w:t xml:space="preserve">immodificato </w:t>
      </w:r>
      <w:r w:rsidRPr="0018149B">
        <w:rPr>
          <w:szCs w:val="22"/>
        </w:rPr>
        <w:t xml:space="preserve">(approssimativamente il 40 % della dose) e il suo metabolita O-demetilato (meno del 30 %). </w:t>
      </w:r>
    </w:p>
    <w:p w14:paraId="51A332EE" w14:textId="77777777" w:rsidR="00A436CB" w:rsidRPr="0018149B" w:rsidRDefault="001C79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18149B">
        <w:rPr>
          <w:szCs w:val="22"/>
        </w:rPr>
        <w:t>Una frazione polare ipotizzata essere un derivato della serina si riscontra approssimativamente per il 20 % nelle urine, ma è stata rilevata in piccole quantità (0-2 %) nel plasma di alcuni soggetti. Piccole quantità di ulteriori metaboliti (0,5–2 %) sono state riscontrate nelle urine.</w:t>
      </w:r>
    </w:p>
    <w:p w14:paraId="51A332EF" w14:textId="77777777" w:rsidR="00A436CB" w:rsidRPr="0018149B" w:rsidRDefault="001C79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18149B">
        <w:rPr>
          <w:szCs w:val="22"/>
        </w:rPr>
        <w:t xml:space="preserve">Dati </w:t>
      </w:r>
      <w:r w:rsidRPr="0018149B">
        <w:rPr>
          <w:i/>
          <w:szCs w:val="22"/>
        </w:rPr>
        <w:t>in vitro</w:t>
      </w:r>
      <w:r w:rsidRPr="0018149B">
        <w:rPr>
          <w:szCs w:val="22"/>
        </w:rPr>
        <w:t xml:space="preserve"> mostrano che i citocromi CYP2C9, CYP2C19 e CYP3A4 sono in grado di catalizzare la formazione del metabolita O-demetilato, tuttavia non si ha la conferma </w:t>
      </w:r>
      <w:r w:rsidRPr="0018149B">
        <w:rPr>
          <w:i/>
          <w:szCs w:val="22"/>
        </w:rPr>
        <w:t>in vivo</w:t>
      </w:r>
      <w:r w:rsidRPr="0018149B">
        <w:rPr>
          <w:szCs w:val="22"/>
        </w:rPr>
        <w:t xml:space="preserve"> del principale isoenzima coinvolto. Non sono emerse differenze clinicamente rilevanti nell’esposizione a lacosamide dal confronto della sua farmacocinetica in soggetti definiti “metabolizzatori rapidi” (con un CYP2C19 funzionale) e “metabolizzatori lenti” (in assenza di un CYP2C19 funzionale). Inoltre, uno studio di interazione con omeprazolo (un inibitore del CYP2C19) non ha mostrato alterazioni clinicamente rilevanti nelle concentrazioni plasmatiche di lacosamide, indicando quindi che tale via metabolica è di scarsa importanza. La concentrazione plasmatica di O-demetil-lacosamide è approssimativamente pari al 15 % della concentrazione plasmatica di lacosamide. Questo metabolita principale non ha alcuna attività farmacologica nota.</w:t>
      </w:r>
    </w:p>
    <w:p w14:paraId="51A332F0" w14:textId="77777777" w:rsidR="00A436CB" w:rsidRPr="0018149B" w:rsidRDefault="00A436CB">
      <w:pPr>
        <w:widowControl w:val="0"/>
        <w:rPr>
          <w:szCs w:val="22"/>
        </w:rPr>
      </w:pPr>
    </w:p>
    <w:p w14:paraId="51A332F1" w14:textId="77777777" w:rsidR="00A436CB" w:rsidRPr="0018149B" w:rsidRDefault="001C79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sidRPr="0018149B">
        <w:rPr>
          <w:szCs w:val="22"/>
          <w:u w:val="single"/>
        </w:rPr>
        <w:t>Eliminazione</w:t>
      </w:r>
    </w:p>
    <w:p w14:paraId="51A332F2" w14:textId="77777777" w:rsidR="00A436CB" w:rsidRPr="0018149B" w:rsidRDefault="00A436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p>
    <w:p w14:paraId="51A332F3" w14:textId="0F705763" w:rsidR="00A436CB" w:rsidRPr="0018149B" w:rsidRDefault="001C79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18149B">
        <w:rPr>
          <w:szCs w:val="22"/>
        </w:rPr>
        <w:t xml:space="preserve">Le principali vie di eliminazione di lacosamide dal circolo sistemico sono rappresentate dall’escrezione renale e dalla biotrasformazione. In seguito a somministrazione orale ed endovenosa di lacosamide </w:t>
      </w:r>
      <w:r w:rsidR="00EB4FDA" w:rsidRPr="0018149B">
        <w:rPr>
          <w:szCs w:val="22"/>
        </w:rPr>
        <w:t>marcato</w:t>
      </w:r>
      <w:r w:rsidRPr="0018149B">
        <w:rPr>
          <w:szCs w:val="22"/>
        </w:rPr>
        <w:t xml:space="preserve">, approssimativamente il 95 % della radioattività somministrata è stata riscontrata nelle urine e meno dello 0,5 % nelle feci. L’emivita di lacosamide è di circa 13 ore. La farmacocinetica è dose-dipendente e costante nel tempo, con scarsa variabilità intra- ed inter-paziente. In seguito a doppia somministrazione giornaliera, lo </w:t>
      </w:r>
      <w:r w:rsidR="00523A74">
        <w:rPr>
          <w:szCs w:val="22"/>
        </w:rPr>
        <w:t>stato stazionario (</w:t>
      </w:r>
      <w:r w:rsidRPr="0018149B">
        <w:rPr>
          <w:szCs w:val="22"/>
        </w:rPr>
        <w:t>steady state</w:t>
      </w:r>
      <w:r w:rsidR="00523A74">
        <w:rPr>
          <w:szCs w:val="22"/>
        </w:rPr>
        <w:t>)</w:t>
      </w:r>
      <w:r w:rsidRPr="0018149B">
        <w:rPr>
          <w:szCs w:val="22"/>
        </w:rPr>
        <w:t xml:space="preserve"> è raggiunto nell’arco di 3 </w:t>
      </w:r>
      <w:r w:rsidR="008333E8">
        <w:rPr>
          <w:szCs w:val="22"/>
        </w:rPr>
        <w:t>-</w:t>
      </w:r>
      <w:r w:rsidRPr="0018149B">
        <w:rPr>
          <w:szCs w:val="22"/>
        </w:rPr>
        <w:t>giorni. La concentrazione plasmatica aumenta con un fattore di accumulazione approssimativamente pari a 2.</w:t>
      </w:r>
    </w:p>
    <w:p w14:paraId="51A332F4" w14:textId="77777777" w:rsidR="00A436CB" w:rsidRPr="0018149B" w:rsidRDefault="00A436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51A332F5" w14:textId="77777777" w:rsidR="00A436CB" w:rsidRPr="0018149B" w:rsidRDefault="001C791A">
      <w:pPr>
        <w:widowControl w:val="0"/>
        <w:rPr>
          <w:szCs w:val="22"/>
        </w:rPr>
      </w:pPr>
      <w:r w:rsidRPr="0018149B">
        <w:rPr>
          <w:szCs w:val="22"/>
        </w:rPr>
        <w:t>Una singola dose di carico di 200 mg determina concentrazioni allo steady-state paragonabili a quelle della somministrazione giornaliera di due dosi orali di 100 mg.</w:t>
      </w:r>
    </w:p>
    <w:p w14:paraId="51A332F6" w14:textId="77777777" w:rsidR="00A436CB" w:rsidRPr="0018149B" w:rsidRDefault="00A436CB">
      <w:pPr>
        <w:widowControl w:val="0"/>
        <w:rPr>
          <w:szCs w:val="22"/>
        </w:rPr>
      </w:pPr>
    </w:p>
    <w:p w14:paraId="51A332F7" w14:textId="77777777" w:rsidR="00A436CB" w:rsidRPr="0018149B" w:rsidRDefault="001C791A">
      <w:pPr>
        <w:pStyle w:val="CommentText"/>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lang w:val="it-IT"/>
        </w:rPr>
      </w:pPr>
      <w:r w:rsidRPr="0018149B">
        <w:rPr>
          <w:sz w:val="22"/>
          <w:szCs w:val="22"/>
          <w:u w:val="single"/>
          <w:lang w:val="it-IT"/>
        </w:rPr>
        <w:lastRenderedPageBreak/>
        <w:t>Farmacocinetica in categorie speciali di pazienti</w:t>
      </w:r>
    </w:p>
    <w:p w14:paraId="51A332F8" w14:textId="77777777" w:rsidR="00A436CB" w:rsidRPr="0018149B" w:rsidRDefault="00A436CB">
      <w:pPr>
        <w:pStyle w:val="CommentText"/>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it-IT"/>
        </w:rPr>
      </w:pPr>
    </w:p>
    <w:p w14:paraId="51A332F9" w14:textId="77777777" w:rsidR="00A436CB" w:rsidRPr="0018149B" w:rsidRDefault="001C791A">
      <w:pPr>
        <w:pStyle w:val="CommentText"/>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lang w:val="it-IT"/>
        </w:rPr>
      </w:pPr>
      <w:r w:rsidRPr="0018149B">
        <w:rPr>
          <w:i/>
          <w:sz w:val="22"/>
          <w:szCs w:val="22"/>
          <w:lang w:val="it-IT"/>
        </w:rPr>
        <w:t>Sesso</w:t>
      </w:r>
    </w:p>
    <w:p w14:paraId="51A332FA" w14:textId="77777777" w:rsidR="00A436CB" w:rsidRPr="0018149B" w:rsidRDefault="001C791A">
      <w:pPr>
        <w:pStyle w:val="CommentText"/>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it-IT"/>
        </w:rPr>
      </w:pPr>
      <w:r w:rsidRPr="0018149B">
        <w:rPr>
          <w:sz w:val="22"/>
          <w:szCs w:val="22"/>
          <w:lang w:val="it-IT"/>
        </w:rPr>
        <w:t xml:space="preserve">Studi clinici indicano che il sesso non influenza in maniera rilevante la concentrazione plasmatica di lacosamide. </w:t>
      </w:r>
    </w:p>
    <w:p w14:paraId="51A332FB" w14:textId="77777777" w:rsidR="00A436CB" w:rsidRPr="0018149B" w:rsidRDefault="00A436C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lang w:val="it-IT"/>
        </w:rPr>
      </w:pPr>
    </w:p>
    <w:p w14:paraId="51A332FC" w14:textId="77777777" w:rsidR="00A436CB" w:rsidRPr="0018149B" w:rsidRDefault="001C791A">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lang w:val="it-IT"/>
        </w:rPr>
      </w:pPr>
      <w:r w:rsidRPr="0018149B">
        <w:rPr>
          <w:i/>
          <w:sz w:val="22"/>
          <w:szCs w:val="22"/>
          <w:lang w:val="it-IT"/>
        </w:rPr>
        <w:t>Compromissione renale</w:t>
      </w:r>
    </w:p>
    <w:p w14:paraId="51A332FD" w14:textId="77777777" w:rsidR="00A436CB" w:rsidRPr="0018149B" w:rsidRDefault="001C791A">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it-IT"/>
        </w:rPr>
      </w:pPr>
      <w:r w:rsidRPr="0018149B">
        <w:rPr>
          <w:sz w:val="22"/>
          <w:szCs w:val="22"/>
          <w:lang w:val="it-IT"/>
        </w:rPr>
        <w:t>L’AUC di lacosamide aumenta approssimativamente del 30 % in pazienti con compromissione renale lieve e moderata e del 60 % in pazienti con compromissione renale severa e in pazienti con nefropatia allo stadio terminale che richiedono emodialisi rispetto ai soggetti sani, mentre la C</w:t>
      </w:r>
      <w:r w:rsidRPr="0018149B">
        <w:rPr>
          <w:sz w:val="22"/>
          <w:szCs w:val="22"/>
          <w:vertAlign w:val="subscript"/>
          <w:lang w:val="it-IT"/>
        </w:rPr>
        <w:t xml:space="preserve">max </w:t>
      </w:r>
      <w:r w:rsidRPr="0018149B">
        <w:rPr>
          <w:sz w:val="22"/>
          <w:szCs w:val="22"/>
          <w:lang w:val="it-IT"/>
        </w:rPr>
        <w:t>rimane invariata.</w:t>
      </w:r>
    </w:p>
    <w:p w14:paraId="51A332FE" w14:textId="34ECB179" w:rsidR="00A436CB" w:rsidRPr="0018149B" w:rsidRDefault="001C791A">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it-IT"/>
        </w:rPr>
      </w:pPr>
      <w:r w:rsidRPr="0018149B">
        <w:rPr>
          <w:sz w:val="22"/>
          <w:szCs w:val="22"/>
          <w:lang w:val="it-IT"/>
        </w:rPr>
        <w:t>L’emodialisi è in grado di rimuovere efficacemente lacosamide dal plasma. La riduzione dell’AUC di lacosamide è di circa il 50 % a seguito di un trattamento di emodialisi di 4 ore. Di conseguenza, si raccomanda una dose supplementare in pazienti sottoposti a emodialisi (vedere paragrafo 4.2). La concentrazione plasmatica del metabolita O-demetilato è risultata aumentata di diverse volte in pazienti con compromissione renale moderata e severa. Nei pazienti con nefropatia allo stadio terminale, in assenza di emodialisi, i livelli del metabolita erano aumentati ed in continua crescita durante le 24 ore di campionamento. Non è noto se l’aumentata concentrazione plasmatica del metabolita nella nefropatia allo stadio terminale possa dar luogo a</w:t>
      </w:r>
      <w:r w:rsidR="00C33268" w:rsidRPr="0018149B">
        <w:rPr>
          <w:sz w:val="22"/>
          <w:szCs w:val="22"/>
          <w:lang w:val="it-IT"/>
        </w:rPr>
        <w:t xml:space="preserve"> reazioni</w:t>
      </w:r>
      <w:r w:rsidRPr="0018149B">
        <w:rPr>
          <w:sz w:val="22"/>
          <w:szCs w:val="22"/>
          <w:lang w:val="it-IT"/>
        </w:rPr>
        <w:t xml:space="preserve"> </w:t>
      </w:r>
      <w:r w:rsidR="00C33268" w:rsidRPr="0018149B">
        <w:rPr>
          <w:sz w:val="22"/>
          <w:szCs w:val="22"/>
          <w:lang w:val="it-IT"/>
        </w:rPr>
        <w:t>avverse</w:t>
      </w:r>
      <w:r w:rsidRPr="0018149B">
        <w:rPr>
          <w:sz w:val="22"/>
          <w:szCs w:val="22"/>
          <w:lang w:val="it-IT"/>
        </w:rPr>
        <w:t>, ma non è stata identificata alcuna attività farmacologica di tale metabolita.</w:t>
      </w:r>
    </w:p>
    <w:p w14:paraId="51A332FF" w14:textId="77777777" w:rsidR="00A436CB" w:rsidRPr="0018149B" w:rsidRDefault="00A436C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lang w:val="it-IT"/>
        </w:rPr>
      </w:pPr>
    </w:p>
    <w:p w14:paraId="51A33300" w14:textId="77777777" w:rsidR="00A436CB" w:rsidRPr="0018149B" w:rsidRDefault="001C791A">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lang w:val="it-IT"/>
        </w:rPr>
      </w:pPr>
      <w:r w:rsidRPr="0018149B">
        <w:rPr>
          <w:i/>
          <w:sz w:val="22"/>
          <w:szCs w:val="22"/>
          <w:lang w:val="it-IT"/>
        </w:rPr>
        <w:t>Compromissione epatica</w:t>
      </w:r>
    </w:p>
    <w:p w14:paraId="51A33301" w14:textId="77612CEB" w:rsidR="00A436CB" w:rsidRPr="0018149B" w:rsidRDefault="001C791A">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it-IT"/>
        </w:rPr>
      </w:pPr>
      <w:r w:rsidRPr="0018149B">
        <w:rPr>
          <w:sz w:val="22"/>
          <w:szCs w:val="22"/>
          <w:lang w:val="it-IT"/>
        </w:rPr>
        <w:t>Soggetti con compromissione epatica moderata (Child-Pugh B) hanno presentato concentrazioni plasmatiche di lacosamide più elevate (AUC</w:t>
      </w:r>
      <w:r w:rsidRPr="0018149B">
        <w:rPr>
          <w:sz w:val="22"/>
          <w:szCs w:val="22"/>
          <w:vertAlign w:val="subscript"/>
          <w:lang w:val="it-IT"/>
        </w:rPr>
        <w:t>norm</w:t>
      </w:r>
      <w:r w:rsidRPr="0018149B">
        <w:rPr>
          <w:sz w:val="22"/>
          <w:szCs w:val="22"/>
          <w:lang w:val="it-IT"/>
        </w:rPr>
        <w:t xml:space="preserve"> incrementata approssimativamente del 50 %). L’esposizione più elevata è risultata essere in parte dovuta a una ridotta funzionalità renale nei soggetti studiati. Si stima che la riduzione della clearance non renale in tali pazienti sia responsabile di un incremento del 20 % della AUC di lacosamide. La farmacocinetica di lacosamide non è stata valutata in pazienti con compromissione epatica severa (vedere paragrafo 4.2).</w:t>
      </w:r>
    </w:p>
    <w:p w14:paraId="51A33302" w14:textId="77777777" w:rsidR="00A436CB" w:rsidRPr="0018149B" w:rsidRDefault="00A436C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it-IT"/>
        </w:rPr>
      </w:pPr>
    </w:p>
    <w:p w14:paraId="51A33303" w14:textId="77777777" w:rsidR="00A436CB" w:rsidRPr="0018149B" w:rsidRDefault="001C791A">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lang w:val="it-IT"/>
        </w:rPr>
      </w:pPr>
      <w:r w:rsidRPr="0018149B">
        <w:rPr>
          <w:i/>
          <w:sz w:val="22"/>
          <w:szCs w:val="22"/>
          <w:lang w:val="it-IT"/>
        </w:rPr>
        <w:t>Anziani (oltre i 65 anni di età)</w:t>
      </w:r>
    </w:p>
    <w:p w14:paraId="51A33304" w14:textId="77777777" w:rsidR="00A436CB" w:rsidRPr="0018149B" w:rsidRDefault="001C791A">
      <w:pPr>
        <w:widowControl w:val="0"/>
        <w:outlineLvl w:val="0"/>
        <w:rPr>
          <w:szCs w:val="22"/>
        </w:rPr>
      </w:pPr>
      <w:r w:rsidRPr="0018149B">
        <w:rPr>
          <w:szCs w:val="22"/>
        </w:rPr>
        <w:t>In uno studio in soggetti anziani di entrambi i sessi, che ha incluso 4 pazienti al di sopra dei 75 anni, l’AUC è risultata aumentata circa del 30 % negli uomini e del 50 % nelle donne, rispetto a soggetti giovani di sesso maschile. Ciò è dovuto in parte al minor peso corporeo. La differenza normalizzata per il peso corporeo è del 26 e del 23 %, rispettivamente. È stato inoltre osservato un aumento nella variabilità dell’esposizione al medicinale. In questo studio, la clearance renale di lacosamide è risultata solo lievemente ridotta nei pazienti anziani.</w:t>
      </w:r>
    </w:p>
    <w:p w14:paraId="51A33305" w14:textId="77777777" w:rsidR="00A436CB" w:rsidRPr="0018149B" w:rsidRDefault="001C791A">
      <w:pPr>
        <w:widowControl w:val="0"/>
        <w:outlineLvl w:val="0"/>
        <w:rPr>
          <w:szCs w:val="22"/>
        </w:rPr>
      </w:pPr>
      <w:r w:rsidRPr="0018149B">
        <w:rPr>
          <w:szCs w:val="22"/>
        </w:rPr>
        <w:t>Non è ritenuta necessaria una riduzione generale della dose, a meno che non sia indicata a causa di una ridotta funzionalità renale (vedere paragrafo 4.2).</w:t>
      </w:r>
    </w:p>
    <w:p w14:paraId="51A33306" w14:textId="77777777" w:rsidR="00A436CB" w:rsidRPr="0018149B" w:rsidRDefault="00A436CB">
      <w:pPr>
        <w:widowControl w:val="0"/>
        <w:outlineLvl w:val="0"/>
        <w:rPr>
          <w:szCs w:val="22"/>
        </w:rPr>
      </w:pPr>
    </w:p>
    <w:p w14:paraId="51A33307" w14:textId="77777777" w:rsidR="00A436CB" w:rsidRPr="0018149B" w:rsidRDefault="001C791A">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it-IT"/>
        </w:rPr>
      </w:pPr>
      <w:r w:rsidRPr="0018149B">
        <w:rPr>
          <w:bCs/>
          <w:i/>
          <w:iCs/>
          <w:sz w:val="22"/>
          <w:szCs w:val="22"/>
          <w:lang w:val="it-IT"/>
        </w:rPr>
        <w:t>Popolazione pediatrica</w:t>
      </w:r>
    </w:p>
    <w:p w14:paraId="51A33308" w14:textId="71383BE5" w:rsidR="00A436CB" w:rsidRPr="0018149B" w:rsidRDefault="001C791A">
      <w:pPr>
        <w:pStyle w:val="C-BodyText"/>
        <w:widowControl w:val="0"/>
        <w:tabs>
          <w:tab w:val="left" w:pos="567"/>
        </w:tabs>
        <w:spacing w:before="0" w:after="0" w:line="240" w:lineRule="auto"/>
        <w:rPr>
          <w:bCs/>
          <w:iCs/>
          <w:sz w:val="22"/>
          <w:szCs w:val="22"/>
          <w:lang w:val="it-IT"/>
        </w:rPr>
      </w:pPr>
      <w:r w:rsidRPr="0018149B">
        <w:rPr>
          <w:bCs/>
          <w:iCs/>
          <w:sz w:val="22"/>
          <w:szCs w:val="22"/>
          <w:lang w:val="it-IT"/>
        </w:rPr>
        <w:t xml:space="preserve">Il profilo farmacocinetico di lacosamide nella popolazione pediatrica è stato determinato in </w:t>
      </w:r>
      <w:r w:rsidR="00EB4FDA" w:rsidRPr="0018149B">
        <w:rPr>
          <w:bCs/>
          <w:iCs/>
          <w:sz w:val="22"/>
          <w:szCs w:val="22"/>
          <w:lang w:val="it-IT"/>
        </w:rPr>
        <w:t xml:space="preserve">un’analisi </w:t>
      </w:r>
      <w:r w:rsidRPr="0018149B">
        <w:rPr>
          <w:bCs/>
          <w:iCs/>
          <w:sz w:val="22"/>
          <w:szCs w:val="22"/>
          <w:lang w:val="it-IT"/>
        </w:rPr>
        <w:t>farmacocinetica di popolazione utilizzando dati sparsi sulla concentrazione plasmatica, ottenuti in sei studi clinici randomizzati controllati con placebo e cinque studi in aperto su 1655 pazienti adulti e pediatrici con epilessia di età compresa tra 1 mese e 17 anni. Tre di questi studi sono stati condotti su adulti, 7 su pazienti pediatrici e 1 su una popolazione mista. Le dosi di lacosamide somministrate variavano da 2 a 17,8 mg/kg/die somministrati due volte al giorno e non dovevano superare i 600 mg/die.</w:t>
      </w:r>
    </w:p>
    <w:p w14:paraId="51A33309" w14:textId="77777777" w:rsidR="00A436CB" w:rsidRPr="0018149B" w:rsidRDefault="001C791A">
      <w:pPr>
        <w:widowControl w:val="0"/>
        <w:rPr>
          <w:bCs/>
          <w:iCs/>
          <w:szCs w:val="22"/>
        </w:rPr>
      </w:pPr>
      <w:r w:rsidRPr="0018149B">
        <w:rPr>
          <w:bCs/>
          <w:iCs/>
          <w:szCs w:val="22"/>
        </w:rPr>
        <w:t>La clearance plasmatica tipica era stimata essere di 0,46 L/h, 0,81 L/h, 1,03 L/h e 1,34 L/h rispettivamente per i pazienti pediatrici di peso di 10 kg, 20 kg, 30 kg e 50 kg. A confronto, la clearance plasmatica è stata stimata a 1,74 L/h negli adulti (70 kg di peso corporeo).</w:t>
      </w:r>
    </w:p>
    <w:p w14:paraId="51A3330A" w14:textId="155EAFEA" w:rsidR="00A436CB" w:rsidRPr="0018149B" w:rsidRDefault="001C791A">
      <w:pPr>
        <w:widowControl w:val="0"/>
        <w:rPr>
          <w:bCs/>
          <w:iCs/>
          <w:szCs w:val="22"/>
        </w:rPr>
      </w:pPr>
      <w:r w:rsidRPr="0018149B">
        <w:rPr>
          <w:bCs/>
          <w:iCs/>
          <w:szCs w:val="22"/>
        </w:rPr>
        <w:t>L’analisi farmacocinetica di popolazione eseguita su pochi campioni farmacocinetici provenienti dallo studio su PGTCS ha evidenziato un’esposizione analoga tra pazienti con PGTCS e pazienti con crisi a esordio parziale.</w:t>
      </w:r>
    </w:p>
    <w:p w14:paraId="51A3330B" w14:textId="77777777" w:rsidR="00A436CB" w:rsidRPr="0018149B" w:rsidRDefault="00A436CB">
      <w:pPr>
        <w:widowControl w:val="0"/>
        <w:rPr>
          <w:szCs w:val="22"/>
        </w:rPr>
      </w:pPr>
    </w:p>
    <w:p w14:paraId="51A3330C" w14:textId="77777777" w:rsidR="00A436CB" w:rsidRPr="0018149B" w:rsidRDefault="001C791A">
      <w:pPr>
        <w:keepNext/>
        <w:keepLines/>
        <w:widowControl w:val="0"/>
        <w:ind w:left="567" w:hanging="567"/>
        <w:rPr>
          <w:szCs w:val="22"/>
        </w:rPr>
      </w:pPr>
      <w:r w:rsidRPr="0018149B">
        <w:rPr>
          <w:b/>
          <w:szCs w:val="22"/>
        </w:rPr>
        <w:lastRenderedPageBreak/>
        <w:t>5.3</w:t>
      </w:r>
      <w:r w:rsidRPr="0018149B">
        <w:rPr>
          <w:b/>
          <w:szCs w:val="22"/>
        </w:rPr>
        <w:tab/>
        <w:t>Dati preclinici di sicurezza</w:t>
      </w:r>
    </w:p>
    <w:p w14:paraId="51A3330D" w14:textId="77777777" w:rsidR="00A436CB" w:rsidRPr="0018149B" w:rsidRDefault="00A436CB">
      <w:pPr>
        <w:keepNext/>
        <w:keepLines/>
        <w:widowControl w:val="0"/>
        <w:rPr>
          <w:szCs w:val="22"/>
        </w:rPr>
      </w:pPr>
    </w:p>
    <w:p w14:paraId="51A3330E" w14:textId="77777777" w:rsidR="00A436CB" w:rsidRPr="0018149B" w:rsidRDefault="001C791A">
      <w:pPr>
        <w:keepNext/>
        <w:keepLines/>
        <w:widowControl w:val="0"/>
        <w:rPr>
          <w:szCs w:val="22"/>
        </w:rPr>
      </w:pPr>
      <w:r w:rsidRPr="0018149B">
        <w:rPr>
          <w:szCs w:val="22"/>
        </w:rPr>
        <w:t>Negli studi di tossicità, le concentrazioni plasmatiche di lacosamide ottenute erano simili o di poco superiori a quelle osservate nei pazienti, lasciando margini bassi o non lasciando margine ulteriore per quanto riguarda l’esposizione nell’uomo.</w:t>
      </w:r>
    </w:p>
    <w:p w14:paraId="51A3330F" w14:textId="2F466302" w:rsidR="00A436CB" w:rsidRPr="0018149B" w:rsidRDefault="001C791A">
      <w:pPr>
        <w:widowControl w:val="0"/>
        <w:rPr>
          <w:szCs w:val="22"/>
        </w:rPr>
      </w:pPr>
      <w:r w:rsidRPr="0018149B">
        <w:rPr>
          <w:szCs w:val="22"/>
        </w:rPr>
        <w:t xml:space="preserve">Uno studio di </w:t>
      </w:r>
      <w:r w:rsidRPr="0018149B">
        <w:rPr>
          <w:i/>
          <w:szCs w:val="22"/>
        </w:rPr>
        <w:t>safety pharmacology</w:t>
      </w:r>
      <w:r w:rsidRPr="0018149B">
        <w:rPr>
          <w:szCs w:val="22"/>
        </w:rPr>
        <w:t xml:space="preserve"> in cui lacosamide è </w:t>
      </w:r>
      <w:r w:rsidR="00EB4FDA" w:rsidRPr="0018149B">
        <w:rPr>
          <w:szCs w:val="22"/>
        </w:rPr>
        <w:t xml:space="preserve">stato somministrato </w:t>
      </w:r>
      <w:r w:rsidRPr="0018149B">
        <w:rPr>
          <w:szCs w:val="22"/>
        </w:rPr>
        <w:t>per via endovenosa a cani anestetizzati ha mostrato incrementi transitori dell’intervallo PR e della durata del complesso QRS, oltre a diminuzioni pressorie dovute molto probabilmente a un effetto cardiodepressivo. Queste alterazioni transitorie hanno avuto inizio nello stesso intervallo di concentrazioni ottenuto in seguito alla somministrazione della dose massima raccomandata. In cani anestetizzati e in scimmie Cynomolgus sono stati osservati un rallentamento della conduzione atrio-ventricolare, blocco atrio-ventricolare e dissociazione atrio-ventricolare a dosi comprese tra 15-60 mg/kg, somministrate per via endovenosa.</w:t>
      </w:r>
    </w:p>
    <w:p w14:paraId="51A33310" w14:textId="3A50FEEC" w:rsidR="00A436CB" w:rsidRPr="0018149B" w:rsidRDefault="001C791A">
      <w:pPr>
        <w:widowControl w:val="0"/>
        <w:rPr>
          <w:szCs w:val="22"/>
        </w:rPr>
      </w:pPr>
      <w:r w:rsidRPr="0018149B">
        <w:rPr>
          <w:szCs w:val="22"/>
        </w:rPr>
        <w:t xml:space="preserve">In studi di tossicità a dosi ripetute, alterazioni epatiche lievi e reversibili sono state osservate nei ratti a partire da </w:t>
      </w:r>
      <w:r w:rsidR="00523A74">
        <w:rPr>
          <w:szCs w:val="22"/>
        </w:rPr>
        <w:t>esposizioni</w:t>
      </w:r>
      <w:r w:rsidR="00523A74" w:rsidRPr="0018149B">
        <w:rPr>
          <w:szCs w:val="22"/>
        </w:rPr>
        <w:t> </w:t>
      </w:r>
      <w:r w:rsidRPr="0018149B">
        <w:rPr>
          <w:szCs w:val="22"/>
        </w:rPr>
        <w:t>3 volte superiori ai livelli clinici di esposizione. Tali modifiche includevano un aumento di peso del fegato, ipertrofia degli epatociti, aumento dei livelli sierici degli enzimi epatici ed incremento dei livelli di colesterolo totale e trigliceridi. Ad eccezione dell’ipertrofia degli epatociti, non sono state rilevate ulteriori alterazioni istopatologiche.</w:t>
      </w:r>
    </w:p>
    <w:p w14:paraId="51A33311" w14:textId="50506A3E" w:rsidR="00A436CB" w:rsidRPr="0018149B" w:rsidRDefault="001C791A">
      <w:pPr>
        <w:widowControl w:val="0"/>
        <w:rPr>
          <w:szCs w:val="22"/>
        </w:rPr>
      </w:pPr>
      <w:r w:rsidRPr="0018149B">
        <w:rPr>
          <w:szCs w:val="22"/>
        </w:rPr>
        <w:t xml:space="preserve">In studi della tossicità riproduttiva e dello sviluppo nei roditori e nei conigli, gli unici effetti teratogeni riscontrati riguardavano un aumento nel numero di cuccioli nati morti e di morti perinatali, e una leggera riduzione delle dimensioni della figliata viva e del peso corporeo nei ratti a dosi materno-tossiche corrispondenti a un’esposizione sistemica simile a quella riscontrata nella pratica clinica. Dal momento che non è stato possibile testare livelli di esposizione più elevati negli animali a causa della materno-tossicità di queste dosi, i dati non sono sufficienti per stabilire il potenziale embrio-fetotossico e teratogenico di lacosamide. </w:t>
      </w:r>
    </w:p>
    <w:p w14:paraId="51A33312" w14:textId="3808A371" w:rsidR="00A436CB" w:rsidRPr="0018149B" w:rsidRDefault="001C791A">
      <w:pPr>
        <w:widowControl w:val="0"/>
        <w:rPr>
          <w:szCs w:val="22"/>
        </w:rPr>
      </w:pPr>
      <w:r w:rsidRPr="0018149B">
        <w:rPr>
          <w:szCs w:val="22"/>
        </w:rPr>
        <w:t xml:space="preserve">Studi effettuati nei ratti indicano che lacosamide e/o i suoi metaboliti attraversano </w:t>
      </w:r>
      <w:r w:rsidR="00523A74">
        <w:rPr>
          <w:szCs w:val="22"/>
        </w:rPr>
        <w:t>velocemente</w:t>
      </w:r>
      <w:r w:rsidR="00523A74" w:rsidRPr="0018149B">
        <w:rPr>
          <w:szCs w:val="22"/>
        </w:rPr>
        <w:t xml:space="preserve"> </w:t>
      </w:r>
      <w:r w:rsidRPr="0018149B">
        <w:rPr>
          <w:szCs w:val="22"/>
        </w:rPr>
        <w:t>la placenta.</w:t>
      </w:r>
    </w:p>
    <w:p w14:paraId="51A33313" w14:textId="5B1AB328" w:rsidR="00A436CB" w:rsidRPr="0018149B" w:rsidRDefault="001C791A">
      <w:pPr>
        <w:pStyle w:val="Date"/>
        <w:rPr>
          <w:szCs w:val="22"/>
          <w:lang w:val="it-IT"/>
        </w:rPr>
      </w:pPr>
      <w:r w:rsidRPr="0018149B">
        <w:rPr>
          <w:szCs w:val="22"/>
          <w:lang w:val="it-IT"/>
        </w:rPr>
        <w:t xml:space="preserve">Nei ratti e cani giovani, i tipi di tossicità non differiscono qualitativamente da quelli osservati negli animali adulti. Nei ratti giovani è stato osservato un peso corporeo ridotto a livelli di esposizione sistemica simili </w:t>
      </w:r>
      <w:r w:rsidR="007A1AE8" w:rsidRPr="0018149B">
        <w:rPr>
          <w:szCs w:val="22"/>
          <w:lang w:val="it-IT"/>
        </w:rPr>
        <w:t xml:space="preserve">all’esposizione </w:t>
      </w:r>
      <w:r w:rsidRPr="0018149B">
        <w:rPr>
          <w:szCs w:val="22"/>
          <w:lang w:val="it-IT"/>
        </w:rPr>
        <w:t>clinica prevista. Nei cani giovani si iniziavano a osservare segni clinici a carico del SNC transitori e correlati alla dose a livelli di esposizione sistemica al di sotto dell'esposizione clinica prevista</w:t>
      </w:r>
    </w:p>
    <w:p w14:paraId="51A33314" w14:textId="77777777" w:rsidR="00A436CB" w:rsidRPr="0018149B" w:rsidRDefault="00A436CB">
      <w:pPr>
        <w:widowControl w:val="0"/>
        <w:rPr>
          <w:szCs w:val="22"/>
        </w:rPr>
      </w:pPr>
    </w:p>
    <w:p w14:paraId="51A33315" w14:textId="77777777" w:rsidR="00A436CB" w:rsidRPr="0018149B" w:rsidRDefault="00A436CB">
      <w:pPr>
        <w:widowControl w:val="0"/>
        <w:rPr>
          <w:szCs w:val="22"/>
        </w:rPr>
      </w:pPr>
    </w:p>
    <w:p w14:paraId="51A33316" w14:textId="77777777" w:rsidR="00A436CB" w:rsidRPr="0018149B" w:rsidRDefault="001C791A">
      <w:pPr>
        <w:keepNext/>
        <w:widowControl w:val="0"/>
        <w:ind w:left="562" w:hanging="562"/>
        <w:rPr>
          <w:szCs w:val="22"/>
        </w:rPr>
      </w:pPr>
      <w:r w:rsidRPr="0018149B">
        <w:rPr>
          <w:b/>
          <w:szCs w:val="22"/>
        </w:rPr>
        <w:t>6.</w:t>
      </w:r>
      <w:r w:rsidRPr="0018149B">
        <w:rPr>
          <w:b/>
          <w:szCs w:val="22"/>
        </w:rPr>
        <w:tab/>
        <w:t>INFORMAZIONI FARMACEUTICHE</w:t>
      </w:r>
    </w:p>
    <w:p w14:paraId="51A33317" w14:textId="77777777" w:rsidR="00A436CB" w:rsidRPr="0018149B" w:rsidRDefault="00A436CB">
      <w:pPr>
        <w:keepNext/>
        <w:widowControl w:val="0"/>
        <w:rPr>
          <w:szCs w:val="22"/>
        </w:rPr>
      </w:pPr>
    </w:p>
    <w:p w14:paraId="51A33318" w14:textId="77777777" w:rsidR="00A436CB" w:rsidRPr="0018149B" w:rsidRDefault="001C791A">
      <w:pPr>
        <w:widowControl w:val="0"/>
        <w:rPr>
          <w:b/>
          <w:szCs w:val="22"/>
        </w:rPr>
      </w:pPr>
      <w:r w:rsidRPr="0018149B">
        <w:rPr>
          <w:b/>
          <w:szCs w:val="22"/>
        </w:rPr>
        <w:t>6.1</w:t>
      </w:r>
      <w:r w:rsidRPr="0018149B">
        <w:rPr>
          <w:b/>
          <w:szCs w:val="22"/>
        </w:rPr>
        <w:tab/>
        <w:t>Elenco degli eccipienti</w:t>
      </w:r>
    </w:p>
    <w:p w14:paraId="51A33319" w14:textId="77777777" w:rsidR="00A436CB" w:rsidRPr="0018149B" w:rsidRDefault="00A436CB">
      <w:pPr>
        <w:widowControl w:val="0"/>
        <w:rPr>
          <w:b/>
          <w:szCs w:val="22"/>
        </w:rPr>
      </w:pPr>
    </w:p>
    <w:p w14:paraId="51A3331B" w14:textId="77777777" w:rsidR="00A436CB" w:rsidRPr="0018149B" w:rsidRDefault="00A436CB">
      <w:pPr>
        <w:widowControl w:val="0"/>
        <w:rPr>
          <w:szCs w:val="22"/>
          <w:u w:val="single"/>
        </w:rPr>
      </w:pPr>
    </w:p>
    <w:p w14:paraId="22EE5E37" w14:textId="3132C7A0" w:rsidR="00B330F9" w:rsidRPr="0018149B" w:rsidRDefault="001C791A">
      <w:pPr>
        <w:widowControl w:val="0"/>
        <w:rPr>
          <w:szCs w:val="22"/>
        </w:rPr>
      </w:pPr>
      <w:r w:rsidRPr="0018149B">
        <w:rPr>
          <w:szCs w:val="22"/>
        </w:rPr>
        <w:t>Acqua per iniezioni</w:t>
      </w:r>
    </w:p>
    <w:p w14:paraId="51A33A27" w14:textId="74A6FDA2" w:rsidR="00A436CB" w:rsidRPr="0018149B" w:rsidRDefault="001C791A">
      <w:pPr>
        <w:widowControl w:val="0"/>
        <w:rPr>
          <w:szCs w:val="22"/>
        </w:rPr>
      </w:pPr>
      <w:r w:rsidRPr="0018149B">
        <w:rPr>
          <w:szCs w:val="22"/>
        </w:rPr>
        <w:t>C</w:t>
      </w:r>
      <w:r w:rsidR="00B106C4" w:rsidRPr="0018149B">
        <w:rPr>
          <w:szCs w:val="22"/>
        </w:rPr>
        <w:t>loruro</w:t>
      </w:r>
      <w:r w:rsidRPr="0018149B">
        <w:rPr>
          <w:szCs w:val="22"/>
        </w:rPr>
        <w:t xml:space="preserve"> di sodio</w:t>
      </w:r>
    </w:p>
    <w:p w14:paraId="51A33DF7" w14:textId="13383038" w:rsidR="00A436CB" w:rsidRPr="0018149B" w:rsidRDefault="001C791A">
      <w:pPr>
        <w:widowControl w:val="0"/>
        <w:rPr>
          <w:szCs w:val="22"/>
        </w:rPr>
      </w:pPr>
      <w:r w:rsidRPr="0018149B">
        <w:rPr>
          <w:szCs w:val="22"/>
        </w:rPr>
        <w:t>Sodio cloruro</w:t>
      </w:r>
    </w:p>
    <w:p w14:paraId="51A33DF8" w14:textId="77777777" w:rsidR="00A436CB" w:rsidRPr="0018149B" w:rsidRDefault="001C791A">
      <w:pPr>
        <w:widowControl w:val="0"/>
        <w:rPr>
          <w:szCs w:val="22"/>
        </w:rPr>
      </w:pPr>
      <w:r w:rsidRPr="0018149B">
        <w:rPr>
          <w:szCs w:val="22"/>
        </w:rPr>
        <w:t>Acido cloridrico (per la regolazione del pH)</w:t>
      </w:r>
    </w:p>
    <w:p w14:paraId="51A33DF9" w14:textId="77777777" w:rsidR="00A436CB" w:rsidRPr="0018149B" w:rsidRDefault="00A436CB">
      <w:pPr>
        <w:widowControl w:val="0"/>
        <w:ind w:right="-2"/>
        <w:rPr>
          <w:szCs w:val="22"/>
        </w:rPr>
      </w:pPr>
    </w:p>
    <w:p w14:paraId="51A33DFA" w14:textId="77777777" w:rsidR="00A436CB" w:rsidRPr="0018149B" w:rsidRDefault="001C791A">
      <w:pPr>
        <w:widowControl w:val="0"/>
        <w:ind w:left="567" w:hanging="567"/>
        <w:rPr>
          <w:szCs w:val="22"/>
        </w:rPr>
      </w:pPr>
      <w:r w:rsidRPr="0018149B">
        <w:rPr>
          <w:b/>
          <w:szCs w:val="22"/>
        </w:rPr>
        <w:t>6.2</w:t>
      </w:r>
      <w:r w:rsidRPr="0018149B">
        <w:rPr>
          <w:b/>
          <w:szCs w:val="22"/>
        </w:rPr>
        <w:tab/>
        <w:t>Incompatibilità</w:t>
      </w:r>
    </w:p>
    <w:p w14:paraId="51A33DFB" w14:textId="77777777" w:rsidR="00A436CB" w:rsidRPr="0018149B" w:rsidRDefault="00A436CB">
      <w:pPr>
        <w:widowControl w:val="0"/>
        <w:rPr>
          <w:szCs w:val="22"/>
        </w:rPr>
      </w:pPr>
    </w:p>
    <w:p w14:paraId="51A33DFC" w14:textId="6F282528" w:rsidR="00A436CB" w:rsidRPr="0018149B" w:rsidRDefault="001C791A">
      <w:pPr>
        <w:widowControl w:val="0"/>
        <w:rPr>
          <w:szCs w:val="22"/>
        </w:rPr>
      </w:pPr>
      <w:r w:rsidRPr="0018149B">
        <w:rPr>
          <w:szCs w:val="22"/>
        </w:rPr>
        <w:t>Questo medicinale non deve essere miscelato con altri medicinali</w:t>
      </w:r>
      <w:r w:rsidR="001E03C4" w:rsidRPr="0018149B">
        <w:rPr>
          <w:szCs w:val="22"/>
        </w:rPr>
        <w:t>,</w:t>
      </w:r>
      <w:r w:rsidRPr="0018149B">
        <w:rPr>
          <w:szCs w:val="22"/>
        </w:rPr>
        <w:t xml:space="preserve"> ad eccezione di quelli menzionati nel paragrafo 6.6.</w:t>
      </w:r>
    </w:p>
    <w:p w14:paraId="51A33DFD" w14:textId="77777777" w:rsidR="00A436CB" w:rsidRPr="0018149B" w:rsidRDefault="00A436CB">
      <w:pPr>
        <w:widowControl w:val="0"/>
        <w:rPr>
          <w:szCs w:val="22"/>
        </w:rPr>
      </w:pPr>
    </w:p>
    <w:p w14:paraId="51A33DFE" w14:textId="77777777" w:rsidR="00A436CB" w:rsidRPr="0018149B" w:rsidRDefault="001C791A">
      <w:pPr>
        <w:widowControl w:val="0"/>
        <w:ind w:left="567" w:hanging="567"/>
        <w:rPr>
          <w:szCs w:val="22"/>
        </w:rPr>
      </w:pPr>
      <w:r w:rsidRPr="0018149B">
        <w:rPr>
          <w:b/>
          <w:szCs w:val="22"/>
        </w:rPr>
        <w:t>6.3</w:t>
      </w:r>
      <w:r w:rsidRPr="0018149B">
        <w:rPr>
          <w:b/>
          <w:szCs w:val="22"/>
        </w:rPr>
        <w:tab/>
        <w:t>Periodo di validità</w:t>
      </w:r>
    </w:p>
    <w:p w14:paraId="51A33DFF" w14:textId="77777777" w:rsidR="00A436CB" w:rsidRPr="0018149B" w:rsidRDefault="00A436CB">
      <w:pPr>
        <w:widowControl w:val="0"/>
        <w:rPr>
          <w:szCs w:val="22"/>
        </w:rPr>
      </w:pPr>
    </w:p>
    <w:p w14:paraId="51A33E00" w14:textId="0B836124" w:rsidR="00A436CB" w:rsidRPr="0018149B" w:rsidRDefault="00F974A7">
      <w:pPr>
        <w:widowControl w:val="0"/>
        <w:rPr>
          <w:szCs w:val="22"/>
        </w:rPr>
      </w:pPr>
      <w:r>
        <w:rPr>
          <w:szCs w:val="22"/>
        </w:rPr>
        <w:t>3</w:t>
      </w:r>
      <w:r w:rsidR="001C791A" w:rsidRPr="0018149B">
        <w:rPr>
          <w:szCs w:val="22"/>
        </w:rPr>
        <w:t> </w:t>
      </w:r>
      <w:r w:rsidR="00B106C4" w:rsidRPr="0018149B">
        <w:rPr>
          <w:szCs w:val="22"/>
        </w:rPr>
        <w:t>anni.</w:t>
      </w:r>
    </w:p>
    <w:p w14:paraId="51A33E01" w14:textId="77777777" w:rsidR="00A436CB" w:rsidRPr="0018149B" w:rsidRDefault="00A436CB">
      <w:pPr>
        <w:widowControl w:val="0"/>
        <w:rPr>
          <w:szCs w:val="22"/>
        </w:rPr>
      </w:pPr>
    </w:p>
    <w:p w14:paraId="51A33E02" w14:textId="237128BD" w:rsidR="00A436CB" w:rsidRPr="0018149B" w:rsidRDefault="001C791A">
      <w:pPr>
        <w:widowControl w:val="0"/>
        <w:rPr>
          <w:szCs w:val="22"/>
        </w:rPr>
      </w:pPr>
      <w:r w:rsidRPr="0018149B">
        <w:rPr>
          <w:szCs w:val="22"/>
        </w:rPr>
        <w:t>La soluzione è chimicamente e fisicamente stabile per 24 ore a temperature fino a 25</w:t>
      </w:r>
      <w:r w:rsidR="001E03C4" w:rsidRPr="0018149B">
        <w:rPr>
          <w:szCs w:val="22"/>
        </w:rPr>
        <w:t> </w:t>
      </w:r>
      <w:r w:rsidRPr="0018149B">
        <w:rPr>
          <w:szCs w:val="22"/>
        </w:rPr>
        <w:t>°C</w:t>
      </w:r>
      <w:r w:rsidR="001E03C4" w:rsidRPr="0018149B">
        <w:rPr>
          <w:szCs w:val="22"/>
        </w:rPr>
        <w:t xml:space="preserve"> e a 2-8 °C</w:t>
      </w:r>
      <w:r w:rsidRPr="0018149B">
        <w:rPr>
          <w:szCs w:val="22"/>
        </w:rPr>
        <w:t xml:space="preserve"> se miscelata con i diluenti indicati nel paragrafo 6.6 e </w:t>
      </w:r>
      <w:r w:rsidR="001E03C4" w:rsidRPr="0018149B">
        <w:rPr>
          <w:szCs w:val="22"/>
        </w:rPr>
        <w:t xml:space="preserve">conservata </w:t>
      </w:r>
      <w:r w:rsidRPr="0018149B">
        <w:rPr>
          <w:szCs w:val="22"/>
        </w:rPr>
        <w:t xml:space="preserve">in sacche di </w:t>
      </w:r>
      <w:r w:rsidR="001E03C4" w:rsidRPr="0018149B">
        <w:rPr>
          <w:szCs w:val="22"/>
        </w:rPr>
        <w:t>policloruro di vinile (</w:t>
      </w:r>
      <w:r w:rsidRPr="0018149B">
        <w:rPr>
          <w:szCs w:val="22"/>
        </w:rPr>
        <w:t>PVC</w:t>
      </w:r>
      <w:r w:rsidR="001E03C4" w:rsidRPr="0018149B">
        <w:rPr>
          <w:szCs w:val="22"/>
        </w:rPr>
        <w:t>)</w:t>
      </w:r>
      <w:r w:rsidRPr="0018149B">
        <w:rPr>
          <w:szCs w:val="22"/>
        </w:rPr>
        <w:t>.</w:t>
      </w:r>
    </w:p>
    <w:p w14:paraId="51A33E03" w14:textId="77273456" w:rsidR="00A436CB" w:rsidRPr="0018149B" w:rsidRDefault="001C791A">
      <w:pPr>
        <w:widowControl w:val="0"/>
        <w:rPr>
          <w:szCs w:val="22"/>
        </w:rPr>
      </w:pPr>
      <w:r w:rsidRPr="0018149B">
        <w:rPr>
          <w:szCs w:val="22"/>
        </w:rPr>
        <w:t xml:space="preserve">Dal punto di vista microbiologico, il prodotto deve essere utilizzato immediatamente dopo l’apertura. Se non utilizzato immediatamente, le condizioni e la durata di conservazione del prodotto fino al suo </w:t>
      </w:r>
      <w:r w:rsidRPr="0018149B">
        <w:rPr>
          <w:szCs w:val="22"/>
        </w:rPr>
        <w:lastRenderedPageBreak/>
        <w:t xml:space="preserve">utilizzo sono di responsabilità dell’utilizzatore; il prodotto deve essere conservato per un tempo </w:t>
      </w:r>
      <w:r w:rsidR="001E03C4" w:rsidRPr="0018149B">
        <w:rPr>
          <w:szCs w:val="22"/>
        </w:rPr>
        <w:t xml:space="preserve">solitamente </w:t>
      </w:r>
      <w:r w:rsidRPr="0018149B">
        <w:rPr>
          <w:szCs w:val="22"/>
        </w:rPr>
        <w:t>non superiore a 24 ore a temperatura tra 2 e 8</w:t>
      </w:r>
      <w:r w:rsidR="001E03C4" w:rsidRPr="0018149B">
        <w:rPr>
          <w:szCs w:val="22"/>
        </w:rPr>
        <w:t> </w:t>
      </w:r>
      <w:r w:rsidRPr="0018149B">
        <w:rPr>
          <w:szCs w:val="22"/>
        </w:rPr>
        <w:t xml:space="preserve">°C, a meno che la diluizione non sia stata effettuata in condizioni asettiche, controllate e validate. </w:t>
      </w:r>
    </w:p>
    <w:p w14:paraId="51A33E04" w14:textId="77777777" w:rsidR="00A436CB" w:rsidRPr="0018149B" w:rsidRDefault="00A436CB">
      <w:pPr>
        <w:widowControl w:val="0"/>
        <w:rPr>
          <w:szCs w:val="22"/>
        </w:rPr>
      </w:pPr>
    </w:p>
    <w:p w14:paraId="51A33E05" w14:textId="77777777" w:rsidR="00A436CB" w:rsidRPr="0018149B" w:rsidRDefault="001C791A">
      <w:pPr>
        <w:widowControl w:val="0"/>
        <w:ind w:left="567" w:hanging="567"/>
        <w:rPr>
          <w:szCs w:val="22"/>
        </w:rPr>
      </w:pPr>
      <w:r w:rsidRPr="0018149B">
        <w:rPr>
          <w:b/>
          <w:szCs w:val="22"/>
        </w:rPr>
        <w:t>6.4</w:t>
      </w:r>
      <w:r w:rsidRPr="0018149B">
        <w:rPr>
          <w:b/>
          <w:szCs w:val="22"/>
        </w:rPr>
        <w:tab/>
        <w:t>Precauzioni particolari per la conservazione</w:t>
      </w:r>
    </w:p>
    <w:p w14:paraId="51A33E06" w14:textId="77777777" w:rsidR="00A436CB" w:rsidRPr="0018149B" w:rsidRDefault="00A436CB">
      <w:pPr>
        <w:widowControl w:val="0"/>
        <w:rPr>
          <w:iCs/>
          <w:szCs w:val="22"/>
        </w:rPr>
      </w:pPr>
    </w:p>
    <w:p w14:paraId="51A33E07" w14:textId="4734AF33" w:rsidR="00A436CB" w:rsidRPr="0018149B" w:rsidRDefault="001C791A">
      <w:pPr>
        <w:widowControl w:val="0"/>
        <w:rPr>
          <w:iCs/>
          <w:szCs w:val="22"/>
        </w:rPr>
      </w:pPr>
      <w:r w:rsidRPr="0018149B">
        <w:rPr>
          <w:iCs/>
          <w:szCs w:val="22"/>
        </w:rPr>
        <w:t xml:space="preserve">Questo medicinale non </w:t>
      </w:r>
      <w:r w:rsidR="002F6D2F" w:rsidRPr="0018149B">
        <w:rPr>
          <w:iCs/>
          <w:szCs w:val="22"/>
        </w:rPr>
        <w:t>necessita di</w:t>
      </w:r>
      <w:r w:rsidRPr="0018149B">
        <w:rPr>
          <w:iCs/>
          <w:szCs w:val="22"/>
        </w:rPr>
        <w:t xml:space="preserve"> condizioni di conservazione particolari.</w:t>
      </w:r>
    </w:p>
    <w:p w14:paraId="51A33E08" w14:textId="77777777" w:rsidR="00A436CB" w:rsidRPr="0018149B" w:rsidRDefault="001C791A">
      <w:pPr>
        <w:widowControl w:val="0"/>
        <w:rPr>
          <w:iCs/>
          <w:szCs w:val="22"/>
        </w:rPr>
      </w:pPr>
      <w:r w:rsidRPr="0018149B">
        <w:rPr>
          <w:iCs/>
          <w:szCs w:val="22"/>
        </w:rPr>
        <w:t>Per le condizioni di conservazione dopo la diluizione del medicinale, vedere paragrafo 6.3.</w:t>
      </w:r>
    </w:p>
    <w:p w14:paraId="51A33E09" w14:textId="77777777" w:rsidR="00A436CB" w:rsidRPr="0018149B" w:rsidRDefault="00A436CB">
      <w:pPr>
        <w:widowControl w:val="0"/>
        <w:rPr>
          <w:b/>
          <w:szCs w:val="22"/>
        </w:rPr>
      </w:pPr>
    </w:p>
    <w:p w14:paraId="51A33E0A" w14:textId="77777777" w:rsidR="00A436CB" w:rsidRPr="0018149B" w:rsidRDefault="001C791A">
      <w:pPr>
        <w:keepNext/>
        <w:widowControl w:val="0"/>
        <w:rPr>
          <w:b/>
          <w:szCs w:val="22"/>
        </w:rPr>
      </w:pPr>
      <w:r w:rsidRPr="0018149B">
        <w:rPr>
          <w:b/>
          <w:szCs w:val="22"/>
        </w:rPr>
        <w:t>6.5</w:t>
      </w:r>
      <w:r w:rsidRPr="0018149B">
        <w:rPr>
          <w:b/>
          <w:szCs w:val="22"/>
        </w:rPr>
        <w:tab/>
        <w:t>Natura e contenuto del contenitore</w:t>
      </w:r>
    </w:p>
    <w:p w14:paraId="51A33E0B" w14:textId="77777777" w:rsidR="00A436CB" w:rsidRPr="0018149B" w:rsidRDefault="00A436CB">
      <w:pPr>
        <w:keepNext/>
        <w:widowControl w:val="0"/>
        <w:rPr>
          <w:b/>
          <w:szCs w:val="22"/>
        </w:rPr>
      </w:pPr>
    </w:p>
    <w:p w14:paraId="51A33E0C" w14:textId="590249A4" w:rsidR="00A436CB" w:rsidRPr="0018149B" w:rsidRDefault="001C791A">
      <w:pPr>
        <w:keepNext/>
        <w:widowControl w:val="0"/>
        <w:rPr>
          <w:szCs w:val="22"/>
        </w:rPr>
      </w:pPr>
      <w:r w:rsidRPr="0018149B">
        <w:rPr>
          <w:szCs w:val="22"/>
        </w:rPr>
        <w:t xml:space="preserve">Flaconcino di vetro incolore di tipo I con un tappo di chiusura di gomma di </w:t>
      </w:r>
      <w:r w:rsidR="001E03C4" w:rsidRPr="0018149B">
        <w:rPr>
          <w:szCs w:val="22"/>
        </w:rPr>
        <w:t>bromobutile e sigilli in alluminio arancione</w:t>
      </w:r>
      <w:r w:rsidRPr="0018149B">
        <w:rPr>
          <w:szCs w:val="22"/>
        </w:rPr>
        <w:t>.</w:t>
      </w:r>
    </w:p>
    <w:p w14:paraId="51A33E0D" w14:textId="7BD0156E" w:rsidR="00A436CB" w:rsidRDefault="001C791A">
      <w:pPr>
        <w:widowControl w:val="0"/>
        <w:rPr>
          <w:szCs w:val="22"/>
        </w:rPr>
      </w:pPr>
      <w:r w:rsidRPr="0018149B">
        <w:rPr>
          <w:szCs w:val="22"/>
        </w:rPr>
        <w:t>Confezioni da </w:t>
      </w:r>
      <w:r w:rsidR="0045293C">
        <w:rPr>
          <w:lang w:val="en-GB"/>
        </w:rPr>
        <w:t xml:space="preserve">1x20 ml, </w:t>
      </w:r>
      <w:r w:rsidRPr="0018149B">
        <w:rPr>
          <w:szCs w:val="22"/>
        </w:rPr>
        <w:t>5x20 </w:t>
      </w:r>
      <w:r w:rsidR="00885416" w:rsidRPr="0018149B">
        <w:rPr>
          <w:szCs w:val="22"/>
        </w:rPr>
        <w:t>ml</w:t>
      </w:r>
      <w:r w:rsidRPr="0018149B">
        <w:rPr>
          <w:szCs w:val="22"/>
        </w:rPr>
        <w:t>.</w:t>
      </w:r>
    </w:p>
    <w:p w14:paraId="2A5009BC" w14:textId="77777777" w:rsidR="00AF43EC" w:rsidRDefault="00AF43EC">
      <w:pPr>
        <w:widowControl w:val="0"/>
        <w:rPr>
          <w:szCs w:val="22"/>
        </w:rPr>
      </w:pPr>
    </w:p>
    <w:p w14:paraId="1C400233" w14:textId="7BF41511" w:rsidR="00AF43EC" w:rsidRPr="0018149B" w:rsidRDefault="00AF43EC">
      <w:pPr>
        <w:widowControl w:val="0"/>
        <w:rPr>
          <w:szCs w:val="22"/>
        </w:rPr>
      </w:pPr>
      <w:r>
        <w:rPr>
          <w:szCs w:val="22"/>
        </w:rPr>
        <w:t>È possibile che non tutte le confezioni siano commercializzate.</w:t>
      </w:r>
    </w:p>
    <w:p w14:paraId="51A33E10" w14:textId="77777777" w:rsidR="00A436CB" w:rsidRPr="0018149B" w:rsidRDefault="00A436CB">
      <w:pPr>
        <w:widowControl w:val="0"/>
        <w:rPr>
          <w:szCs w:val="22"/>
        </w:rPr>
      </w:pPr>
    </w:p>
    <w:p w14:paraId="51A33E11" w14:textId="77777777" w:rsidR="00A436CB" w:rsidRPr="0018149B" w:rsidRDefault="001C791A">
      <w:pPr>
        <w:keepNext/>
        <w:widowControl w:val="0"/>
        <w:ind w:left="562" w:hanging="562"/>
        <w:rPr>
          <w:szCs w:val="22"/>
        </w:rPr>
      </w:pPr>
      <w:r w:rsidRPr="0018149B">
        <w:rPr>
          <w:b/>
          <w:szCs w:val="22"/>
        </w:rPr>
        <w:t>6.6</w:t>
      </w:r>
      <w:r w:rsidRPr="0018149B">
        <w:rPr>
          <w:b/>
          <w:szCs w:val="22"/>
        </w:rPr>
        <w:tab/>
        <w:t>Precauzioni particolari per lo smaltimento e la manipolazione</w:t>
      </w:r>
    </w:p>
    <w:p w14:paraId="51A33E12" w14:textId="77777777" w:rsidR="00A436CB" w:rsidRPr="0018149B" w:rsidRDefault="00A436CB">
      <w:pPr>
        <w:widowControl w:val="0"/>
        <w:tabs>
          <w:tab w:val="left" w:pos="567"/>
        </w:tabs>
        <w:rPr>
          <w:szCs w:val="22"/>
        </w:rPr>
      </w:pPr>
    </w:p>
    <w:p w14:paraId="51A33E13" w14:textId="77777777" w:rsidR="00A436CB" w:rsidRPr="0018149B" w:rsidRDefault="001C791A">
      <w:pPr>
        <w:widowControl w:val="0"/>
        <w:rPr>
          <w:szCs w:val="22"/>
        </w:rPr>
      </w:pPr>
      <w:r w:rsidRPr="0018149B">
        <w:rPr>
          <w:szCs w:val="22"/>
        </w:rPr>
        <w:t xml:space="preserve">Il prodotto contenente corpi estranei o con un’alterazione del colore non deve essere usato. Questo medicinale è monouso, qualsiasi quantitativo di soluzione inutilizzata deve essere gettato. </w:t>
      </w:r>
      <w:r w:rsidRPr="0018149B">
        <w:t>Il medicinale non utilizzato e i rifiuti derivati da tale medicinale devono essere smaltiti in conformità alla normativa locale vigente</w:t>
      </w:r>
      <w:r w:rsidRPr="0018149B">
        <w:rPr>
          <w:szCs w:val="22"/>
        </w:rPr>
        <w:t>.</w:t>
      </w:r>
    </w:p>
    <w:p w14:paraId="51A33E14" w14:textId="462F0709" w:rsidR="00A436CB" w:rsidRPr="0018149B" w:rsidRDefault="001C791A">
      <w:pPr>
        <w:widowControl w:val="0"/>
        <w:rPr>
          <w:szCs w:val="22"/>
        </w:rPr>
      </w:pPr>
      <w:r w:rsidRPr="0018149B">
        <w:rPr>
          <w:szCs w:val="22"/>
        </w:rPr>
        <w:t xml:space="preserve">Lacosamide Adroiq </w:t>
      </w:r>
      <w:r w:rsidR="00B106C4" w:rsidRPr="0018149B">
        <w:rPr>
          <w:szCs w:val="22"/>
        </w:rPr>
        <w:t xml:space="preserve">soluzione per infusione è fisicamente compatibile e chimicamente stabile per almeno 24 ore quando </w:t>
      </w:r>
      <w:r w:rsidRPr="0018149B">
        <w:rPr>
          <w:szCs w:val="22"/>
        </w:rPr>
        <w:t xml:space="preserve">miscelato </w:t>
      </w:r>
      <w:r w:rsidR="00B106C4" w:rsidRPr="0018149B">
        <w:rPr>
          <w:szCs w:val="22"/>
        </w:rPr>
        <w:t xml:space="preserve">con i seguenti diluenti e </w:t>
      </w:r>
      <w:r w:rsidRPr="0018149B">
        <w:rPr>
          <w:szCs w:val="22"/>
        </w:rPr>
        <w:t xml:space="preserve">conservato </w:t>
      </w:r>
      <w:r w:rsidR="00B106C4" w:rsidRPr="0018149B">
        <w:rPr>
          <w:szCs w:val="22"/>
        </w:rPr>
        <w:t>in sacche di PVC a temperature non superiori ai 25</w:t>
      </w:r>
      <w:r w:rsidRPr="0018149B">
        <w:rPr>
          <w:szCs w:val="22"/>
        </w:rPr>
        <w:t> </w:t>
      </w:r>
      <w:r w:rsidR="00B106C4" w:rsidRPr="0018149B">
        <w:rPr>
          <w:szCs w:val="22"/>
        </w:rPr>
        <w:t>°C.</w:t>
      </w:r>
    </w:p>
    <w:p w14:paraId="51A33E15" w14:textId="77777777" w:rsidR="00A436CB" w:rsidRPr="0018149B" w:rsidRDefault="001C791A">
      <w:pPr>
        <w:widowControl w:val="0"/>
        <w:rPr>
          <w:szCs w:val="22"/>
        </w:rPr>
      </w:pPr>
      <w:r w:rsidRPr="0018149B">
        <w:rPr>
          <w:szCs w:val="22"/>
        </w:rPr>
        <w:t>Diluenti:</w:t>
      </w:r>
    </w:p>
    <w:p w14:paraId="51A33E16" w14:textId="152DB5E8" w:rsidR="00A436CB" w:rsidRPr="0018149B" w:rsidRDefault="001C791A">
      <w:pPr>
        <w:widowControl w:val="0"/>
        <w:rPr>
          <w:szCs w:val="22"/>
        </w:rPr>
      </w:pPr>
      <w:r w:rsidRPr="0018149B">
        <w:rPr>
          <w:szCs w:val="22"/>
        </w:rPr>
        <w:t>C</w:t>
      </w:r>
      <w:r w:rsidR="00B106C4" w:rsidRPr="0018149B">
        <w:rPr>
          <w:szCs w:val="22"/>
        </w:rPr>
        <w:t>loruro</w:t>
      </w:r>
      <w:r w:rsidRPr="0018149B">
        <w:rPr>
          <w:szCs w:val="22"/>
        </w:rPr>
        <w:t xml:space="preserve"> di sodio</w:t>
      </w:r>
      <w:r w:rsidR="00B106C4" w:rsidRPr="0018149B">
        <w:rPr>
          <w:szCs w:val="22"/>
        </w:rPr>
        <w:t> 9 mg/mL (0.9 %) soluzione iniettabile</w:t>
      </w:r>
    </w:p>
    <w:p w14:paraId="51A33E17" w14:textId="15A847F8" w:rsidR="00A436CB" w:rsidRPr="0018149B" w:rsidRDefault="001C791A">
      <w:pPr>
        <w:widowControl w:val="0"/>
        <w:rPr>
          <w:szCs w:val="22"/>
        </w:rPr>
      </w:pPr>
      <w:r w:rsidRPr="0018149B">
        <w:rPr>
          <w:szCs w:val="22"/>
        </w:rPr>
        <w:t>Glucosio </w:t>
      </w:r>
      <w:r w:rsidR="00B106C4" w:rsidRPr="0018149B">
        <w:rPr>
          <w:szCs w:val="22"/>
        </w:rPr>
        <w:t>50 mg/mL (5 %) soluzione iniettabile</w:t>
      </w:r>
    </w:p>
    <w:p w14:paraId="51A33E18" w14:textId="77777777" w:rsidR="00A436CB" w:rsidRPr="0018149B" w:rsidRDefault="001C791A">
      <w:pPr>
        <w:widowControl w:val="0"/>
        <w:rPr>
          <w:i/>
          <w:szCs w:val="22"/>
        </w:rPr>
      </w:pPr>
      <w:r w:rsidRPr="0018149B">
        <w:rPr>
          <w:szCs w:val="22"/>
        </w:rPr>
        <w:t>Ringer lattato soluzione iniettabile.</w:t>
      </w:r>
    </w:p>
    <w:p w14:paraId="51A33E19" w14:textId="77777777" w:rsidR="00A436CB" w:rsidRPr="0018149B" w:rsidRDefault="00A436CB">
      <w:pPr>
        <w:widowControl w:val="0"/>
        <w:rPr>
          <w:szCs w:val="22"/>
        </w:rPr>
      </w:pPr>
    </w:p>
    <w:p w14:paraId="51A33E1A" w14:textId="77777777" w:rsidR="00A436CB" w:rsidRPr="0018149B" w:rsidRDefault="00A436CB">
      <w:pPr>
        <w:widowControl w:val="0"/>
        <w:rPr>
          <w:szCs w:val="22"/>
        </w:rPr>
      </w:pPr>
    </w:p>
    <w:p w14:paraId="51A33E1B" w14:textId="77777777" w:rsidR="00A436CB" w:rsidRPr="0018149B" w:rsidRDefault="001C791A">
      <w:pPr>
        <w:widowControl w:val="0"/>
        <w:autoSpaceDE w:val="0"/>
        <w:autoSpaceDN w:val="0"/>
        <w:adjustRightInd w:val="0"/>
        <w:rPr>
          <w:szCs w:val="22"/>
        </w:rPr>
      </w:pPr>
      <w:r w:rsidRPr="0018149B">
        <w:rPr>
          <w:b/>
          <w:szCs w:val="22"/>
        </w:rPr>
        <w:t>7.</w:t>
      </w:r>
      <w:r w:rsidRPr="0018149B">
        <w:rPr>
          <w:b/>
          <w:szCs w:val="22"/>
        </w:rPr>
        <w:tab/>
        <w:t>TITOLARE DELL’AUTORIZZAZIONE ALL’IMMISSIONE IN COMMERCIO</w:t>
      </w:r>
    </w:p>
    <w:p w14:paraId="51A33E1C" w14:textId="77777777" w:rsidR="00A436CB" w:rsidRPr="0018149B" w:rsidRDefault="00A436CB">
      <w:pPr>
        <w:widowControl w:val="0"/>
        <w:autoSpaceDE w:val="0"/>
        <w:autoSpaceDN w:val="0"/>
        <w:adjustRightInd w:val="0"/>
        <w:rPr>
          <w:szCs w:val="22"/>
        </w:rPr>
      </w:pPr>
    </w:p>
    <w:p w14:paraId="26118F6A" w14:textId="77777777" w:rsidR="007D4F7A" w:rsidRPr="007D4F7A" w:rsidRDefault="007D4F7A" w:rsidP="007D4F7A">
      <w:pPr>
        <w:widowControl w:val="0"/>
        <w:autoSpaceDE w:val="0"/>
        <w:autoSpaceDN w:val="0"/>
        <w:spacing w:before="1"/>
        <w:ind w:right="34"/>
        <w:rPr>
          <w:ins w:id="10" w:author="Author"/>
          <w:szCs w:val="22"/>
          <w:lang w:val="en-GB"/>
        </w:rPr>
      </w:pPr>
      <w:ins w:id="11" w:author="Author">
        <w:r w:rsidRPr="007D4F7A">
          <w:rPr>
            <w:szCs w:val="22"/>
            <w:lang w:val="en-GB"/>
          </w:rPr>
          <w:t>Extrovis EU Kft.</w:t>
        </w:r>
      </w:ins>
    </w:p>
    <w:p w14:paraId="0AB789BD" w14:textId="77777777" w:rsidR="007D4F7A" w:rsidRPr="007D4F7A" w:rsidRDefault="007D4F7A" w:rsidP="007D4F7A">
      <w:pPr>
        <w:widowControl w:val="0"/>
        <w:autoSpaceDE w:val="0"/>
        <w:autoSpaceDN w:val="0"/>
        <w:spacing w:before="1"/>
        <w:ind w:right="34"/>
        <w:rPr>
          <w:ins w:id="12" w:author="Author"/>
          <w:szCs w:val="22"/>
          <w:lang w:val="en-GB"/>
        </w:rPr>
      </w:pPr>
      <w:ins w:id="13" w:author="Author">
        <w:r w:rsidRPr="007D4F7A">
          <w:rPr>
            <w:szCs w:val="22"/>
            <w:lang w:val="en-GB"/>
          </w:rPr>
          <w:t>Raktarvarosi Ut 9,</w:t>
        </w:r>
      </w:ins>
    </w:p>
    <w:p w14:paraId="3E2BBBED" w14:textId="77777777" w:rsidR="007D4F7A" w:rsidRPr="007D4F7A" w:rsidRDefault="007D4F7A" w:rsidP="007D4F7A">
      <w:pPr>
        <w:widowControl w:val="0"/>
        <w:autoSpaceDE w:val="0"/>
        <w:autoSpaceDN w:val="0"/>
        <w:spacing w:before="1"/>
        <w:ind w:right="34"/>
        <w:rPr>
          <w:ins w:id="14" w:author="Author"/>
          <w:szCs w:val="22"/>
          <w:lang w:val="en-GB"/>
        </w:rPr>
      </w:pPr>
      <w:ins w:id="15" w:author="Author">
        <w:r w:rsidRPr="007D4F7A">
          <w:rPr>
            <w:szCs w:val="22"/>
            <w:lang w:val="en-GB"/>
          </w:rPr>
          <w:t>Torokbalint, 2045</w:t>
        </w:r>
      </w:ins>
    </w:p>
    <w:p w14:paraId="51A33E1D" w14:textId="61A52CE2" w:rsidR="00A436CB" w:rsidRPr="0018149B" w:rsidDel="007D4F7A" w:rsidRDefault="001C791A">
      <w:pPr>
        <w:widowControl w:val="0"/>
        <w:autoSpaceDE w:val="0"/>
        <w:autoSpaceDN w:val="0"/>
        <w:adjustRightInd w:val="0"/>
        <w:rPr>
          <w:del w:id="16" w:author="Author"/>
          <w:szCs w:val="22"/>
        </w:rPr>
      </w:pPr>
      <w:del w:id="17" w:author="Author">
        <w:r w:rsidRPr="0018149B" w:rsidDel="007D4F7A">
          <w:rPr>
            <w:szCs w:val="22"/>
          </w:rPr>
          <w:delText>Extrovis EU Ltd.</w:delText>
        </w:r>
      </w:del>
    </w:p>
    <w:p w14:paraId="14108B60" w14:textId="5BBE07DE" w:rsidR="00885416" w:rsidRPr="0054405B" w:rsidDel="007D4F7A" w:rsidRDefault="001C791A" w:rsidP="00885416">
      <w:pPr>
        <w:widowControl w:val="0"/>
        <w:autoSpaceDE w:val="0"/>
        <w:autoSpaceDN w:val="0"/>
        <w:adjustRightInd w:val="0"/>
        <w:rPr>
          <w:del w:id="18" w:author="Author"/>
          <w:szCs w:val="22"/>
        </w:rPr>
      </w:pPr>
      <w:del w:id="19" w:author="Author">
        <w:r w:rsidRPr="0054405B" w:rsidDel="007D4F7A">
          <w:rPr>
            <w:szCs w:val="22"/>
          </w:rPr>
          <w:delText>Pátriárka utca 14.</w:delText>
        </w:r>
      </w:del>
    </w:p>
    <w:p w14:paraId="51A33E1F" w14:textId="6011CDD0" w:rsidR="00A436CB" w:rsidRPr="0054405B" w:rsidDel="007D4F7A" w:rsidRDefault="001C791A">
      <w:pPr>
        <w:widowControl w:val="0"/>
        <w:autoSpaceDE w:val="0"/>
        <w:autoSpaceDN w:val="0"/>
        <w:adjustRightInd w:val="0"/>
        <w:rPr>
          <w:del w:id="20" w:author="Author"/>
          <w:szCs w:val="22"/>
        </w:rPr>
      </w:pPr>
      <w:del w:id="21" w:author="Author">
        <w:r w:rsidRPr="0054405B" w:rsidDel="007D4F7A">
          <w:rPr>
            <w:szCs w:val="22"/>
          </w:rPr>
          <w:delText>2000, Szentendre</w:delText>
        </w:r>
      </w:del>
    </w:p>
    <w:p w14:paraId="51A33E20" w14:textId="32BA069D" w:rsidR="00A436CB" w:rsidRPr="0018149B" w:rsidRDefault="001C791A">
      <w:pPr>
        <w:widowControl w:val="0"/>
        <w:autoSpaceDE w:val="0"/>
        <w:autoSpaceDN w:val="0"/>
        <w:adjustRightInd w:val="0"/>
        <w:rPr>
          <w:szCs w:val="22"/>
        </w:rPr>
      </w:pPr>
      <w:r w:rsidRPr="0018149B">
        <w:rPr>
          <w:szCs w:val="22"/>
        </w:rPr>
        <w:t>Ungheria</w:t>
      </w:r>
    </w:p>
    <w:p w14:paraId="51A33E21" w14:textId="77777777" w:rsidR="00A436CB" w:rsidRPr="0018149B" w:rsidRDefault="00A436CB">
      <w:pPr>
        <w:widowControl w:val="0"/>
        <w:rPr>
          <w:szCs w:val="22"/>
        </w:rPr>
      </w:pPr>
    </w:p>
    <w:p w14:paraId="51A33E22" w14:textId="77777777" w:rsidR="00A436CB" w:rsidRPr="0018149B" w:rsidRDefault="00A436CB">
      <w:pPr>
        <w:widowControl w:val="0"/>
        <w:rPr>
          <w:szCs w:val="22"/>
        </w:rPr>
      </w:pPr>
    </w:p>
    <w:p w14:paraId="51A33E23" w14:textId="77777777" w:rsidR="00A436CB" w:rsidRPr="0018149B" w:rsidRDefault="001C791A">
      <w:pPr>
        <w:widowControl w:val="0"/>
        <w:ind w:left="567" w:hanging="567"/>
        <w:rPr>
          <w:szCs w:val="22"/>
        </w:rPr>
      </w:pPr>
      <w:r w:rsidRPr="0018149B">
        <w:rPr>
          <w:b/>
          <w:szCs w:val="22"/>
        </w:rPr>
        <w:t>8.</w:t>
      </w:r>
      <w:r w:rsidRPr="0018149B">
        <w:rPr>
          <w:b/>
          <w:szCs w:val="22"/>
        </w:rPr>
        <w:tab/>
        <w:t>NUMERO(I) DELL’AUTORIZZAZIONE ALL’IMMISSIONE IN COMMERCIO</w:t>
      </w:r>
    </w:p>
    <w:p w14:paraId="51A33E24" w14:textId="77777777" w:rsidR="00A436CB" w:rsidRPr="0018149B" w:rsidRDefault="00A436CB">
      <w:pPr>
        <w:widowControl w:val="0"/>
        <w:rPr>
          <w:szCs w:val="22"/>
        </w:rPr>
      </w:pPr>
    </w:p>
    <w:p w14:paraId="51A33E25" w14:textId="46165FEA" w:rsidR="00A436CB" w:rsidRPr="0018149B" w:rsidRDefault="001C791A">
      <w:pPr>
        <w:widowControl w:val="0"/>
        <w:tabs>
          <w:tab w:val="left" w:pos="567"/>
        </w:tabs>
        <w:rPr>
          <w:szCs w:val="22"/>
        </w:rPr>
      </w:pPr>
      <w:r w:rsidRPr="0018149B">
        <w:rPr>
          <w:szCs w:val="22"/>
        </w:rPr>
        <w:t>EU/1/</w:t>
      </w:r>
      <w:r w:rsidR="00885416" w:rsidRPr="0018149B">
        <w:rPr>
          <w:szCs w:val="22"/>
        </w:rPr>
        <w:t>23</w:t>
      </w:r>
      <w:r w:rsidRPr="0018149B">
        <w:rPr>
          <w:szCs w:val="22"/>
        </w:rPr>
        <w:t>/</w:t>
      </w:r>
      <w:r w:rsidR="00885416" w:rsidRPr="0018149B">
        <w:rPr>
          <w:szCs w:val="22"/>
        </w:rPr>
        <w:t>1732</w:t>
      </w:r>
      <w:r w:rsidRPr="0018149B">
        <w:rPr>
          <w:szCs w:val="22"/>
        </w:rPr>
        <w:t>/001</w:t>
      </w:r>
    </w:p>
    <w:p w14:paraId="7EC62077" w14:textId="3535767E" w:rsidR="00385158" w:rsidRPr="0018149B" w:rsidRDefault="00385158" w:rsidP="00385158">
      <w:pPr>
        <w:widowControl w:val="0"/>
        <w:tabs>
          <w:tab w:val="left" w:pos="567"/>
        </w:tabs>
        <w:rPr>
          <w:szCs w:val="22"/>
        </w:rPr>
      </w:pPr>
      <w:r w:rsidRPr="0018149B">
        <w:rPr>
          <w:szCs w:val="22"/>
        </w:rPr>
        <w:t>EU/1/23/1732/00</w:t>
      </w:r>
      <w:r>
        <w:rPr>
          <w:szCs w:val="22"/>
        </w:rPr>
        <w:t>2</w:t>
      </w:r>
    </w:p>
    <w:p w14:paraId="51A33E26" w14:textId="77777777" w:rsidR="00A436CB" w:rsidRPr="0018149B" w:rsidRDefault="00A436CB">
      <w:pPr>
        <w:widowControl w:val="0"/>
        <w:rPr>
          <w:szCs w:val="22"/>
        </w:rPr>
      </w:pPr>
    </w:p>
    <w:p w14:paraId="51A33E27" w14:textId="77777777" w:rsidR="00A436CB" w:rsidRPr="0018149B" w:rsidRDefault="00A436CB">
      <w:pPr>
        <w:widowControl w:val="0"/>
        <w:rPr>
          <w:szCs w:val="22"/>
        </w:rPr>
      </w:pPr>
    </w:p>
    <w:p w14:paraId="51A33E28" w14:textId="77777777" w:rsidR="00A436CB" w:rsidRPr="0018149B" w:rsidRDefault="001C791A">
      <w:pPr>
        <w:keepNext/>
        <w:widowControl w:val="0"/>
        <w:ind w:left="567" w:hanging="567"/>
        <w:rPr>
          <w:szCs w:val="22"/>
        </w:rPr>
      </w:pPr>
      <w:r w:rsidRPr="0018149B">
        <w:rPr>
          <w:b/>
          <w:szCs w:val="22"/>
        </w:rPr>
        <w:t>9.</w:t>
      </w:r>
      <w:r w:rsidRPr="0018149B">
        <w:rPr>
          <w:b/>
          <w:szCs w:val="22"/>
        </w:rPr>
        <w:tab/>
        <w:t>DATA DELLA PRIMA AUTORIZZAZIONE/RINNOVO DELL’AUTORIZZAZIONE</w:t>
      </w:r>
    </w:p>
    <w:p w14:paraId="51A33E29" w14:textId="77777777" w:rsidR="00A436CB" w:rsidRPr="0018149B" w:rsidRDefault="00A436CB">
      <w:pPr>
        <w:keepNext/>
        <w:widowControl w:val="0"/>
        <w:rPr>
          <w:szCs w:val="22"/>
        </w:rPr>
      </w:pPr>
    </w:p>
    <w:p w14:paraId="51A33E2B" w14:textId="16D61D5B" w:rsidR="00A436CB" w:rsidRPr="0018149B" w:rsidRDefault="001C791A">
      <w:pPr>
        <w:widowControl w:val="0"/>
        <w:rPr>
          <w:szCs w:val="22"/>
        </w:rPr>
      </w:pPr>
      <w:r w:rsidRPr="0018149B">
        <w:rPr>
          <w:szCs w:val="22"/>
        </w:rPr>
        <w:t>Data della prima autorizzazione:</w:t>
      </w:r>
      <w:r w:rsidR="00D57398">
        <w:rPr>
          <w:szCs w:val="22"/>
        </w:rPr>
        <w:t xml:space="preserve"> </w:t>
      </w:r>
      <w:r w:rsidR="00D57398" w:rsidRPr="00D57398">
        <w:rPr>
          <w:szCs w:val="22"/>
        </w:rPr>
        <w:t>31 maggio 2023</w:t>
      </w:r>
    </w:p>
    <w:p w14:paraId="51A33E2C" w14:textId="77777777" w:rsidR="00A436CB" w:rsidRPr="0018149B" w:rsidRDefault="00A436CB">
      <w:pPr>
        <w:widowControl w:val="0"/>
        <w:rPr>
          <w:szCs w:val="22"/>
        </w:rPr>
      </w:pPr>
    </w:p>
    <w:p w14:paraId="51A33E2D" w14:textId="77777777" w:rsidR="00A436CB" w:rsidRPr="0018149B" w:rsidRDefault="00A436CB">
      <w:pPr>
        <w:widowControl w:val="0"/>
        <w:rPr>
          <w:szCs w:val="22"/>
        </w:rPr>
      </w:pPr>
    </w:p>
    <w:p w14:paraId="51A33E2E" w14:textId="77777777" w:rsidR="00A436CB" w:rsidRPr="0018149B" w:rsidRDefault="001C791A">
      <w:pPr>
        <w:widowControl w:val="0"/>
        <w:rPr>
          <w:szCs w:val="22"/>
        </w:rPr>
      </w:pPr>
      <w:r w:rsidRPr="0018149B">
        <w:rPr>
          <w:b/>
          <w:szCs w:val="22"/>
        </w:rPr>
        <w:t>10.</w:t>
      </w:r>
      <w:r w:rsidRPr="0018149B">
        <w:rPr>
          <w:b/>
          <w:szCs w:val="22"/>
        </w:rPr>
        <w:tab/>
        <w:t>DATA DI REVISIONE DEL TESTO</w:t>
      </w:r>
    </w:p>
    <w:p w14:paraId="51A33E2F" w14:textId="77777777" w:rsidR="00A436CB" w:rsidRPr="0018149B" w:rsidRDefault="00A436CB">
      <w:pPr>
        <w:widowControl w:val="0"/>
        <w:rPr>
          <w:szCs w:val="22"/>
        </w:rPr>
      </w:pPr>
    </w:p>
    <w:p w14:paraId="51A33E31" w14:textId="4C0BCC1F" w:rsidR="00A436CB" w:rsidRPr="0018149B" w:rsidRDefault="001C791A" w:rsidP="00DF6FF5">
      <w:pPr>
        <w:widowControl w:val="0"/>
        <w:numPr>
          <w:ilvl w:val="12"/>
          <w:numId w:val="0"/>
        </w:numPr>
        <w:ind w:right="-2"/>
        <w:rPr>
          <w:szCs w:val="22"/>
        </w:rPr>
      </w:pPr>
      <w:r w:rsidRPr="0018149B">
        <w:rPr>
          <w:szCs w:val="22"/>
        </w:rPr>
        <w:t xml:space="preserve">Informazioni più dettagliate su questo medicinale sono disponibili sul sito web dell’Agenzia europea </w:t>
      </w:r>
      <w:r w:rsidRPr="0018149B">
        <w:rPr>
          <w:szCs w:val="22"/>
        </w:rPr>
        <w:lastRenderedPageBreak/>
        <w:t xml:space="preserve">dei medicinali: </w:t>
      </w:r>
      <w:r w:rsidR="00FE70CB">
        <w:fldChar w:fldCharType="begin"/>
      </w:r>
      <w:r w:rsidR="00FE70CB">
        <w:instrText xml:space="preserve"> HYPERLINK "http://www.ema.europa.eu" </w:instrText>
      </w:r>
      <w:r w:rsidR="00FE70CB">
        <w:fldChar w:fldCharType="separate"/>
      </w:r>
      <w:r w:rsidRPr="0018149B">
        <w:rPr>
          <w:rStyle w:val="Hyperlink"/>
          <w:color w:val="000000"/>
          <w:szCs w:val="22"/>
          <w:u w:val="none"/>
        </w:rPr>
        <w:t>http://www.ema.europa.eu</w:t>
      </w:r>
      <w:r w:rsidR="00FE70CB">
        <w:rPr>
          <w:rStyle w:val="Hyperlink"/>
          <w:color w:val="000000"/>
          <w:szCs w:val="22"/>
          <w:u w:val="none"/>
        </w:rPr>
        <w:fldChar w:fldCharType="end"/>
      </w:r>
      <w:r w:rsidRPr="0018149B">
        <w:rPr>
          <w:color w:val="000000"/>
          <w:szCs w:val="22"/>
        </w:rPr>
        <w:t>.</w:t>
      </w:r>
    </w:p>
    <w:p w14:paraId="51A33E32" w14:textId="77777777" w:rsidR="00A436CB" w:rsidRPr="0018149B" w:rsidRDefault="00A436CB">
      <w:pPr>
        <w:numPr>
          <w:ilvl w:val="12"/>
          <w:numId w:val="0"/>
        </w:numPr>
        <w:ind w:right="-2"/>
        <w:rPr>
          <w:szCs w:val="22"/>
        </w:rPr>
      </w:pPr>
    </w:p>
    <w:p w14:paraId="51A33E33" w14:textId="77777777" w:rsidR="00A436CB" w:rsidRPr="0018149B" w:rsidRDefault="001C791A">
      <w:pPr>
        <w:pStyle w:val="Heading1"/>
        <w:keepNext w:val="0"/>
        <w:widowControl w:val="0"/>
        <w:tabs>
          <w:tab w:val="left" w:pos="567"/>
          <w:tab w:val="left" w:pos="720"/>
        </w:tabs>
        <w:rPr>
          <w:i/>
          <w:caps/>
          <w:noProof w:val="0"/>
          <w:szCs w:val="22"/>
        </w:rPr>
      </w:pPr>
      <w:r w:rsidRPr="0018149B">
        <w:rPr>
          <w:b/>
          <w:noProof w:val="0"/>
          <w:szCs w:val="22"/>
        </w:rPr>
        <w:br w:type="page"/>
      </w:r>
    </w:p>
    <w:p w14:paraId="51A33E34" w14:textId="77777777" w:rsidR="00A436CB" w:rsidRPr="0018149B" w:rsidRDefault="00A436CB">
      <w:pPr>
        <w:pStyle w:val="Heading1"/>
        <w:keepNext w:val="0"/>
        <w:widowControl w:val="0"/>
        <w:tabs>
          <w:tab w:val="left" w:pos="567"/>
          <w:tab w:val="left" w:pos="720"/>
        </w:tabs>
        <w:rPr>
          <w:b/>
          <w:noProof w:val="0"/>
          <w:szCs w:val="22"/>
        </w:rPr>
      </w:pPr>
    </w:p>
    <w:p w14:paraId="51A33E35" w14:textId="77777777" w:rsidR="00A436CB" w:rsidRPr="0018149B" w:rsidRDefault="00A436CB">
      <w:pPr>
        <w:pStyle w:val="Heading1"/>
        <w:keepNext w:val="0"/>
        <w:widowControl w:val="0"/>
        <w:tabs>
          <w:tab w:val="left" w:pos="567"/>
          <w:tab w:val="left" w:pos="720"/>
        </w:tabs>
        <w:rPr>
          <w:b/>
          <w:noProof w:val="0"/>
          <w:szCs w:val="22"/>
        </w:rPr>
      </w:pPr>
    </w:p>
    <w:p w14:paraId="51A33E36" w14:textId="77777777" w:rsidR="00A436CB" w:rsidRPr="0018149B" w:rsidRDefault="00A436CB">
      <w:pPr>
        <w:pStyle w:val="Heading1"/>
        <w:keepNext w:val="0"/>
        <w:widowControl w:val="0"/>
        <w:tabs>
          <w:tab w:val="left" w:pos="567"/>
          <w:tab w:val="left" w:pos="720"/>
        </w:tabs>
        <w:rPr>
          <w:b/>
          <w:noProof w:val="0"/>
          <w:szCs w:val="22"/>
        </w:rPr>
      </w:pPr>
    </w:p>
    <w:p w14:paraId="51A33E37" w14:textId="77777777" w:rsidR="00A436CB" w:rsidRPr="0018149B" w:rsidRDefault="00A436CB">
      <w:pPr>
        <w:pStyle w:val="Heading1"/>
        <w:keepNext w:val="0"/>
        <w:widowControl w:val="0"/>
        <w:tabs>
          <w:tab w:val="left" w:pos="567"/>
          <w:tab w:val="left" w:pos="720"/>
        </w:tabs>
        <w:rPr>
          <w:b/>
          <w:noProof w:val="0"/>
          <w:szCs w:val="22"/>
        </w:rPr>
      </w:pPr>
    </w:p>
    <w:p w14:paraId="51A33E38" w14:textId="77777777" w:rsidR="00A436CB" w:rsidRPr="0018149B" w:rsidRDefault="00A436CB">
      <w:pPr>
        <w:pStyle w:val="Heading1"/>
        <w:keepNext w:val="0"/>
        <w:widowControl w:val="0"/>
        <w:tabs>
          <w:tab w:val="left" w:pos="567"/>
          <w:tab w:val="left" w:pos="720"/>
        </w:tabs>
        <w:rPr>
          <w:b/>
          <w:noProof w:val="0"/>
          <w:szCs w:val="22"/>
        </w:rPr>
      </w:pPr>
    </w:p>
    <w:p w14:paraId="51A33E39" w14:textId="77777777" w:rsidR="00A436CB" w:rsidRPr="0018149B" w:rsidRDefault="00A436CB">
      <w:pPr>
        <w:pStyle w:val="Heading1"/>
        <w:keepNext w:val="0"/>
        <w:widowControl w:val="0"/>
        <w:tabs>
          <w:tab w:val="left" w:pos="567"/>
          <w:tab w:val="left" w:pos="720"/>
        </w:tabs>
        <w:rPr>
          <w:b/>
          <w:noProof w:val="0"/>
          <w:szCs w:val="22"/>
        </w:rPr>
      </w:pPr>
    </w:p>
    <w:p w14:paraId="51A33E3A" w14:textId="77777777" w:rsidR="00A436CB" w:rsidRPr="0018149B" w:rsidRDefault="00A436CB">
      <w:pPr>
        <w:pStyle w:val="Heading1"/>
        <w:keepNext w:val="0"/>
        <w:widowControl w:val="0"/>
        <w:tabs>
          <w:tab w:val="left" w:pos="567"/>
          <w:tab w:val="left" w:pos="720"/>
        </w:tabs>
        <w:rPr>
          <w:b/>
          <w:noProof w:val="0"/>
          <w:szCs w:val="22"/>
        </w:rPr>
      </w:pPr>
    </w:p>
    <w:p w14:paraId="51A33E3B" w14:textId="77777777" w:rsidR="00A436CB" w:rsidRPr="0018149B" w:rsidRDefault="00A436CB">
      <w:pPr>
        <w:pStyle w:val="Heading1"/>
        <w:keepNext w:val="0"/>
        <w:widowControl w:val="0"/>
        <w:tabs>
          <w:tab w:val="left" w:pos="567"/>
          <w:tab w:val="left" w:pos="720"/>
        </w:tabs>
        <w:rPr>
          <w:b/>
          <w:noProof w:val="0"/>
          <w:szCs w:val="22"/>
        </w:rPr>
      </w:pPr>
    </w:p>
    <w:p w14:paraId="51A33E3C" w14:textId="77777777" w:rsidR="00A436CB" w:rsidRPr="0018149B" w:rsidRDefault="00A436CB">
      <w:pPr>
        <w:pStyle w:val="Heading1"/>
        <w:keepNext w:val="0"/>
        <w:widowControl w:val="0"/>
        <w:tabs>
          <w:tab w:val="left" w:pos="567"/>
          <w:tab w:val="left" w:pos="720"/>
        </w:tabs>
        <w:rPr>
          <w:b/>
          <w:noProof w:val="0"/>
          <w:szCs w:val="22"/>
        </w:rPr>
      </w:pPr>
    </w:p>
    <w:p w14:paraId="51A33E3D" w14:textId="77777777" w:rsidR="00A436CB" w:rsidRPr="0018149B" w:rsidRDefault="00A436CB">
      <w:pPr>
        <w:pStyle w:val="Heading1"/>
        <w:keepNext w:val="0"/>
        <w:widowControl w:val="0"/>
        <w:tabs>
          <w:tab w:val="left" w:pos="567"/>
          <w:tab w:val="left" w:pos="720"/>
        </w:tabs>
        <w:rPr>
          <w:b/>
          <w:noProof w:val="0"/>
          <w:szCs w:val="22"/>
        </w:rPr>
      </w:pPr>
    </w:p>
    <w:p w14:paraId="51A33E3E" w14:textId="77777777" w:rsidR="00A436CB" w:rsidRPr="0018149B" w:rsidRDefault="00A436CB">
      <w:pPr>
        <w:pStyle w:val="Heading1"/>
        <w:keepNext w:val="0"/>
        <w:widowControl w:val="0"/>
        <w:tabs>
          <w:tab w:val="left" w:pos="567"/>
          <w:tab w:val="left" w:pos="720"/>
        </w:tabs>
        <w:rPr>
          <w:b/>
          <w:noProof w:val="0"/>
          <w:szCs w:val="22"/>
        </w:rPr>
      </w:pPr>
    </w:p>
    <w:p w14:paraId="51A33E3F" w14:textId="77777777" w:rsidR="00A436CB" w:rsidRPr="0018149B" w:rsidRDefault="00A436CB">
      <w:pPr>
        <w:pStyle w:val="Heading1"/>
        <w:keepNext w:val="0"/>
        <w:widowControl w:val="0"/>
        <w:tabs>
          <w:tab w:val="left" w:pos="567"/>
          <w:tab w:val="left" w:pos="720"/>
        </w:tabs>
        <w:rPr>
          <w:b/>
          <w:noProof w:val="0"/>
          <w:szCs w:val="22"/>
        </w:rPr>
      </w:pPr>
    </w:p>
    <w:p w14:paraId="51A33E40" w14:textId="77777777" w:rsidR="00A436CB" w:rsidRPr="0018149B" w:rsidRDefault="00A436CB">
      <w:pPr>
        <w:pStyle w:val="Heading1"/>
        <w:keepNext w:val="0"/>
        <w:widowControl w:val="0"/>
        <w:tabs>
          <w:tab w:val="left" w:pos="567"/>
          <w:tab w:val="left" w:pos="720"/>
        </w:tabs>
        <w:rPr>
          <w:b/>
          <w:noProof w:val="0"/>
          <w:szCs w:val="22"/>
        </w:rPr>
      </w:pPr>
    </w:p>
    <w:p w14:paraId="51A33E41" w14:textId="77777777" w:rsidR="00A436CB" w:rsidRPr="0018149B" w:rsidRDefault="00A436CB">
      <w:pPr>
        <w:pStyle w:val="Heading1"/>
        <w:keepNext w:val="0"/>
        <w:widowControl w:val="0"/>
        <w:tabs>
          <w:tab w:val="left" w:pos="567"/>
          <w:tab w:val="left" w:pos="720"/>
        </w:tabs>
        <w:rPr>
          <w:b/>
          <w:noProof w:val="0"/>
          <w:szCs w:val="22"/>
        </w:rPr>
      </w:pPr>
    </w:p>
    <w:p w14:paraId="51A33E42" w14:textId="77777777" w:rsidR="00A436CB" w:rsidRPr="0018149B" w:rsidRDefault="00A436CB">
      <w:pPr>
        <w:pStyle w:val="Heading1"/>
        <w:keepNext w:val="0"/>
        <w:widowControl w:val="0"/>
        <w:tabs>
          <w:tab w:val="left" w:pos="567"/>
          <w:tab w:val="left" w:pos="720"/>
        </w:tabs>
        <w:rPr>
          <w:b/>
          <w:noProof w:val="0"/>
          <w:szCs w:val="22"/>
        </w:rPr>
      </w:pPr>
    </w:p>
    <w:p w14:paraId="51A33E43" w14:textId="77777777" w:rsidR="00A436CB" w:rsidRPr="0018149B" w:rsidRDefault="00A436CB">
      <w:pPr>
        <w:pStyle w:val="Heading1"/>
        <w:keepNext w:val="0"/>
        <w:widowControl w:val="0"/>
        <w:tabs>
          <w:tab w:val="left" w:pos="567"/>
          <w:tab w:val="left" w:pos="720"/>
        </w:tabs>
        <w:rPr>
          <w:b/>
          <w:noProof w:val="0"/>
          <w:szCs w:val="22"/>
        </w:rPr>
      </w:pPr>
    </w:p>
    <w:p w14:paraId="51A33E44" w14:textId="77777777" w:rsidR="00A436CB" w:rsidRPr="0018149B" w:rsidRDefault="00A436CB">
      <w:pPr>
        <w:pStyle w:val="Heading1"/>
        <w:keepNext w:val="0"/>
        <w:widowControl w:val="0"/>
        <w:tabs>
          <w:tab w:val="left" w:pos="567"/>
          <w:tab w:val="left" w:pos="720"/>
        </w:tabs>
        <w:rPr>
          <w:b/>
          <w:noProof w:val="0"/>
          <w:szCs w:val="22"/>
        </w:rPr>
      </w:pPr>
    </w:p>
    <w:p w14:paraId="51A33E45" w14:textId="77777777" w:rsidR="00A436CB" w:rsidRPr="0018149B" w:rsidRDefault="00A436CB">
      <w:pPr>
        <w:pStyle w:val="Heading1"/>
        <w:keepNext w:val="0"/>
        <w:widowControl w:val="0"/>
        <w:tabs>
          <w:tab w:val="left" w:pos="567"/>
          <w:tab w:val="left" w:pos="720"/>
        </w:tabs>
        <w:rPr>
          <w:b/>
          <w:noProof w:val="0"/>
          <w:szCs w:val="22"/>
        </w:rPr>
      </w:pPr>
    </w:p>
    <w:p w14:paraId="51A33E46" w14:textId="77777777" w:rsidR="00A436CB" w:rsidRPr="0018149B" w:rsidRDefault="00A436CB">
      <w:pPr>
        <w:pStyle w:val="Heading1"/>
        <w:keepNext w:val="0"/>
        <w:widowControl w:val="0"/>
        <w:tabs>
          <w:tab w:val="left" w:pos="567"/>
          <w:tab w:val="left" w:pos="720"/>
        </w:tabs>
        <w:rPr>
          <w:b/>
          <w:noProof w:val="0"/>
          <w:szCs w:val="22"/>
        </w:rPr>
      </w:pPr>
    </w:p>
    <w:p w14:paraId="51A33E47" w14:textId="77777777" w:rsidR="00A436CB" w:rsidRPr="0018149B" w:rsidRDefault="00A436CB">
      <w:pPr>
        <w:pStyle w:val="Heading1"/>
        <w:keepNext w:val="0"/>
        <w:widowControl w:val="0"/>
        <w:tabs>
          <w:tab w:val="left" w:pos="567"/>
          <w:tab w:val="left" w:pos="720"/>
        </w:tabs>
        <w:rPr>
          <w:b/>
          <w:noProof w:val="0"/>
          <w:szCs w:val="22"/>
        </w:rPr>
      </w:pPr>
    </w:p>
    <w:p w14:paraId="51A33E48" w14:textId="77777777" w:rsidR="00A436CB" w:rsidRPr="0018149B" w:rsidRDefault="00A436CB">
      <w:pPr>
        <w:pStyle w:val="Heading1"/>
        <w:keepNext w:val="0"/>
        <w:widowControl w:val="0"/>
        <w:tabs>
          <w:tab w:val="left" w:pos="567"/>
          <w:tab w:val="left" w:pos="720"/>
        </w:tabs>
        <w:rPr>
          <w:b/>
          <w:noProof w:val="0"/>
          <w:szCs w:val="22"/>
        </w:rPr>
      </w:pPr>
    </w:p>
    <w:p w14:paraId="51A33E49" w14:textId="77777777" w:rsidR="00A436CB" w:rsidRPr="0018149B" w:rsidRDefault="00A436CB">
      <w:pPr>
        <w:pStyle w:val="Heading1"/>
        <w:keepNext w:val="0"/>
        <w:widowControl w:val="0"/>
        <w:tabs>
          <w:tab w:val="left" w:pos="567"/>
          <w:tab w:val="left" w:pos="720"/>
        </w:tabs>
        <w:rPr>
          <w:b/>
          <w:noProof w:val="0"/>
          <w:szCs w:val="22"/>
        </w:rPr>
      </w:pPr>
    </w:p>
    <w:p w14:paraId="51A33E4A" w14:textId="77777777" w:rsidR="00A436CB" w:rsidRPr="0018149B" w:rsidRDefault="00A436CB">
      <w:pPr>
        <w:pStyle w:val="Heading1"/>
        <w:keepNext w:val="0"/>
        <w:widowControl w:val="0"/>
        <w:tabs>
          <w:tab w:val="left" w:pos="567"/>
          <w:tab w:val="left" w:pos="720"/>
        </w:tabs>
        <w:jc w:val="center"/>
        <w:rPr>
          <w:b/>
          <w:noProof w:val="0"/>
          <w:szCs w:val="22"/>
        </w:rPr>
      </w:pPr>
    </w:p>
    <w:p w14:paraId="51A33E4B" w14:textId="77777777" w:rsidR="00A436CB" w:rsidRPr="0018149B" w:rsidRDefault="001C791A">
      <w:pPr>
        <w:pStyle w:val="Heading1"/>
        <w:keepNext w:val="0"/>
        <w:widowControl w:val="0"/>
        <w:tabs>
          <w:tab w:val="left" w:pos="567"/>
          <w:tab w:val="left" w:pos="720"/>
        </w:tabs>
        <w:jc w:val="center"/>
        <w:rPr>
          <w:noProof w:val="0"/>
          <w:szCs w:val="22"/>
        </w:rPr>
      </w:pPr>
      <w:r w:rsidRPr="0018149B">
        <w:rPr>
          <w:b/>
          <w:noProof w:val="0"/>
          <w:szCs w:val="22"/>
        </w:rPr>
        <w:t>ALLEGATO II</w:t>
      </w:r>
    </w:p>
    <w:p w14:paraId="51A33E4C" w14:textId="77777777" w:rsidR="00A436CB" w:rsidRPr="0018149B" w:rsidRDefault="00A436CB">
      <w:pPr>
        <w:widowControl w:val="0"/>
        <w:tabs>
          <w:tab w:val="left" w:pos="567"/>
        </w:tabs>
        <w:ind w:left="1701" w:right="1416" w:hanging="567"/>
        <w:rPr>
          <w:szCs w:val="22"/>
        </w:rPr>
      </w:pPr>
    </w:p>
    <w:p w14:paraId="51A33E4D" w14:textId="77777777" w:rsidR="00A436CB" w:rsidRPr="0018149B" w:rsidRDefault="001C791A">
      <w:pPr>
        <w:widowControl w:val="0"/>
        <w:tabs>
          <w:tab w:val="left" w:pos="567"/>
        </w:tabs>
        <w:ind w:left="1701" w:right="1416" w:hanging="708"/>
        <w:rPr>
          <w:b/>
          <w:szCs w:val="22"/>
        </w:rPr>
      </w:pPr>
      <w:r w:rsidRPr="0018149B">
        <w:rPr>
          <w:b/>
          <w:szCs w:val="22"/>
        </w:rPr>
        <w:t>A.</w:t>
      </w:r>
      <w:r w:rsidRPr="0018149B">
        <w:rPr>
          <w:b/>
          <w:szCs w:val="22"/>
        </w:rPr>
        <w:tab/>
        <w:t>PRODUTTORE RESPONSABILE DEL RILASCIO DEI LOTTI</w:t>
      </w:r>
    </w:p>
    <w:p w14:paraId="51A33E4E" w14:textId="77777777" w:rsidR="00A436CB" w:rsidRPr="0018149B" w:rsidRDefault="00A436CB">
      <w:pPr>
        <w:widowControl w:val="0"/>
        <w:tabs>
          <w:tab w:val="left" w:pos="567"/>
        </w:tabs>
        <w:ind w:left="1701" w:right="1416" w:hanging="708"/>
        <w:rPr>
          <w:szCs w:val="22"/>
        </w:rPr>
      </w:pPr>
    </w:p>
    <w:p w14:paraId="51A33E4F" w14:textId="77777777" w:rsidR="00A436CB" w:rsidRPr="0018149B" w:rsidRDefault="001C791A">
      <w:pPr>
        <w:widowControl w:val="0"/>
        <w:tabs>
          <w:tab w:val="left" w:pos="567"/>
        </w:tabs>
        <w:ind w:left="1701" w:right="1416" w:hanging="708"/>
        <w:rPr>
          <w:b/>
          <w:szCs w:val="22"/>
        </w:rPr>
      </w:pPr>
      <w:r w:rsidRPr="0018149B">
        <w:rPr>
          <w:b/>
          <w:szCs w:val="22"/>
        </w:rPr>
        <w:t>B.</w:t>
      </w:r>
      <w:r w:rsidRPr="0018149B">
        <w:rPr>
          <w:b/>
          <w:szCs w:val="22"/>
        </w:rPr>
        <w:tab/>
        <w:t>CONDIZIONI O LIMITAZIONI DI FORNITURA E DI UTILIZZO</w:t>
      </w:r>
    </w:p>
    <w:p w14:paraId="51A33E50" w14:textId="77777777" w:rsidR="00A436CB" w:rsidRPr="0018149B" w:rsidRDefault="00A436CB">
      <w:pPr>
        <w:widowControl w:val="0"/>
        <w:tabs>
          <w:tab w:val="left" w:pos="567"/>
        </w:tabs>
        <w:ind w:left="1701" w:right="1416" w:hanging="708"/>
        <w:rPr>
          <w:b/>
          <w:szCs w:val="22"/>
        </w:rPr>
      </w:pPr>
    </w:p>
    <w:p w14:paraId="51A33E51" w14:textId="77777777" w:rsidR="00A436CB" w:rsidRPr="0018149B" w:rsidRDefault="001C791A">
      <w:pPr>
        <w:widowControl w:val="0"/>
        <w:tabs>
          <w:tab w:val="left" w:pos="567"/>
        </w:tabs>
        <w:ind w:left="1701" w:right="1416" w:hanging="708"/>
        <w:rPr>
          <w:b/>
          <w:szCs w:val="22"/>
        </w:rPr>
      </w:pPr>
      <w:r w:rsidRPr="0018149B">
        <w:rPr>
          <w:b/>
          <w:szCs w:val="22"/>
        </w:rPr>
        <w:t>C.</w:t>
      </w:r>
      <w:r w:rsidRPr="0018149B">
        <w:rPr>
          <w:b/>
          <w:szCs w:val="22"/>
        </w:rPr>
        <w:tab/>
        <w:t>ALTRE CONDIZIONI E REQUISITI DELL’AUTORIZZAZIONE ALL’IMMISSIONE IN COMMERCIO</w:t>
      </w:r>
    </w:p>
    <w:p w14:paraId="51A33E52" w14:textId="77777777" w:rsidR="00A436CB" w:rsidRPr="0018149B" w:rsidRDefault="00A436CB">
      <w:pPr>
        <w:widowControl w:val="0"/>
        <w:tabs>
          <w:tab w:val="left" w:pos="567"/>
        </w:tabs>
        <w:ind w:left="1701" w:right="1416" w:hanging="708"/>
        <w:rPr>
          <w:b/>
          <w:szCs w:val="22"/>
        </w:rPr>
      </w:pPr>
    </w:p>
    <w:p w14:paraId="51A33E53" w14:textId="77777777" w:rsidR="00A436CB" w:rsidRPr="0018149B" w:rsidRDefault="001C791A">
      <w:pPr>
        <w:widowControl w:val="0"/>
        <w:tabs>
          <w:tab w:val="left" w:pos="567"/>
        </w:tabs>
        <w:ind w:left="1701" w:right="1416" w:hanging="708"/>
        <w:rPr>
          <w:b/>
          <w:szCs w:val="22"/>
        </w:rPr>
      </w:pPr>
      <w:r w:rsidRPr="0018149B">
        <w:rPr>
          <w:b/>
          <w:szCs w:val="22"/>
        </w:rPr>
        <w:t>D.</w:t>
      </w:r>
      <w:r w:rsidRPr="0018149B">
        <w:rPr>
          <w:b/>
          <w:szCs w:val="22"/>
        </w:rPr>
        <w:tab/>
        <w:t>CONDIZIONI O LIMITAZIONI PER QUANTO RIGUARDA L’USO SICURO ED EFFICACE DEL MEDICINALE</w:t>
      </w:r>
    </w:p>
    <w:p w14:paraId="51A33E54" w14:textId="77777777" w:rsidR="00A436CB" w:rsidRPr="0018149B" w:rsidRDefault="00A436CB">
      <w:pPr>
        <w:widowControl w:val="0"/>
        <w:tabs>
          <w:tab w:val="left" w:pos="567"/>
        </w:tabs>
        <w:ind w:left="567" w:hanging="567"/>
        <w:rPr>
          <w:szCs w:val="22"/>
        </w:rPr>
      </w:pPr>
    </w:p>
    <w:p w14:paraId="51A33E55" w14:textId="77777777" w:rsidR="00A436CB" w:rsidRPr="0018149B" w:rsidRDefault="001C791A">
      <w:pPr>
        <w:pStyle w:val="TitleB"/>
        <w:rPr>
          <w:noProof w:val="0"/>
          <w:szCs w:val="22"/>
        </w:rPr>
      </w:pPr>
      <w:r w:rsidRPr="0018149B">
        <w:rPr>
          <w:noProof w:val="0"/>
          <w:szCs w:val="22"/>
        </w:rPr>
        <w:br w:type="page"/>
      </w:r>
      <w:r w:rsidRPr="0018149B">
        <w:rPr>
          <w:noProof w:val="0"/>
          <w:szCs w:val="22"/>
        </w:rPr>
        <w:lastRenderedPageBreak/>
        <w:t>A.</w:t>
      </w:r>
      <w:r w:rsidRPr="0018149B">
        <w:rPr>
          <w:noProof w:val="0"/>
          <w:szCs w:val="22"/>
        </w:rPr>
        <w:tab/>
        <w:t>PRODUTTORE RESPONSABILE DEL RILASCIO DEI LOTTI</w:t>
      </w:r>
    </w:p>
    <w:p w14:paraId="51A33E56" w14:textId="77777777" w:rsidR="00A436CB" w:rsidRPr="0018149B" w:rsidRDefault="00A436CB">
      <w:pPr>
        <w:widowControl w:val="0"/>
        <w:tabs>
          <w:tab w:val="left" w:pos="567"/>
        </w:tabs>
        <w:outlineLvl w:val="0"/>
        <w:rPr>
          <w:szCs w:val="22"/>
          <w:u w:val="single"/>
        </w:rPr>
      </w:pPr>
    </w:p>
    <w:p w14:paraId="51A33E57" w14:textId="77777777" w:rsidR="00A436CB" w:rsidRPr="0018149B" w:rsidRDefault="001C791A">
      <w:pPr>
        <w:widowControl w:val="0"/>
        <w:tabs>
          <w:tab w:val="left" w:pos="567"/>
        </w:tabs>
        <w:outlineLvl w:val="0"/>
        <w:rPr>
          <w:szCs w:val="22"/>
        </w:rPr>
      </w:pPr>
      <w:r w:rsidRPr="0018149B">
        <w:rPr>
          <w:szCs w:val="22"/>
          <w:u w:val="single"/>
        </w:rPr>
        <w:t>Nome e indirizzo del produttore responsabile del rilascio dei lotti</w:t>
      </w:r>
    </w:p>
    <w:p w14:paraId="51A33E58" w14:textId="77777777" w:rsidR="00A436CB" w:rsidRPr="0018149B" w:rsidRDefault="00A436CB">
      <w:pPr>
        <w:widowControl w:val="0"/>
        <w:tabs>
          <w:tab w:val="left" w:pos="567"/>
        </w:tabs>
        <w:rPr>
          <w:szCs w:val="22"/>
        </w:rPr>
      </w:pPr>
    </w:p>
    <w:p w14:paraId="51A33E59" w14:textId="448728AD" w:rsidR="00A436CB" w:rsidRPr="00D628AB" w:rsidRDefault="001C791A">
      <w:pPr>
        <w:widowControl w:val="0"/>
        <w:tabs>
          <w:tab w:val="left" w:pos="567"/>
          <w:tab w:val="left" w:pos="3686"/>
          <w:tab w:val="left" w:pos="5245"/>
        </w:tabs>
        <w:rPr>
          <w:iCs/>
          <w:szCs w:val="22"/>
        </w:rPr>
      </w:pPr>
      <w:r w:rsidRPr="00D628AB">
        <w:rPr>
          <w:iCs/>
          <w:szCs w:val="22"/>
        </w:rPr>
        <w:t xml:space="preserve">Pharma </w:t>
      </w:r>
      <w:r w:rsidR="00235CEA" w:rsidRPr="00D628AB">
        <w:rPr>
          <w:iCs/>
          <w:szCs w:val="22"/>
        </w:rPr>
        <w:t>Pack Hungary Kft.</w:t>
      </w:r>
    </w:p>
    <w:p w14:paraId="002A5840" w14:textId="04070C14" w:rsidR="00235CEA" w:rsidRPr="00D628AB" w:rsidRDefault="001C791A" w:rsidP="00235CEA">
      <w:pPr>
        <w:widowControl w:val="0"/>
        <w:tabs>
          <w:tab w:val="left" w:pos="567"/>
          <w:tab w:val="left" w:pos="5245"/>
        </w:tabs>
        <w:rPr>
          <w:iCs/>
          <w:szCs w:val="22"/>
        </w:rPr>
      </w:pPr>
      <w:r w:rsidRPr="00D628AB">
        <w:rPr>
          <w:iCs/>
          <w:szCs w:val="22"/>
        </w:rPr>
        <w:t xml:space="preserve">Vasút u. 13. </w:t>
      </w:r>
    </w:p>
    <w:p w14:paraId="738851C9" w14:textId="77777777" w:rsidR="00235CEA" w:rsidRPr="0054405B" w:rsidRDefault="001C791A" w:rsidP="00235CEA">
      <w:pPr>
        <w:widowControl w:val="0"/>
        <w:tabs>
          <w:tab w:val="left" w:pos="567"/>
          <w:tab w:val="left" w:pos="5245"/>
        </w:tabs>
        <w:rPr>
          <w:iCs/>
          <w:szCs w:val="22"/>
        </w:rPr>
      </w:pPr>
      <w:r w:rsidRPr="0054405B">
        <w:rPr>
          <w:iCs/>
          <w:szCs w:val="22"/>
        </w:rPr>
        <w:t>Budaörs</w:t>
      </w:r>
    </w:p>
    <w:p w14:paraId="51A33E5C" w14:textId="4027BE7A" w:rsidR="00A436CB" w:rsidRDefault="001C791A">
      <w:pPr>
        <w:widowControl w:val="0"/>
        <w:tabs>
          <w:tab w:val="left" w:pos="567"/>
          <w:tab w:val="left" w:pos="5245"/>
        </w:tabs>
        <w:rPr>
          <w:iCs/>
          <w:szCs w:val="22"/>
        </w:rPr>
      </w:pPr>
      <w:r w:rsidRPr="0054405B">
        <w:rPr>
          <w:iCs/>
          <w:szCs w:val="22"/>
        </w:rPr>
        <w:t>H-2040 Ungheria</w:t>
      </w:r>
    </w:p>
    <w:p w14:paraId="332F6CBF" w14:textId="20B17B49" w:rsidR="00682787" w:rsidRDefault="00682787">
      <w:pPr>
        <w:widowControl w:val="0"/>
        <w:tabs>
          <w:tab w:val="left" w:pos="567"/>
          <w:tab w:val="left" w:pos="5245"/>
        </w:tabs>
        <w:rPr>
          <w:iCs/>
          <w:szCs w:val="22"/>
        </w:rPr>
      </w:pPr>
    </w:p>
    <w:p w14:paraId="40091E90" w14:textId="38E64E88" w:rsidR="00682787" w:rsidRDefault="00682787">
      <w:pPr>
        <w:widowControl w:val="0"/>
        <w:tabs>
          <w:tab w:val="left" w:pos="567"/>
          <w:tab w:val="left" w:pos="5245"/>
        </w:tabs>
        <w:rPr>
          <w:iCs/>
          <w:szCs w:val="22"/>
        </w:rPr>
      </w:pPr>
    </w:p>
    <w:p w14:paraId="4C4564B2" w14:textId="77777777" w:rsidR="00682787" w:rsidRPr="006740C5" w:rsidRDefault="00682787" w:rsidP="006740C5">
      <w:pPr>
        <w:widowControl w:val="0"/>
        <w:autoSpaceDE w:val="0"/>
        <w:autoSpaceDN w:val="0"/>
        <w:spacing w:before="7"/>
        <w:jc w:val="both"/>
        <w:rPr>
          <w:rFonts w:eastAsia="Calibri"/>
          <w:szCs w:val="22"/>
        </w:rPr>
      </w:pPr>
      <w:r w:rsidRPr="006740C5">
        <w:rPr>
          <w:rFonts w:eastAsia="Calibri"/>
          <w:szCs w:val="22"/>
        </w:rPr>
        <w:t>Pharma Pack Hungary Kft.</w:t>
      </w:r>
    </w:p>
    <w:p w14:paraId="1D34D94F" w14:textId="77777777" w:rsidR="00682787" w:rsidRPr="006740C5" w:rsidRDefault="00682787" w:rsidP="006740C5">
      <w:pPr>
        <w:widowControl w:val="0"/>
        <w:autoSpaceDE w:val="0"/>
        <w:autoSpaceDN w:val="0"/>
        <w:spacing w:before="7"/>
        <w:jc w:val="both"/>
        <w:rPr>
          <w:rFonts w:eastAsia="Calibri"/>
          <w:szCs w:val="22"/>
        </w:rPr>
      </w:pPr>
      <w:r w:rsidRPr="006740C5">
        <w:rPr>
          <w:rFonts w:eastAsia="Calibri"/>
          <w:szCs w:val="22"/>
        </w:rPr>
        <w:t>Building B, Raktarvarosi Ut 9,</w:t>
      </w:r>
    </w:p>
    <w:p w14:paraId="0F815A9C" w14:textId="77777777" w:rsidR="00682787" w:rsidRPr="006740C5" w:rsidRDefault="00682787" w:rsidP="006740C5">
      <w:pPr>
        <w:widowControl w:val="0"/>
        <w:autoSpaceDE w:val="0"/>
        <w:autoSpaceDN w:val="0"/>
        <w:spacing w:before="7"/>
        <w:jc w:val="both"/>
        <w:rPr>
          <w:rFonts w:eastAsia="Calibri"/>
          <w:szCs w:val="22"/>
        </w:rPr>
      </w:pPr>
      <w:r w:rsidRPr="006740C5">
        <w:rPr>
          <w:rFonts w:eastAsia="Calibri"/>
          <w:szCs w:val="22"/>
        </w:rPr>
        <w:t>Torokbalint,</w:t>
      </w:r>
    </w:p>
    <w:p w14:paraId="707DBAE8" w14:textId="5DB52564" w:rsidR="00682787" w:rsidRDefault="00682787" w:rsidP="006740C5">
      <w:pPr>
        <w:widowControl w:val="0"/>
        <w:autoSpaceDE w:val="0"/>
        <w:autoSpaceDN w:val="0"/>
        <w:spacing w:before="7"/>
        <w:jc w:val="both"/>
        <w:rPr>
          <w:szCs w:val="22"/>
          <w:lang w:val="is-IS"/>
        </w:rPr>
      </w:pPr>
      <w:r w:rsidRPr="006740C5">
        <w:rPr>
          <w:rFonts w:eastAsia="Calibri"/>
          <w:szCs w:val="22"/>
        </w:rPr>
        <w:t xml:space="preserve">2045 </w:t>
      </w:r>
      <w:r w:rsidRPr="00682787">
        <w:rPr>
          <w:iCs/>
          <w:szCs w:val="22"/>
        </w:rPr>
        <w:t>Ungheria</w:t>
      </w:r>
      <w:r w:rsidRPr="006740C5">
        <w:rPr>
          <w:szCs w:val="22"/>
          <w:lang w:val="is-IS"/>
        </w:rPr>
        <w:t xml:space="preserve"> </w:t>
      </w:r>
    </w:p>
    <w:p w14:paraId="0968575B" w14:textId="02EBF25D" w:rsidR="00A270F1" w:rsidRDefault="00A270F1" w:rsidP="006740C5">
      <w:pPr>
        <w:widowControl w:val="0"/>
        <w:autoSpaceDE w:val="0"/>
        <w:autoSpaceDN w:val="0"/>
        <w:spacing w:before="7"/>
        <w:jc w:val="both"/>
        <w:rPr>
          <w:szCs w:val="22"/>
          <w:lang w:val="is-IS"/>
        </w:rPr>
      </w:pPr>
    </w:p>
    <w:p w14:paraId="30BD8505" w14:textId="0B1E580E" w:rsidR="00A270F1" w:rsidRPr="006740C5" w:rsidRDefault="00A270F1" w:rsidP="006740C5">
      <w:pPr>
        <w:widowControl w:val="0"/>
        <w:autoSpaceDE w:val="0"/>
        <w:autoSpaceDN w:val="0"/>
        <w:spacing w:before="7"/>
        <w:jc w:val="both"/>
        <w:rPr>
          <w:rFonts w:eastAsia="Calibri"/>
          <w:szCs w:val="22"/>
        </w:rPr>
      </w:pPr>
      <w:r>
        <w:rPr>
          <w:szCs w:val="22"/>
        </w:rPr>
        <w:t>Il foglio illustrativo del medicinale deve riportare il nome e l’indirizzo del produttore responsabile del rilascio dei lotti in questione.</w:t>
      </w:r>
    </w:p>
    <w:p w14:paraId="51A33E5F" w14:textId="77777777" w:rsidR="00A436CB" w:rsidRPr="0018149B" w:rsidRDefault="00A436CB">
      <w:pPr>
        <w:rPr>
          <w:color w:val="000000"/>
          <w:szCs w:val="22"/>
        </w:rPr>
      </w:pPr>
    </w:p>
    <w:p w14:paraId="51A33E60" w14:textId="77777777" w:rsidR="00A436CB" w:rsidRPr="0018149B" w:rsidRDefault="00A436CB">
      <w:pPr>
        <w:pStyle w:val="Date"/>
        <w:widowControl w:val="0"/>
        <w:tabs>
          <w:tab w:val="left" w:pos="567"/>
        </w:tabs>
        <w:rPr>
          <w:szCs w:val="22"/>
          <w:lang w:val="it-IT"/>
        </w:rPr>
      </w:pPr>
    </w:p>
    <w:p w14:paraId="51A33E61" w14:textId="77777777" w:rsidR="00A436CB" w:rsidRPr="0018149B" w:rsidRDefault="001C791A">
      <w:pPr>
        <w:pStyle w:val="TitleB"/>
        <w:rPr>
          <w:noProof w:val="0"/>
          <w:szCs w:val="22"/>
        </w:rPr>
      </w:pPr>
      <w:r w:rsidRPr="0018149B">
        <w:rPr>
          <w:noProof w:val="0"/>
          <w:szCs w:val="22"/>
        </w:rPr>
        <w:t>B.</w:t>
      </w:r>
      <w:r w:rsidRPr="0018149B">
        <w:rPr>
          <w:noProof w:val="0"/>
          <w:szCs w:val="22"/>
        </w:rPr>
        <w:tab/>
        <w:t>CONDIZIONI O LIMITAZIONI DI FORNITURA E UTILIZZO</w:t>
      </w:r>
    </w:p>
    <w:p w14:paraId="51A33E62" w14:textId="77777777" w:rsidR="00A436CB" w:rsidRPr="0018149B" w:rsidRDefault="00A436CB">
      <w:pPr>
        <w:widowControl w:val="0"/>
        <w:tabs>
          <w:tab w:val="left" w:pos="567"/>
        </w:tabs>
        <w:rPr>
          <w:szCs w:val="22"/>
        </w:rPr>
      </w:pPr>
    </w:p>
    <w:p w14:paraId="51A33E63" w14:textId="77777777" w:rsidR="00A436CB" w:rsidRPr="0018149B" w:rsidRDefault="001C791A">
      <w:pPr>
        <w:widowControl w:val="0"/>
        <w:tabs>
          <w:tab w:val="left" w:pos="567"/>
        </w:tabs>
        <w:rPr>
          <w:szCs w:val="22"/>
        </w:rPr>
      </w:pPr>
      <w:r w:rsidRPr="0018149B">
        <w:rPr>
          <w:szCs w:val="22"/>
        </w:rPr>
        <w:t>Medicinale soggetto a prescrizione medica.</w:t>
      </w:r>
    </w:p>
    <w:p w14:paraId="51A33E64" w14:textId="77777777" w:rsidR="00A436CB" w:rsidRPr="0018149B" w:rsidRDefault="00A436CB">
      <w:pPr>
        <w:widowControl w:val="0"/>
        <w:tabs>
          <w:tab w:val="left" w:pos="567"/>
        </w:tabs>
        <w:rPr>
          <w:szCs w:val="22"/>
        </w:rPr>
      </w:pPr>
    </w:p>
    <w:p w14:paraId="51A33E65" w14:textId="77777777" w:rsidR="00A436CB" w:rsidRPr="0018149B" w:rsidRDefault="00A436CB">
      <w:pPr>
        <w:widowControl w:val="0"/>
        <w:tabs>
          <w:tab w:val="left" w:pos="567"/>
        </w:tabs>
        <w:rPr>
          <w:szCs w:val="22"/>
        </w:rPr>
      </w:pPr>
    </w:p>
    <w:p w14:paraId="51A33E66" w14:textId="77777777" w:rsidR="00A436CB" w:rsidRPr="0018149B" w:rsidRDefault="001C791A">
      <w:pPr>
        <w:pStyle w:val="TitleB"/>
        <w:rPr>
          <w:noProof w:val="0"/>
          <w:szCs w:val="22"/>
        </w:rPr>
      </w:pPr>
      <w:r w:rsidRPr="0018149B">
        <w:rPr>
          <w:noProof w:val="0"/>
          <w:szCs w:val="22"/>
        </w:rPr>
        <w:t>C.</w:t>
      </w:r>
      <w:r w:rsidRPr="0018149B">
        <w:rPr>
          <w:noProof w:val="0"/>
          <w:szCs w:val="22"/>
        </w:rPr>
        <w:tab/>
        <w:t>ALTRE CONDIZIONI E REQUISITI DELL’AUTORIZZAZIONE ALL’IMMISSIONE IN COMMERCIO</w:t>
      </w:r>
    </w:p>
    <w:p w14:paraId="51A33E67" w14:textId="77777777" w:rsidR="00A436CB" w:rsidRPr="0018149B" w:rsidRDefault="00A436CB">
      <w:pPr>
        <w:widowControl w:val="0"/>
        <w:tabs>
          <w:tab w:val="left" w:pos="567"/>
        </w:tabs>
        <w:rPr>
          <w:szCs w:val="22"/>
          <w:u w:val="single"/>
        </w:rPr>
      </w:pPr>
    </w:p>
    <w:p w14:paraId="51A33E68" w14:textId="77777777" w:rsidR="00A436CB" w:rsidRPr="0018149B" w:rsidRDefault="001C791A">
      <w:pPr>
        <w:widowControl w:val="0"/>
        <w:numPr>
          <w:ilvl w:val="0"/>
          <w:numId w:val="29"/>
        </w:numPr>
        <w:tabs>
          <w:tab w:val="left" w:pos="567"/>
        </w:tabs>
        <w:ind w:left="567" w:hanging="567"/>
        <w:rPr>
          <w:b/>
          <w:szCs w:val="22"/>
        </w:rPr>
      </w:pPr>
      <w:r w:rsidRPr="0018149B">
        <w:rPr>
          <w:b/>
          <w:szCs w:val="22"/>
        </w:rPr>
        <w:t>Rapporti periodici di aggiornamento sulla sicurezza (PSUR)</w:t>
      </w:r>
    </w:p>
    <w:p w14:paraId="51A33E69" w14:textId="77777777" w:rsidR="00A436CB" w:rsidRPr="0018149B" w:rsidRDefault="00A436CB">
      <w:pPr>
        <w:pStyle w:val="EMEABodyText"/>
        <w:rPr>
          <w:iCs/>
          <w:szCs w:val="22"/>
          <w:lang w:val="it-IT" w:eastAsia="it-IT"/>
        </w:rPr>
      </w:pPr>
    </w:p>
    <w:p w14:paraId="51A33E6A" w14:textId="77777777" w:rsidR="00A436CB" w:rsidRPr="0018149B" w:rsidRDefault="001C791A">
      <w:pPr>
        <w:pStyle w:val="EMEABodyText"/>
        <w:rPr>
          <w:szCs w:val="22"/>
          <w:lang w:val="it-IT" w:eastAsia="it-IT"/>
        </w:rPr>
      </w:pPr>
      <w:r w:rsidRPr="0018149B">
        <w:rPr>
          <w:szCs w:val="22"/>
          <w:lang w:val="it-IT" w:eastAsia="it-IT"/>
        </w:rPr>
        <w:t>I requisiti per la presentazione degli PSUR per questo medicinale sono definiti nell’elenco delle date di riferimento per l’Unione europea (elenco EURD) di cui all’articolo 107 </w:t>
      </w:r>
      <w:r w:rsidRPr="0018149B">
        <w:rPr>
          <w:i/>
          <w:szCs w:val="22"/>
          <w:lang w:val="it-IT" w:eastAsia="it-IT"/>
        </w:rPr>
        <w:t>quater</w:t>
      </w:r>
      <w:r w:rsidRPr="0018149B">
        <w:rPr>
          <w:szCs w:val="22"/>
          <w:lang w:val="it-IT" w:eastAsia="it-IT"/>
        </w:rPr>
        <w:t xml:space="preserve">, paragrafo 7, della direttiva 2001/83/CE e successive modifiche, pubblicato sul sito web </w:t>
      </w:r>
      <w:r w:rsidRPr="0018149B">
        <w:rPr>
          <w:szCs w:val="22"/>
          <w:lang w:val="it-IT" w:eastAsia="it-IT" w:bidi="it-IT"/>
        </w:rPr>
        <w:t>dell'Agenzia europea dei medicinali</w:t>
      </w:r>
      <w:r w:rsidRPr="0018149B">
        <w:rPr>
          <w:szCs w:val="22"/>
          <w:lang w:val="it-IT" w:eastAsia="it-IT"/>
        </w:rPr>
        <w:t>.</w:t>
      </w:r>
    </w:p>
    <w:p w14:paraId="51A33E6B" w14:textId="77777777" w:rsidR="00A436CB" w:rsidRPr="0018149B" w:rsidRDefault="00A436CB">
      <w:pPr>
        <w:widowControl w:val="0"/>
        <w:tabs>
          <w:tab w:val="left" w:pos="567"/>
        </w:tabs>
        <w:ind w:right="1416"/>
        <w:rPr>
          <w:szCs w:val="22"/>
          <w:lang w:eastAsia="it-IT"/>
        </w:rPr>
      </w:pPr>
    </w:p>
    <w:p w14:paraId="51A33E6C" w14:textId="77777777" w:rsidR="00A436CB" w:rsidRPr="0018149B" w:rsidRDefault="00A436CB">
      <w:pPr>
        <w:widowControl w:val="0"/>
        <w:tabs>
          <w:tab w:val="left" w:pos="567"/>
        </w:tabs>
        <w:ind w:left="567" w:right="1416" w:hanging="567"/>
        <w:rPr>
          <w:b/>
          <w:szCs w:val="22"/>
        </w:rPr>
      </w:pPr>
    </w:p>
    <w:p w14:paraId="51A33E6D" w14:textId="77777777" w:rsidR="00A436CB" w:rsidRPr="0018149B" w:rsidRDefault="001C791A">
      <w:pPr>
        <w:pStyle w:val="TitleB"/>
        <w:rPr>
          <w:noProof w:val="0"/>
          <w:szCs w:val="22"/>
        </w:rPr>
      </w:pPr>
      <w:r w:rsidRPr="0018149B">
        <w:rPr>
          <w:noProof w:val="0"/>
          <w:szCs w:val="22"/>
        </w:rPr>
        <w:t>D.</w:t>
      </w:r>
      <w:r w:rsidRPr="0018149B">
        <w:rPr>
          <w:noProof w:val="0"/>
          <w:szCs w:val="22"/>
        </w:rPr>
        <w:tab/>
        <w:t>CONDIZIONI O LIMITAZIONI PER QUANTO RIGUARDA L’USO SICURO ED EFFICACE DEL MEDICINALE</w:t>
      </w:r>
    </w:p>
    <w:p w14:paraId="51A33E6E" w14:textId="77777777" w:rsidR="00A436CB" w:rsidRPr="0018149B" w:rsidRDefault="00A436CB">
      <w:pPr>
        <w:widowControl w:val="0"/>
        <w:tabs>
          <w:tab w:val="left" w:pos="567"/>
        </w:tabs>
        <w:rPr>
          <w:szCs w:val="22"/>
        </w:rPr>
      </w:pPr>
    </w:p>
    <w:p w14:paraId="51A33E6F" w14:textId="77777777" w:rsidR="00A436CB" w:rsidRPr="0018149B" w:rsidRDefault="001C791A">
      <w:pPr>
        <w:widowControl w:val="0"/>
        <w:numPr>
          <w:ilvl w:val="0"/>
          <w:numId w:val="29"/>
        </w:numPr>
        <w:tabs>
          <w:tab w:val="left" w:pos="567"/>
        </w:tabs>
        <w:ind w:left="567" w:hanging="567"/>
        <w:rPr>
          <w:b/>
          <w:szCs w:val="22"/>
        </w:rPr>
      </w:pPr>
      <w:r w:rsidRPr="0018149B">
        <w:rPr>
          <w:b/>
          <w:szCs w:val="22"/>
        </w:rPr>
        <w:t>Piano di gestione del rischio (RMP)</w:t>
      </w:r>
    </w:p>
    <w:p w14:paraId="51A33E70" w14:textId="77777777" w:rsidR="00A436CB" w:rsidRPr="0018149B" w:rsidRDefault="00A436CB">
      <w:pPr>
        <w:pStyle w:val="EMEABodyText"/>
        <w:rPr>
          <w:szCs w:val="22"/>
          <w:lang w:val="it-IT" w:eastAsia="it-IT"/>
        </w:rPr>
      </w:pPr>
    </w:p>
    <w:p w14:paraId="51A33E71" w14:textId="77777777" w:rsidR="00A436CB" w:rsidRPr="0018149B" w:rsidRDefault="001C791A">
      <w:pPr>
        <w:pStyle w:val="EMEABodyText"/>
        <w:rPr>
          <w:szCs w:val="22"/>
          <w:lang w:val="it-IT" w:eastAsia="it-IT" w:bidi="it-IT"/>
        </w:rPr>
      </w:pPr>
      <w:r w:rsidRPr="0018149B">
        <w:rPr>
          <w:szCs w:val="22"/>
          <w:lang w:val="it-IT" w:eastAsia="it-IT" w:bidi="it-IT"/>
        </w:rPr>
        <w:t>Il titolare dell’autorizzazione all’immissione in commercio deve effettuare le attività e le azioni di farmacovigilanza richieste e dettagliate nel RMP approvato e presentato nel modulo 1.8.2 dell’autorizzazione all’immissione in commercio e in ogni successivo aggiornamento approvato del RMP.</w:t>
      </w:r>
    </w:p>
    <w:p w14:paraId="51A33E72" w14:textId="77777777" w:rsidR="00A436CB" w:rsidRPr="0018149B" w:rsidRDefault="00A436CB">
      <w:pPr>
        <w:widowControl w:val="0"/>
        <w:tabs>
          <w:tab w:val="left" w:pos="567"/>
        </w:tabs>
        <w:ind w:right="-1"/>
        <w:rPr>
          <w:iCs/>
          <w:szCs w:val="22"/>
        </w:rPr>
      </w:pPr>
    </w:p>
    <w:p w14:paraId="51A33E73" w14:textId="77777777" w:rsidR="00A436CB" w:rsidRPr="0018149B" w:rsidRDefault="001C791A">
      <w:pPr>
        <w:pStyle w:val="EMEABodyText"/>
        <w:rPr>
          <w:szCs w:val="22"/>
          <w:lang w:val="it-IT" w:eastAsia="it-IT"/>
        </w:rPr>
      </w:pPr>
      <w:r w:rsidRPr="0018149B">
        <w:rPr>
          <w:szCs w:val="22"/>
          <w:lang w:val="it-IT" w:eastAsia="it-IT"/>
        </w:rPr>
        <w:t>Il RMP aggiornato deve essere presentato:</w:t>
      </w:r>
    </w:p>
    <w:p w14:paraId="51A33E74" w14:textId="77777777" w:rsidR="00A436CB" w:rsidRPr="0018149B" w:rsidRDefault="001C791A">
      <w:pPr>
        <w:widowControl w:val="0"/>
        <w:numPr>
          <w:ilvl w:val="0"/>
          <w:numId w:val="10"/>
        </w:numPr>
        <w:tabs>
          <w:tab w:val="clear" w:pos="720"/>
          <w:tab w:val="left" w:pos="567"/>
        </w:tabs>
        <w:ind w:left="567" w:right="-1" w:hanging="567"/>
        <w:rPr>
          <w:iCs/>
          <w:szCs w:val="22"/>
        </w:rPr>
      </w:pPr>
      <w:r w:rsidRPr="0018149B">
        <w:rPr>
          <w:iCs/>
          <w:szCs w:val="22"/>
        </w:rPr>
        <w:t>su richiesta dell’Agenzia europea dei medicinali</w:t>
      </w:r>
    </w:p>
    <w:p w14:paraId="51A33E75" w14:textId="77777777" w:rsidR="00A436CB" w:rsidRPr="0018149B" w:rsidRDefault="001C791A">
      <w:pPr>
        <w:widowControl w:val="0"/>
        <w:numPr>
          <w:ilvl w:val="0"/>
          <w:numId w:val="10"/>
        </w:numPr>
        <w:tabs>
          <w:tab w:val="clear" w:pos="720"/>
          <w:tab w:val="left" w:pos="567"/>
        </w:tabs>
        <w:ind w:left="567" w:right="-1" w:hanging="567"/>
        <w:rPr>
          <w:iCs/>
          <w:szCs w:val="22"/>
        </w:rPr>
      </w:pPr>
      <w:r w:rsidRPr="0018149B">
        <w:rPr>
          <w:iCs/>
          <w:szCs w:val="22"/>
        </w:rPr>
        <w:t xml:space="preserve">ogni volta che il sistema di gestione del rischio è modificato, in particolare a seguito del ricevimento di nuove informazioni che possono portare a un cambiamento significativo del profilo beneficio/rischio o </w:t>
      </w:r>
      <w:r w:rsidRPr="0018149B">
        <w:rPr>
          <w:iCs/>
          <w:szCs w:val="22"/>
          <w:lang w:bidi="it-IT"/>
        </w:rPr>
        <w:t xml:space="preserve">a seguito </w:t>
      </w:r>
      <w:r w:rsidRPr="0018149B">
        <w:rPr>
          <w:iCs/>
          <w:szCs w:val="22"/>
        </w:rPr>
        <w:t>del raggiungimento di un importante obiettivo (di farmacovigilanza o di minimizzazione del rischio)</w:t>
      </w:r>
    </w:p>
    <w:p w14:paraId="51A33E76" w14:textId="77777777" w:rsidR="00A436CB" w:rsidRPr="0018149B" w:rsidRDefault="00A436CB">
      <w:pPr>
        <w:widowControl w:val="0"/>
        <w:tabs>
          <w:tab w:val="left" w:pos="567"/>
        </w:tabs>
        <w:ind w:right="-1"/>
        <w:rPr>
          <w:szCs w:val="22"/>
        </w:rPr>
      </w:pPr>
    </w:p>
    <w:p w14:paraId="51A33E77" w14:textId="77777777" w:rsidR="00A436CB" w:rsidRPr="0018149B" w:rsidRDefault="00A436CB">
      <w:pPr>
        <w:widowControl w:val="0"/>
        <w:tabs>
          <w:tab w:val="left" w:pos="567"/>
        </w:tabs>
        <w:ind w:right="-1"/>
        <w:rPr>
          <w:iCs/>
          <w:szCs w:val="22"/>
        </w:rPr>
      </w:pPr>
    </w:p>
    <w:p w14:paraId="51A33E78" w14:textId="77777777" w:rsidR="00A436CB" w:rsidRPr="0018149B" w:rsidRDefault="001C791A">
      <w:pPr>
        <w:widowControl w:val="0"/>
        <w:tabs>
          <w:tab w:val="left" w:pos="567"/>
        </w:tabs>
        <w:ind w:left="360" w:right="-1"/>
        <w:rPr>
          <w:szCs w:val="22"/>
        </w:rPr>
      </w:pPr>
      <w:r w:rsidRPr="0018149B">
        <w:rPr>
          <w:szCs w:val="22"/>
        </w:rPr>
        <w:br w:type="page"/>
      </w:r>
    </w:p>
    <w:p w14:paraId="51A33E79" w14:textId="77777777" w:rsidR="00A436CB" w:rsidRPr="0018149B" w:rsidRDefault="00A436CB">
      <w:pPr>
        <w:widowControl w:val="0"/>
        <w:tabs>
          <w:tab w:val="left" w:pos="567"/>
        </w:tabs>
        <w:ind w:left="360" w:right="-1"/>
        <w:rPr>
          <w:b/>
          <w:szCs w:val="22"/>
        </w:rPr>
      </w:pPr>
    </w:p>
    <w:p w14:paraId="51A33E7A" w14:textId="77777777" w:rsidR="00A436CB" w:rsidRPr="0018149B" w:rsidRDefault="00A436CB">
      <w:pPr>
        <w:widowControl w:val="0"/>
        <w:tabs>
          <w:tab w:val="left" w:pos="567"/>
        </w:tabs>
        <w:ind w:left="360" w:right="-1"/>
        <w:rPr>
          <w:b/>
          <w:szCs w:val="22"/>
        </w:rPr>
      </w:pPr>
    </w:p>
    <w:p w14:paraId="51A33E7B" w14:textId="77777777" w:rsidR="00A436CB" w:rsidRPr="0018149B" w:rsidRDefault="00A436CB">
      <w:pPr>
        <w:widowControl w:val="0"/>
        <w:tabs>
          <w:tab w:val="left" w:pos="567"/>
        </w:tabs>
        <w:ind w:left="360" w:right="-1"/>
        <w:rPr>
          <w:b/>
          <w:szCs w:val="22"/>
        </w:rPr>
      </w:pPr>
    </w:p>
    <w:p w14:paraId="51A33E7C" w14:textId="77777777" w:rsidR="00A436CB" w:rsidRPr="0018149B" w:rsidRDefault="00A436CB">
      <w:pPr>
        <w:widowControl w:val="0"/>
        <w:tabs>
          <w:tab w:val="left" w:pos="567"/>
        </w:tabs>
        <w:ind w:left="360" w:right="-1"/>
        <w:rPr>
          <w:b/>
          <w:szCs w:val="22"/>
        </w:rPr>
      </w:pPr>
    </w:p>
    <w:p w14:paraId="51A33E7D" w14:textId="77777777" w:rsidR="00A436CB" w:rsidRPr="0018149B" w:rsidRDefault="00A436CB">
      <w:pPr>
        <w:widowControl w:val="0"/>
        <w:tabs>
          <w:tab w:val="left" w:pos="567"/>
        </w:tabs>
        <w:ind w:left="360" w:right="-1"/>
        <w:rPr>
          <w:b/>
          <w:szCs w:val="22"/>
        </w:rPr>
      </w:pPr>
    </w:p>
    <w:p w14:paraId="51A33E7E" w14:textId="77777777" w:rsidR="00A436CB" w:rsidRPr="0018149B" w:rsidRDefault="00A436CB">
      <w:pPr>
        <w:widowControl w:val="0"/>
        <w:tabs>
          <w:tab w:val="left" w:pos="567"/>
        </w:tabs>
        <w:ind w:left="360" w:right="-1"/>
        <w:rPr>
          <w:b/>
          <w:szCs w:val="22"/>
        </w:rPr>
      </w:pPr>
    </w:p>
    <w:p w14:paraId="51A33E7F" w14:textId="77777777" w:rsidR="00A436CB" w:rsidRPr="0018149B" w:rsidRDefault="00A436CB">
      <w:pPr>
        <w:widowControl w:val="0"/>
        <w:tabs>
          <w:tab w:val="left" w:pos="567"/>
        </w:tabs>
        <w:ind w:left="360" w:right="-1"/>
        <w:rPr>
          <w:b/>
          <w:szCs w:val="22"/>
        </w:rPr>
      </w:pPr>
    </w:p>
    <w:p w14:paraId="51A33E80" w14:textId="77777777" w:rsidR="00A436CB" w:rsidRPr="0018149B" w:rsidRDefault="00A436CB">
      <w:pPr>
        <w:widowControl w:val="0"/>
        <w:tabs>
          <w:tab w:val="left" w:pos="567"/>
        </w:tabs>
        <w:ind w:left="360" w:right="-1"/>
        <w:rPr>
          <w:b/>
          <w:szCs w:val="22"/>
        </w:rPr>
      </w:pPr>
    </w:p>
    <w:p w14:paraId="51A33E81" w14:textId="77777777" w:rsidR="00A436CB" w:rsidRPr="0018149B" w:rsidRDefault="00A436CB">
      <w:pPr>
        <w:widowControl w:val="0"/>
        <w:tabs>
          <w:tab w:val="left" w:pos="567"/>
        </w:tabs>
        <w:ind w:left="360" w:right="-1"/>
        <w:rPr>
          <w:b/>
          <w:szCs w:val="22"/>
        </w:rPr>
      </w:pPr>
    </w:p>
    <w:p w14:paraId="51A33E82" w14:textId="77777777" w:rsidR="00A436CB" w:rsidRPr="0018149B" w:rsidRDefault="00A436CB">
      <w:pPr>
        <w:widowControl w:val="0"/>
        <w:tabs>
          <w:tab w:val="left" w:pos="567"/>
        </w:tabs>
        <w:ind w:left="360" w:right="-1"/>
        <w:rPr>
          <w:b/>
          <w:szCs w:val="22"/>
        </w:rPr>
      </w:pPr>
    </w:p>
    <w:p w14:paraId="51A33E83" w14:textId="77777777" w:rsidR="00A436CB" w:rsidRPr="0018149B" w:rsidRDefault="00A436CB">
      <w:pPr>
        <w:widowControl w:val="0"/>
        <w:tabs>
          <w:tab w:val="left" w:pos="567"/>
        </w:tabs>
        <w:ind w:left="360" w:right="-1"/>
        <w:rPr>
          <w:b/>
          <w:szCs w:val="22"/>
        </w:rPr>
      </w:pPr>
    </w:p>
    <w:p w14:paraId="51A33E84" w14:textId="77777777" w:rsidR="00A436CB" w:rsidRPr="0018149B" w:rsidRDefault="00A436CB">
      <w:pPr>
        <w:widowControl w:val="0"/>
        <w:tabs>
          <w:tab w:val="left" w:pos="567"/>
        </w:tabs>
        <w:ind w:left="360" w:right="-1"/>
        <w:rPr>
          <w:b/>
          <w:szCs w:val="22"/>
        </w:rPr>
      </w:pPr>
    </w:p>
    <w:p w14:paraId="51A33E85" w14:textId="77777777" w:rsidR="00A436CB" w:rsidRPr="0018149B" w:rsidRDefault="00A436CB">
      <w:pPr>
        <w:widowControl w:val="0"/>
        <w:tabs>
          <w:tab w:val="left" w:pos="567"/>
        </w:tabs>
        <w:ind w:left="360" w:right="-1"/>
        <w:rPr>
          <w:b/>
          <w:szCs w:val="22"/>
        </w:rPr>
      </w:pPr>
    </w:p>
    <w:p w14:paraId="51A33E86" w14:textId="77777777" w:rsidR="00A436CB" w:rsidRPr="0018149B" w:rsidRDefault="00A436CB">
      <w:pPr>
        <w:widowControl w:val="0"/>
        <w:tabs>
          <w:tab w:val="left" w:pos="567"/>
        </w:tabs>
        <w:ind w:left="360" w:right="-1"/>
        <w:rPr>
          <w:b/>
          <w:szCs w:val="22"/>
        </w:rPr>
      </w:pPr>
    </w:p>
    <w:p w14:paraId="51A33E87" w14:textId="77777777" w:rsidR="00A436CB" w:rsidRPr="0018149B" w:rsidRDefault="00A436CB">
      <w:pPr>
        <w:widowControl w:val="0"/>
        <w:tabs>
          <w:tab w:val="left" w:pos="567"/>
        </w:tabs>
        <w:ind w:left="360" w:right="-1"/>
        <w:rPr>
          <w:b/>
          <w:szCs w:val="22"/>
        </w:rPr>
      </w:pPr>
    </w:p>
    <w:p w14:paraId="51A33E88" w14:textId="77777777" w:rsidR="00A436CB" w:rsidRPr="0018149B" w:rsidRDefault="00A436CB">
      <w:pPr>
        <w:widowControl w:val="0"/>
        <w:tabs>
          <w:tab w:val="left" w:pos="567"/>
        </w:tabs>
        <w:ind w:left="360" w:right="-1"/>
        <w:rPr>
          <w:b/>
          <w:szCs w:val="22"/>
        </w:rPr>
      </w:pPr>
    </w:p>
    <w:p w14:paraId="51A33E89" w14:textId="77777777" w:rsidR="00A436CB" w:rsidRPr="0018149B" w:rsidRDefault="00A436CB">
      <w:pPr>
        <w:widowControl w:val="0"/>
        <w:tabs>
          <w:tab w:val="left" w:pos="567"/>
        </w:tabs>
        <w:ind w:left="360" w:right="-1"/>
        <w:rPr>
          <w:b/>
          <w:szCs w:val="22"/>
        </w:rPr>
      </w:pPr>
    </w:p>
    <w:p w14:paraId="51A33E8A" w14:textId="77777777" w:rsidR="00A436CB" w:rsidRPr="0018149B" w:rsidRDefault="00A436CB">
      <w:pPr>
        <w:widowControl w:val="0"/>
        <w:tabs>
          <w:tab w:val="left" w:pos="567"/>
        </w:tabs>
        <w:ind w:left="360" w:right="-1"/>
        <w:rPr>
          <w:b/>
          <w:szCs w:val="22"/>
        </w:rPr>
      </w:pPr>
    </w:p>
    <w:p w14:paraId="51A33E8B" w14:textId="77777777" w:rsidR="00A436CB" w:rsidRPr="0018149B" w:rsidRDefault="00A436CB">
      <w:pPr>
        <w:widowControl w:val="0"/>
        <w:tabs>
          <w:tab w:val="left" w:pos="567"/>
        </w:tabs>
        <w:ind w:left="360" w:right="-1"/>
        <w:rPr>
          <w:b/>
          <w:szCs w:val="22"/>
        </w:rPr>
      </w:pPr>
    </w:p>
    <w:p w14:paraId="51A33E8C" w14:textId="77777777" w:rsidR="00A436CB" w:rsidRPr="0018149B" w:rsidRDefault="00A436CB">
      <w:pPr>
        <w:widowControl w:val="0"/>
        <w:tabs>
          <w:tab w:val="left" w:pos="567"/>
        </w:tabs>
        <w:ind w:left="360" w:right="-1"/>
        <w:rPr>
          <w:b/>
          <w:szCs w:val="22"/>
        </w:rPr>
      </w:pPr>
    </w:p>
    <w:p w14:paraId="51A33E8D" w14:textId="77777777" w:rsidR="00A436CB" w:rsidRPr="0018149B" w:rsidRDefault="00A436CB">
      <w:pPr>
        <w:widowControl w:val="0"/>
        <w:tabs>
          <w:tab w:val="left" w:pos="567"/>
        </w:tabs>
        <w:ind w:left="360" w:right="-1"/>
        <w:rPr>
          <w:b/>
          <w:szCs w:val="22"/>
        </w:rPr>
      </w:pPr>
    </w:p>
    <w:p w14:paraId="51A33E8E" w14:textId="77777777" w:rsidR="00A436CB" w:rsidRPr="0018149B" w:rsidRDefault="00A436CB">
      <w:pPr>
        <w:widowControl w:val="0"/>
        <w:tabs>
          <w:tab w:val="left" w:pos="567"/>
        </w:tabs>
        <w:ind w:left="360" w:right="-1"/>
        <w:rPr>
          <w:b/>
          <w:szCs w:val="22"/>
        </w:rPr>
      </w:pPr>
    </w:p>
    <w:p w14:paraId="51A33E8F" w14:textId="77777777" w:rsidR="00A436CB" w:rsidRPr="0018149B" w:rsidRDefault="00A436CB">
      <w:pPr>
        <w:widowControl w:val="0"/>
        <w:tabs>
          <w:tab w:val="left" w:pos="567"/>
        </w:tabs>
        <w:ind w:left="360" w:right="-1"/>
        <w:rPr>
          <w:b/>
          <w:szCs w:val="22"/>
        </w:rPr>
      </w:pPr>
    </w:p>
    <w:p w14:paraId="51A33E90" w14:textId="77777777" w:rsidR="00A436CB" w:rsidRPr="0018149B" w:rsidRDefault="001C791A">
      <w:pPr>
        <w:widowControl w:val="0"/>
        <w:tabs>
          <w:tab w:val="left" w:pos="567"/>
        </w:tabs>
        <w:ind w:left="360" w:right="-1"/>
        <w:jc w:val="center"/>
        <w:rPr>
          <w:b/>
          <w:szCs w:val="22"/>
          <w:lang w:eastAsia="it-IT"/>
        </w:rPr>
      </w:pPr>
      <w:r w:rsidRPr="0018149B">
        <w:rPr>
          <w:b/>
          <w:szCs w:val="22"/>
        </w:rPr>
        <w:t>ALLEGATO</w:t>
      </w:r>
      <w:r w:rsidRPr="0018149B">
        <w:rPr>
          <w:b/>
          <w:szCs w:val="22"/>
          <w:lang w:eastAsia="it-IT"/>
        </w:rPr>
        <w:t xml:space="preserve"> III</w:t>
      </w:r>
    </w:p>
    <w:p w14:paraId="51A33E91" w14:textId="77777777" w:rsidR="00A436CB" w:rsidRPr="0018149B" w:rsidRDefault="00A436CB">
      <w:pPr>
        <w:rPr>
          <w:szCs w:val="22"/>
        </w:rPr>
      </w:pPr>
    </w:p>
    <w:p w14:paraId="51A33E92" w14:textId="77777777" w:rsidR="00A436CB" w:rsidRPr="0018149B" w:rsidRDefault="001C791A">
      <w:pPr>
        <w:suppressAutoHyphens/>
        <w:jc w:val="center"/>
        <w:rPr>
          <w:szCs w:val="22"/>
        </w:rPr>
      </w:pPr>
      <w:r w:rsidRPr="0018149B">
        <w:rPr>
          <w:b/>
          <w:szCs w:val="22"/>
        </w:rPr>
        <w:t>ETICHETTATURA E FOGLIO ILLUSTRATIVO</w:t>
      </w:r>
    </w:p>
    <w:p w14:paraId="51A33E93" w14:textId="77777777" w:rsidR="00A436CB" w:rsidRPr="0018149B" w:rsidRDefault="00A436CB">
      <w:pPr>
        <w:suppressAutoHyphens/>
        <w:jc w:val="center"/>
        <w:rPr>
          <w:szCs w:val="22"/>
        </w:rPr>
      </w:pPr>
    </w:p>
    <w:p w14:paraId="51A33E94" w14:textId="77777777" w:rsidR="00A436CB" w:rsidRPr="0018149B" w:rsidRDefault="001C791A">
      <w:pPr>
        <w:suppressAutoHyphens/>
        <w:jc w:val="center"/>
        <w:rPr>
          <w:szCs w:val="22"/>
        </w:rPr>
      </w:pPr>
      <w:r w:rsidRPr="0018149B">
        <w:rPr>
          <w:szCs w:val="22"/>
        </w:rPr>
        <w:br w:type="page"/>
      </w:r>
    </w:p>
    <w:p w14:paraId="51A33E95" w14:textId="77777777" w:rsidR="00A436CB" w:rsidRPr="0018149B" w:rsidRDefault="00A436CB">
      <w:pPr>
        <w:suppressAutoHyphens/>
        <w:jc w:val="center"/>
        <w:rPr>
          <w:szCs w:val="22"/>
        </w:rPr>
      </w:pPr>
    </w:p>
    <w:p w14:paraId="51A33E96" w14:textId="77777777" w:rsidR="00A436CB" w:rsidRPr="0018149B" w:rsidRDefault="00A436CB">
      <w:pPr>
        <w:suppressAutoHyphens/>
        <w:jc w:val="center"/>
        <w:rPr>
          <w:szCs w:val="22"/>
        </w:rPr>
      </w:pPr>
    </w:p>
    <w:p w14:paraId="51A33E97" w14:textId="77777777" w:rsidR="00A436CB" w:rsidRPr="0018149B" w:rsidRDefault="00A436CB">
      <w:pPr>
        <w:suppressAutoHyphens/>
        <w:jc w:val="center"/>
        <w:rPr>
          <w:szCs w:val="22"/>
        </w:rPr>
      </w:pPr>
    </w:p>
    <w:p w14:paraId="51A33E98" w14:textId="77777777" w:rsidR="00A436CB" w:rsidRPr="0018149B" w:rsidRDefault="00A436CB">
      <w:pPr>
        <w:suppressAutoHyphens/>
        <w:jc w:val="center"/>
        <w:rPr>
          <w:szCs w:val="22"/>
        </w:rPr>
      </w:pPr>
    </w:p>
    <w:p w14:paraId="51A33E99" w14:textId="77777777" w:rsidR="00A436CB" w:rsidRPr="0018149B" w:rsidRDefault="00A436CB">
      <w:pPr>
        <w:suppressAutoHyphens/>
        <w:jc w:val="center"/>
        <w:rPr>
          <w:szCs w:val="22"/>
        </w:rPr>
      </w:pPr>
    </w:p>
    <w:p w14:paraId="51A33E9A" w14:textId="77777777" w:rsidR="00A436CB" w:rsidRPr="0018149B" w:rsidRDefault="00A436CB">
      <w:pPr>
        <w:suppressAutoHyphens/>
        <w:jc w:val="center"/>
        <w:rPr>
          <w:szCs w:val="22"/>
        </w:rPr>
      </w:pPr>
    </w:p>
    <w:p w14:paraId="51A33E9B" w14:textId="77777777" w:rsidR="00A436CB" w:rsidRPr="0018149B" w:rsidRDefault="00A436CB">
      <w:pPr>
        <w:suppressAutoHyphens/>
        <w:jc w:val="center"/>
        <w:rPr>
          <w:szCs w:val="22"/>
        </w:rPr>
      </w:pPr>
    </w:p>
    <w:p w14:paraId="51A33E9C" w14:textId="77777777" w:rsidR="00A436CB" w:rsidRPr="0018149B" w:rsidRDefault="00A436CB">
      <w:pPr>
        <w:suppressAutoHyphens/>
        <w:jc w:val="center"/>
        <w:rPr>
          <w:szCs w:val="22"/>
        </w:rPr>
      </w:pPr>
    </w:p>
    <w:p w14:paraId="51A33E9D" w14:textId="77777777" w:rsidR="00A436CB" w:rsidRPr="0018149B" w:rsidRDefault="00A436CB">
      <w:pPr>
        <w:suppressAutoHyphens/>
        <w:jc w:val="center"/>
        <w:rPr>
          <w:szCs w:val="22"/>
        </w:rPr>
      </w:pPr>
    </w:p>
    <w:p w14:paraId="51A33E9E" w14:textId="77777777" w:rsidR="00A436CB" w:rsidRPr="0018149B" w:rsidRDefault="00A436CB">
      <w:pPr>
        <w:suppressAutoHyphens/>
        <w:jc w:val="center"/>
        <w:rPr>
          <w:szCs w:val="22"/>
        </w:rPr>
      </w:pPr>
    </w:p>
    <w:p w14:paraId="51A33E9F" w14:textId="77777777" w:rsidR="00A436CB" w:rsidRPr="0018149B" w:rsidRDefault="00A436CB">
      <w:pPr>
        <w:suppressAutoHyphens/>
        <w:jc w:val="center"/>
        <w:rPr>
          <w:szCs w:val="22"/>
        </w:rPr>
      </w:pPr>
    </w:p>
    <w:p w14:paraId="51A33EA0" w14:textId="77777777" w:rsidR="00A436CB" w:rsidRPr="0018149B" w:rsidRDefault="00A436CB">
      <w:pPr>
        <w:suppressAutoHyphens/>
        <w:jc w:val="center"/>
        <w:rPr>
          <w:szCs w:val="22"/>
        </w:rPr>
      </w:pPr>
    </w:p>
    <w:p w14:paraId="51A33EA1" w14:textId="77777777" w:rsidR="00A436CB" w:rsidRPr="0018149B" w:rsidRDefault="00A436CB">
      <w:pPr>
        <w:suppressAutoHyphens/>
        <w:jc w:val="center"/>
        <w:rPr>
          <w:szCs w:val="22"/>
        </w:rPr>
      </w:pPr>
    </w:p>
    <w:p w14:paraId="51A33EA2" w14:textId="77777777" w:rsidR="00A436CB" w:rsidRPr="0018149B" w:rsidRDefault="00A436CB">
      <w:pPr>
        <w:suppressAutoHyphens/>
        <w:jc w:val="center"/>
        <w:rPr>
          <w:szCs w:val="22"/>
        </w:rPr>
      </w:pPr>
    </w:p>
    <w:p w14:paraId="51A33EA3" w14:textId="77777777" w:rsidR="00A436CB" w:rsidRPr="0018149B" w:rsidRDefault="00A436CB">
      <w:pPr>
        <w:suppressAutoHyphens/>
        <w:jc w:val="center"/>
        <w:rPr>
          <w:szCs w:val="22"/>
        </w:rPr>
      </w:pPr>
    </w:p>
    <w:p w14:paraId="51A33EA4" w14:textId="77777777" w:rsidR="00A436CB" w:rsidRPr="0018149B" w:rsidRDefault="00A436CB">
      <w:pPr>
        <w:suppressAutoHyphens/>
        <w:jc w:val="center"/>
        <w:rPr>
          <w:szCs w:val="22"/>
        </w:rPr>
      </w:pPr>
    </w:p>
    <w:p w14:paraId="51A33EA5" w14:textId="77777777" w:rsidR="00A436CB" w:rsidRPr="0018149B" w:rsidRDefault="00A436CB">
      <w:pPr>
        <w:suppressAutoHyphens/>
        <w:jc w:val="center"/>
        <w:rPr>
          <w:szCs w:val="22"/>
        </w:rPr>
      </w:pPr>
    </w:p>
    <w:p w14:paraId="51A33EA6" w14:textId="77777777" w:rsidR="00A436CB" w:rsidRPr="0018149B" w:rsidRDefault="00A436CB">
      <w:pPr>
        <w:suppressAutoHyphens/>
        <w:jc w:val="center"/>
        <w:rPr>
          <w:szCs w:val="22"/>
        </w:rPr>
      </w:pPr>
    </w:p>
    <w:p w14:paraId="51A33EA7" w14:textId="77777777" w:rsidR="00A436CB" w:rsidRPr="0018149B" w:rsidRDefault="00A436CB">
      <w:pPr>
        <w:suppressAutoHyphens/>
        <w:jc w:val="center"/>
        <w:rPr>
          <w:szCs w:val="22"/>
        </w:rPr>
      </w:pPr>
    </w:p>
    <w:p w14:paraId="51A33EA8" w14:textId="77777777" w:rsidR="00A436CB" w:rsidRPr="0018149B" w:rsidRDefault="00A436CB">
      <w:pPr>
        <w:suppressAutoHyphens/>
        <w:jc w:val="center"/>
        <w:rPr>
          <w:szCs w:val="22"/>
        </w:rPr>
      </w:pPr>
    </w:p>
    <w:p w14:paraId="51A33EA9" w14:textId="77777777" w:rsidR="00A436CB" w:rsidRPr="0018149B" w:rsidRDefault="00A436CB">
      <w:pPr>
        <w:suppressAutoHyphens/>
        <w:jc w:val="center"/>
        <w:rPr>
          <w:szCs w:val="22"/>
        </w:rPr>
      </w:pPr>
    </w:p>
    <w:p w14:paraId="51A33EAA" w14:textId="77777777" w:rsidR="00A436CB" w:rsidRPr="0018149B" w:rsidRDefault="00A436CB">
      <w:pPr>
        <w:suppressAutoHyphens/>
        <w:jc w:val="center"/>
        <w:rPr>
          <w:szCs w:val="22"/>
        </w:rPr>
      </w:pPr>
    </w:p>
    <w:p w14:paraId="51A33EAB" w14:textId="77777777" w:rsidR="00A436CB" w:rsidRPr="0018149B" w:rsidRDefault="00A436CB">
      <w:pPr>
        <w:suppressAutoHyphens/>
        <w:jc w:val="center"/>
        <w:rPr>
          <w:szCs w:val="22"/>
        </w:rPr>
      </w:pPr>
    </w:p>
    <w:p w14:paraId="51A33EAC" w14:textId="77777777" w:rsidR="00A436CB" w:rsidRPr="0018149B" w:rsidRDefault="001C791A">
      <w:pPr>
        <w:pStyle w:val="TitleA"/>
        <w:rPr>
          <w:noProof w:val="0"/>
          <w:szCs w:val="22"/>
          <w:lang w:eastAsia="it-IT"/>
        </w:rPr>
      </w:pPr>
      <w:r w:rsidRPr="0018149B">
        <w:rPr>
          <w:noProof w:val="0"/>
          <w:szCs w:val="22"/>
          <w:lang w:eastAsia="it-IT"/>
        </w:rPr>
        <w:t xml:space="preserve">A. </w:t>
      </w:r>
      <w:r w:rsidRPr="0018149B">
        <w:rPr>
          <w:noProof w:val="0"/>
          <w:szCs w:val="22"/>
        </w:rPr>
        <w:t>ETICHETTATURA</w:t>
      </w:r>
    </w:p>
    <w:p w14:paraId="51A33EAD" w14:textId="77777777" w:rsidR="00A436CB" w:rsidRPr="0018149B" w:rsidRDefault="001C791A">
      <w:pPr>
        <w:shd w:val="clear" w:color="auto" w:fill="FFFFFF"/>
        <w:suppressAutoHyphens/>
        <w:rPr>
          <w:szCs w:val="22"/>
        </w:rPr>
      </w:pPr>
      <w:r w:rsidRPr="0018149B">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96539" w14:paraId="51A33EB1" w14:textId="77777777">
        <w:trPr>
          <w:trHeight w:val="719"/>
        </w:trPr>
        <w:tc>
          <w:tcPr>
            <w:tcW w:w="9298" w:type="dxa"/>
            <w:tcBorders>
              <w:bottom w:val="single" w:sz="4" w:space="0" w:color="auto"/>
            </w:tcBorders>
          </w:tcPr>
          <w:p w14:paraId="51A33EAE" w14:textId="77777777" w:rsidR="00A436CB" w:rsidRPr="0018149B" w:rsidRDefault="001C791A">
            <w:pPr>
              <w:widowControl w:val="0"/>
              <w:shd w:val="clear" w:color="auto" w:fill="FFFFFF"/>
              <w:rPr>
                <w:b/>
                <w:szCs w:val="22"/>
              </w:rPr>
            </w:pPr>
            <w:r w:rsidRPr="0018149B">
              <w:rPr>
                <w:b/>
                <w:szCs w:val="22"/>
              </w:rPr>
              <w:lastRenderedPageBreak/>
              <w:t>INFORMAZIONI DA APPORRE SUL CONFEZIONAMENTO SECONDARIO</w:t>
            </w:r>
          </w:p>
          <w:p w14:paraId="51A33EAF" w14:textId="77777777" w:rsidR="00A436CB" w:rsidRPr="0018149B" w:rsidRDefault="00A436CB">
            <w:pPr>
              <w:widowControl w:val="0"/>
              <w:shd w:val="clear" w:color="auto" w:fill="FFFFFF"/>
              <w:rPr>
                <w:szCs w:val="22"/>
              </w:rPr>
            </w:pPr>
          </w:p>
          <w:p w14:paraId="51A33EB0" w14:textId="77777777" w:rsidR="00A436CB" w:rsidRPr="0018149B" w:rsidRDefault="001C791A">
            <w:pPr>
              <w:widowControl w:val="0"/>
              <w:rPr>
                <w:szCs w:val="22"/>
              </w:rPr>
            </w:pPr>
            <w:r w:rsidRPr="0018149B">
              <w:rPr>
                <w:b/>
                <w:szCs w:val="22"/>
              </w:rPr>
              <w:t>Astuccio esterno</w:t>
            </w:r>
          </w:p>
        </w:tc>
      </w:tr>
    </w:tbl>
    <w:p w14:paraId="51A33EB2" w14:textId="77777777" w:rsidR="00A436CB" w:rsidRPr="0018149B" w:rsidRDefault="00A436CB">
      <w:pPr>
        <w:widowControl w:val="0"/>
        <w:rPr>
          <w:szCs w:val="22"/>
        </w:rPr>
      </w:pPr>
    </w:p>
    <w:p w14:paraId="51A33EB3" w14:textId="77777777" w:rsidR="00A436CB" w:rsidRPr="0018149B" w:rsidRDefault="00A436CB">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96539" w14:paraId="51A33EB5" w14:textId="77777777">
        <w:tc>
          <w:tcPr>
            <w:tcW w:w="9298" w:type="dxa"/>
          </w:tcPr>
          <w:p w14:paraId="51A33EB4" w14:textId="77777777" w:rsidR="00A436CB" w:rsidRPr="0018149B" w:rsidRDefault="001C791A">
            <w:pPr>
              <w:widowControl w:val="0"/>
              <w:ind w:left="567" w:hanging="567"/>
              <w:rPr>
                <w:b/>
                <w:szCs w:val="22"/>
              </w:rPr>
            </w:pPr>
            <w:r w:rsidRPr="0018149B">
              <w:rPr>
                <w:b/>
                <w:szCs w:val="22"/>
              </w:rPr>
              <w:t>1.</w:t>
            </w:r>
            <w:r w:rsidRPr="0018149B">
              <w:rPr>
                <w:b/>
                <w:szCs w:val="22"/>
              </w:rPr>
              <w:tab/>
              <w:t>DENOMINAZIONE DEL MEDICINALE</w:t>
            </w:r>
          </w:p>
        </w:tc>
      </w:tr>
    </w:tbl>
    <w:p w14:paraId="51A33EB6" w14:textId="77777777" w:rsidR="00A436CB" w:rsidRPr="0018149B" w:rsidRDefault="00A436CB">
      <w:pPr>
        <w:widowControl w:val="0"/>
        <w:rPr>
          <w:szCs w:val="22"/>
        </w:rPr>
      </w:pPr>
    </w:p>
    <w:p w14:paraId="51A33EB7" w14:textId="399AB48F" w:rsidR="00A436CB" w:rsidRPr="0018149B" w:rsidRDefault="001C791A">
      <w:pPr>
        <w:widowControl w:val="0"/>
        <w:rPr>
          <w:szCs w:val="22"/>
        </w:rPr>
      </w:pPr>
      <w:r w:rsidRPr="0018149B">
        <w:rPr>
          <w:szCs w:val="22"/>
        </w:rPr>
        <w:t>Lacosamide Adroiq 10 </w:t>
      </w:r>
      <w:r w:rsidR="00B106C4" w:rsidRPr="0018149B">
        <w:rPr>
          <w:szCs w:val="22"/>
        </w:rPr>
        <w:t>mg</w:t>
      </w:r>
      <w:r w:rsidRPr="0018149B">
        <w:rPr>
          <w:szCs w:val="22"/>
        </w:rPr>
        <w:t>/ml</w:t>
      </w:r>
      <w:r w:rsidR="00B106C4" w:rsidRPr="0018149B">
        <w:rPr>
          <w:szCs w:val="22"/>
        </w:rPr>
        <w:t xml:space="preserve"> </w:t>
      </w:r>
      <w:r w:rsidRPr="0018149B">
        <w:rPr>
          <w:szCs w:val="22"/>
        </w:rPr>
        <w:t>soluzione per infusione</w:t>
      </w:r>
    </w:p>
    <w:p w14:paraId="51A33EB8" w14:textId="77777777" w:rsidR="00A436CB" w:rsidRPr="0018149B" w:rsidRDefault="001C791A">
      <w:pPr>
        <w:widowControl w:val="0"/>
        <w:rPr>
          <w:szCs w:val="22"/>
        </w:rPr>
      </w:pPr>
      <w:r w:rsidRPr="0018149B">
        <w:rPr>
          <w:szCs w:val="22"/>
        </w:rPr>
        <w:t>lacosamide</w:t>
      </w:r>
    </w:p>
    <w:p w14:paraId="51A33EB9" w14:textId="77777777" w:rsidR="00A436CB" w:rsidRPr="0018149B" w:rsidRDefault="00A436CB">
      <w:pPr>
        <w:widowControl w:val="0"/>
        <w:rPr>
          <w:szCs w:val="22"/>
        </w:rPr>
      </w:pPr>
    </w:p>
    <w:p w14:paraId="51A33EBA" w14:textId="77777777" w:rsidR="00A436CB" w:rsidRPr="0018149B" w:rsidRDefault="00A436CB">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96539" w14:paraId="51A33EBC" w14:textId="77777777">
        <w:tc>
          <w:tcPr>
            <w:tcW w:w="9298" w:type="dxa"/>
          </w:tcPr>
          <w:p w14:paraId="51A33EBB" w14:textId="77777777" w:rsidR="00A436CB" w:rsidRPr="0018149B" w:rsidRDefault="001C791A">
            <w:pPr>
              <w:widowControl w:val="0"/>
              <w:ind w:left="567" w:hanging="567"/>
              <w:rPr>
                <w:szCs w:val="22"/>
              </w:rPr>
            </w:pPr>
            <w:r w:rsidRPr="0018149B">
              <w:rPr>
                <w:b/>
                <w:szCs w:val="22"/>
              </w:rPr>
              <w:t>2.</w:t>
            </w:r>
            <w:r w:rsidRPr="0018149B">
              <w:rPr>
                <w:b/>
                <w:szCs w:val="22"/>
              </w:rPr>
              <w:tab/>
              <w:t>COMPOSIZIONE QUALITATIVA E QUANTITATIVA IN TERMINI DI PRINCIPIO(I) ATTIVO(I)</w:t>
            </w:r>
          </w:p>
        </w:tc>
      </w:tr>
    </w:tbl>
    <w:p w14:paraId="51A33EBD" w14:textId="77777777" w:rsidR="00A436CB" w:rsidRPr="0018149B" w:rsidRDefault="00A436CB">
      <w:pPr>
        <w:widowControl w:val="0"/>
        <w:rPr>
          <w:szCs w:val="22"/>
        </w:rPr>
      </w:pPr>
    </w:p>
    <w:p w14:paraId="54C2236E" w14:textId="28B01DEF" w:rsidR="002F6D2F" w:rsidRPr="0018149B" w:rsidRDefault="001C791A">
      <w:pPr>
        <w:widowControl w:val="0"/>
        <w:rPr>
          <w:bCs/>
          <w:szCs w:val="22"/>
        </w:rPr>
      </w:pPr>
      <w:r w:rsidRPr="0018149B">
        <w:rPr>
          <w:bCs/>
          <w:szCs w:val="22"/>
        </w:rPr>
        <w:t>Ogni ml di soluzione per infusione contiene 10 mg di lacosamide.</w:t>
      </w:r>
    </w:p>
    <w:p w14:paraId="51A33EBE" w14:textId="5440FB51" w:rsidR="00A436CB" w:rsidRPr="0018149B" w:rsidRDefault="001C791A">
      <w:pPr>
        <w:widowControl w:val="0"/>
        <w:rPr>
          <w:bCs/>
          <w:szCs w:val="22"/>
        </w:rPr>
      </w:pPr>
      <w:r w:rsidRPr="0018149B">
        <w:rPr>
          <w:bCs/>
          <w:szCs w:val="22"/>
        </w:rPr>
        <w:t>1 </w:t>
      </w:r>
      <w:r w:rsidR="006664CB" w:rsidRPr="006664CB">
        <w:rPr>
          <w:bCs/>
          <w:szCs w:val="22"/>
        </w:rPr>
        <w:t>flaconcino</w:t>
      </w:r>
      <w:r w:rsidR="002F6D2F" w:rsidRPr="0018149B">
        <w:rPr>
          <w:bCs/>
          <w:szCs w:val="22"/>
        </w:rPr>
        <w:t xml:space="preserve"> da 20 ml</w:t>
      </w:r>
      <w:r w:rsidRPr="0018149B">
        <w:rPr>
          <w:bCs/>
          <w:szCs w:val="22"/>
        </w:rPr>
        <w:t xml:space="preserve"> contiene </w:t>
      </w:r>
      <w:r w:rsidR="002F6D2F" w:rsidRPr="0018149B">
        <w:rPr>
          <w:bCs/>
          <w:szCs w:val="22"/>
        </w:rPr>
        <w:t>200 </w:t>
      </w:r>
      <w:r w:rsidRPr="0018149B">
        <w:rPr>
          <w:bCs/>
          <w:szCs w:val="22"/>
        </w:rPr>
        <w:t>mg di lacosamide</w:t>
      </w:r>
      <w:r w:rsidR="002F6D2F" w:rsidRPr="0018149B">
        <w:rPr>
          <w:bCs/>
          <w:szCs w:val="22"/>
        </w:rPr>
        <w:t>.</w:t>
      </w:r>
    </w:p>
    <w:p w14:paraId="51A33EBF" w14:textId="77777777" w:rsidR="00A436CB" w:rsidRPr="0018149B" w:rsidRDefault="00A436CB">
      <w:pPr>
        <w:widowControl w:val="0"/>
        <w:rPr>
          <w:szCs w:val="22"/>
        </w:rPr>
      </w:pPr>
    </w:p>
    <w:p w14:paraId="51A33EC0" w14:textId="77777777" w:rsidR="00A436CB" w:rsidRPr="0018149B" w:rsidRDefault="00A436CB">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96539" w14:paraId="51A33EC2" w14:textId="77777777">
        <w:tc>
          <w:tcPr>
            <w:tcW w:w="9298" w:type="dxa"/>
          </w:tcPr>
          <w:p w14:paraId="51A33EC1" w14:textId="77777777" w:rsidR="00A436CB" w:rsidRPr="0018149B" w:rsidRDefault="001C791A">
            <w:pPr>
              <w:widowControl w:val="0"/>
              <w:ind w:left="567" w:hanging="567"/>
              <w:rPr>
                <w:b/>
                <w:szCs w:val="22"/>
              </w:rPr>
            </w:pPr>
            <w:r w:rsidRPr="0018149B">
              <w:rPr>
                <w:b/>
                <w:szCs w:val="22"/>
              </w:rPr>
              <w:t>3.</w:t>
            </w:r>
            <w:r w:rsidRPr="0018149B">
              <w:rPr>
                <w:b/>
                <w:szCs w:val="22"/>
              </w:rPr>
              <w:tab/>
              <w:t>ELENCO DEGLI ECCIPIENTI</w:t>
            </w:r>
          </w:p>
        </w:tc>
      </w:tr>
    </w:tbl>
    <w:p w14:paraId="51A33EC3" w14:textId="1A830197" w:rsidR="00A436CB" w:rsidRPr="0018149B" w:rsidRDefault="00A436CB">
      <w:pPr>
        <w:widowControl w:val="0"/>
        <w:rPr>
          <w:szCs w:val="22"/>
        </w:rPr>
      </w:pPr>
    </w:p>
    <w:p w14:paraId="2EE0CC15" w14:textId="30D8CAEE" w:rsidR="002F6D2F" w:rsidRPr="0018149B" w:rsidRDefault="001C791A">
      <w:pPr>
        <w:widowControl w:val="0"/>
        <w:rPr>
          <w:szCs w:val="22"/>
        </w:rPr>
      </w:pPr>
      <w:r w:rsidRPr="0018149B">
        <w:rPr>
          <w:szCs w:val="22"/>
        </w:rPr>
        <w:t>Contiene cloruro di sodio, acido cloridrico, acqua per iniezioni.</w:t>
      </w:r>
    </w:p>
    <w:p w14:paraId="51A33EC4" w14:textId="77777777" w:rsidR="00A436CB" w:rsidRPr="0018149B" w:rsidRDefault="00A436CB">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96539" w14:paraId="51A33EC6" w14:textId="77777777">
        <w:tc>
          <w:tcPr>
            <w:tcW w:w="9298" w:type="dxa"/>
          </w:tcPr>
          <w:p w14:paraId="51A33EC5" w14:textId="77777777" w:rsidR="00A436CB" w:rsidRPr="0018149B" w:rsidRDefault="001C791A">
            <w:pPr>
              <w:widowControl w:val="0"/>
              <w:ind w:left="567" w:hanging="567"/>
              <w:rPr>
                <w:b/>
                <w:szCs w:val="22"/>
              </w:rPr>
            </w:pPr>
            <w:r w:rsidRPr="0018149B">
              <w:rPr>
                <w:b/>
                <w:szCs w:val="22"/>
              </w:rPr>
              <w:t>4.</w:t>
            </w:r>
            <w:r w:rsidRPr="0018149B">
              <w:rPr>
                <w:b/>
                <w:szCs w:val="22"/>
              </w:rPr>
              <w:tab/>
              <w:t>FORMA FARMACEUTICA E CONTENUTO</w:t>
            </w:r>
          </w:p>
        </w:tc>
      </w:tr>
    </w:tbl>
    <w:p w14:paraId="51A33EC7" w14:textId="77777777" w:rsidR="00A436CB" w:rsidRPr="0018149B" w:rsidRDefault="00A436CB">
      <w:pPr>
        <w:widowControl w:val="0"/>
        <w:rPr>
          <w:szCs w:val="22"/>
        </w:rPr>
      </w:pPr>
    </w:p>
    <w:p w14:paraId="51A33EC8" w14:textId="5BF637F4" w:rsidR="00A436CB" w:rsidRPr="0018149B" w:rsidRDefault="001C791A">
      <w:pPr>
        <w:widowControl w:val="0"/>
        <w:rPr>
          <w:szCs w:val="22"/>
        </w:rPr>
      </w:pPr>
      <w:r w:rsidRPr="0018149B">
        <w:rPr>
          <w:szCs w:val="22"/>
        </w:rPr>
        <w:t xml:space="preserve">5 </w:t>
      </w:r>
      <w:r w:rsidR="006664CB" w:rsidRPr="006664CB">
        <w:rPr>
          <w:szCs w:val="22"/>
        </w:rPr>
        <w:t>flaconcin</w:t>
      </w:r>
      <w:r w:rsidR="006664CB">
        <w:rPr>
          <w:szCs w:val="22"/>
        </w:rPr>
        <w:t>i</w:t>
      </w:r>
      <w:r w:rsidRPr="0018149B">
        <w:rPr>
          <w:szCs w:val="22"/>
        </w:rPr>
        <w:t>x 20 ml di soluzione per infusione</w:t>
      </w:r>
    </w:p>
    <w:p w14:paraId="51A33ECF" w14:textId="0FCD6A34" w:rsidR="00A436CB" w:rsidRPr="00B555C1" w:rsidRDefault="002E6B11" w:rsidP="00B555C1">
      <w:pPr>
        <w:widowControl w:val="0"/>
        <w:tabs>
          <w:tab w:val="left" w:pos="2060"/>
        </w:tabs>
        <w:autoSpaceDE w:val="0"/>
        <w:autoSpaceDN w:val="0"/>
        <w:rPr>
          <w:bCs/>
          <w:szCs w:val="22"/>
          <w:highlight w:val="lightGray"/>
          <w:lang w:val="en-GB"/>
        </w:rPr>
      </w:pPr>
      <w:r w:rsidRPr="00B555C1">
        <w:rPr>
          <w:bCs/>
          <w:szCs w:val="22"/>
          <w:highlight w:val="lightGray"/>
          <w:lang w:val="en-GB"/>
        </w:rPr>
        <w:t xml:space="preserve">1 </w:t>
      </w:r>
      <w:proofErr w:type="spellStart"/>
      <w:r w:rsidR="006664CB" w:rsidRPr="006664CB">
        <w:rPr>
          <w:bCs/>
          <w:szCs w:val="22"/>
          <w:lang w:val="en-GB"/>
        </w:rPr>
        <w:t>flaconcino</w:t>
      </w:r>
      <w:proofErr w:type="spellEnd"/>
      <w:r w:rsidRPr="00B555C1">
        <w:rPr>
          <w:bCs/>
          <w:szCs w:val="22"/>
          <w:highlight w:val="lightGray"/>
          <w:lang w:val="en-GB"/>
        </w:rPr>
        <w:t xml:space="preserve"> x 20 ml di </w:t>
      </w:r>
      <w:proofErr w:type="spellStart"/>
      <w:r w:rsidRPr="00B555C1">
        <w:rPr>
          <w:bCs/>
          <w:szCs w:val="22"/>
          <w:highlight w:val="lightGray"/>
          <w:lang w:val="en-GB"/>
        </w:rPr>
        <w:t>soluzione</w:t>
      </w:r>
      <w:proofErr w:type="spellEnd"/>
      <w:r w:rsidRPr="00B555C1">
        <w:rPr>
          <w:bCs/>
          <w:szCs w:val="22"/>
          <w:highlight w:val="lightGray"/>
          <w:lang w:val="en-GB"/>
        </w:rPr>
        <w:t xml:space="preserve"> per </w:t>
      </w:r>
      <w:proofErr w:type="spellStart"/>
      <w:r w:rsidRPr="00B555C1">
        <w:rPr>
          <w:bCs/>
          <w:szCs w:val="22"/>
          <w:highlight w:val="lightGray"/>
          <w:lang w:val="en-GB"/>
        </w:rPr>
        <w:t>infusione</w:t>
      </w:r>
      <w:proofErr w:type="spellEnd"/>
    </w:p>
    <w:p w14:paraId="51A33ED0" w14:textId="77777777" w:rsidR="00A436CB" w:rsidRPr="0018149B" w:rsidRDefault="00A436CB">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96539" w14:paraId="51A33ED2" w14:textId="77777777">
        <w:tc>
          <w:tcPr>
            <w:tcW w:w="9298" w:type="dxa"/>
          </w:tcPr>
          <w:p w14:paraId="51A33ED1" w14:textId="77777777" w:rsidR="00A436CB" w:rsidRPr="0018149B" w:rsidRDefault="001C791A">
            <w:pPr>
              <w:widowControl w:val="0"/>
              <w:ind w:left="567" w:hanging="567"/>
              <w:rPr>
                <w:szCs w:val="22"/>
              </w:rPr>
            </w:pPr>
            <w:r w:rsidRPr="0018149B">
              <w:rPr>
                <w:b/>
                <w:szCs w:val="22"/>
              </w:rPr>
              <w:t>5.</w:t>
            </w:r>
            <w:r w:rsidRPr="0018149B">
              <w:rPr>
                <w:b/>
                <w:szCs w:val="22"/>
              </w:rPr>
              <w:tab/>
              <w:t>MODO E VIA(E) DI SOMMINISTRAZIONE</w:t>
            </w:r>
          </w:p>
        </w:tc>
      </w:tr>
    </w:tbl>
    <w:p w14:paraId="51A33ED3" w14:textId="77777777" w:rsidR="00A436CB" w:rsidRPr="0018149B" w:rsidRDefault="00A436CB">
      <w:pPr>
        <w:widowControl w:val="0"/>
        <w:rPr>
          <w:szCs w:val="22"/>
        </w:rPr>
      </w:pPr>
    </w:p>
    <w:p w14:paraId="51A33ED4" w14:textId="77777777" w:rsidR="00A436CB" w:rsidRPr="0018149B" w:rsidRDefault="001C791A">
      <w:pPr>
        <w:widowControl w:val="0"/>
        <w:rPr>
          <w:szCs w:val="22"/>
        </w:rPr>
      </w:pPr>
      <w:r w:rsidRPr="0018149B">
        <w:rPr>
          <w:szCs w:val="22"/>
        </w:rPr>
        <w:t>Leggere il foglio illustrativo prima dell’uso.</w:t>
      </w:r>
    </w:p>
    <w:p w14:paraId="51A33ED5" w14:textId="32060031" w:rsidR="00A436CB" w:rsidRPr="0018149B" w:rsidRDefault="001C791A">
      <w:pPr>
        <w:widowControl w:val="0"/>
        <w:rPr>
          <w:szCs w:val="22"/>
        </w:rPr>
      </w:pPr>
      <w:r w:rsidRPr="0018149B">
        <w:rPr>
          <w:szCs w:val="22"/>
        </w:rPr>
        <w:t xml:space="preserve">Uso </w:t>
      </w:r>
      <w:r w:rsidR="002F6D2F" w:rsidRPr="0018149B">
        <w:rPr>
          <w:szCs w:val="22"/>
        </w:rPr>
        <w:t>endovenoso</w:t>
      </w:r>
    </w:p>
    <w:p w14:paraId="1A8F6A4C" w14:textId="2CC8EA9D" w:rsidR="002F6D2F" w:rsidRPr="0018149B" w:rsidRDefault="001C791A">
      <w:pPr>
        <w:widowControl w:val="0"/>
        <w:rPr>
          <w:szCs w:val="22"/>
        </w:rPr>
      </w:pPr>
      <w:r w:rsidRPr="0018149B">
        <w:rPr>
          <w:szCs w:val="22"/>
        </w:rPr>
        <w:t>Monouso</w:t>
      </w:r>
    </w:p>
    <w:p w14:paraId="51A33ED6" w14:textId="77777777" w:rsidR="00A436CB" w:rsidRPr="0018149B" w:rsidRDefault="00A436CB">
      <w:pPr>
        <w:widowControl w:val="0"/>
        <w:rPr>
          <w:szCs w:val="22"/>
        </w:rPr>
      </w:pPr>
    </w:p>
    <w:p w14:paraId="51A33ED7" w14:textId="77777777" w:rsidR="00A436CB" w:rsidRPr="0018149B" w:rsidRDefault="00A436CB">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96539" w14:paraId="51A33ED9" w14:textId="77777777">
        <w:tc>
          <w:tcPr>
            <w:tcW w:w="9298" w:type="dxa"/>
          </w:tcPr>
          <w:p w14:paraId="51A33ED8" w14:textId="77777777" w:rsidR="00A436CB" w:rsidRPr="0018149B" w:rsidRDefault="001C791A">
            <w:pPr>
              <w:widowControl w:val="0"/>
              <w:ind w:left="567" w:hanging="567"/>
              <w:rPr>
                <w:b/>
                <w:szCs w:val="22"/>
              </w:rPr>
            </w:pPr>
            <w:r w:rsidRPr="0018149B">
              <w:rPr>
                <w:b/>
                <w:szCs w:val="22"/>
              </w:rPr>
              <w:t>6</w:t>
            </w:r>
            <w:r w:rsidRPr="0018149B">
              <w:rPr>
                <w:b/>
                <w:szCs w:val="22"/>
              </w:rPr>
              <w:tab/>
              <w:t>AVVERTENZA PARTICOLARE CHE PRESCRIVA DI TENERE IL MEDICINALE FUORI DALLA VISTA E DALLA PORTATA DEI BAMBINI</w:t>
            </w:r>
          </w:p>
        </w:tc>
      </w:tr>
    </w:tbl>
    <w:p w14:paraId="51A33EDA" w14:textId="77777777" w:rsidR="00A436CB" w:rsidRPr="0018149B" w:rsidRDefault="00A436CB">
      <w:pPr>
        <w:widowControl w:val="0"/>
        <w:rPr>
          <w:szCs w:val="22"/>
        </w:rPr>
      </w:pPr>
    </w:p>
    <w:p w14:paraId="51A33EDB" w14:textId="77777777" w:rsidR="00A436CB" w:rsidRPr="0018149B" w:rsidRDefault="001C791A">
      <w:pPr>
        <w:widowControl w:val="0"/>
        <w:rPr>
          <w:szCs w:val="22"/>
        </w:rPr>
      </w:pPr>
      <w:r w:rsidRPr="0018149B">
        <w:rPr>
          <w:szCs w:val="22"/>
        </w:rPr>
        <w:t>Tenere fuori dalla vista e dalla portata dei bambini.</w:t>
      </w:r>
    </w:p>
    <w:p w14:paraId="51A33EDC" w14:textId="77777777" w:rsidR="00A436CB" w:rsidRPr="0018149B" w:rsidRDefault="00A436CB">
      <w:pPr>
        <w:widowControl w:val="0"/>
        <w:rPr>
          <w:szCs w:val="22"/>
        </w:rPr>
      </w:pPr>
    </w:p>
    <w:p w14:paraId="51A33EDD" w14:textId="77777777" w:rsidR="00A436CB" w:rsidRPr="0018149B" w:rsidRDefault="00A436CB">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96539" w14:paraId="51A33EDF" w14:textId="77777777">
        <w:tc>
          <w:tcPr>
            <w:tcW w:w="9298" w:type="dxa"/>
          </w:tcPr>
          <w:p w14:paraId="51A33EDE" w14:textId="77777777" w:rsidR="00A436CB" w:rsidRPr="0018149B" w:rsidRDefault="001C791A">
            <w:pPr>
              <w:widowControl w:val="0"/>
              <w:ind w:left="567" w:hanging="567"/>
              <w:rPr>
                <w:b/>
                <w:szCs w:val="22"/>
              </w:rPr>
            </w:pPr>
            <w:r w:rsidRPr="0018149B">
              <w:rPr>
                <w:b/>
                <w:szCs w:val="22"/>
              </w:rPr>
              <w:t>7.</w:t>
            </w:r>
            <w:r w:rsidRPr="0018149B">
              <w:rPr>
                <w:b/>
                <w:szCs w:val="22"/>
              </w:rPr>
              <w:tab/>
              <w:t>ALTRA(E) AVVERTENZA(E) PARTICOLARE(I), SE NECESSARIO</w:t>
            </w:r>
          </w:p>
        </w:tc>
      </w:tr>
    </w:tbl>
    <w:p w14:paraId="51A33EE0" w14:textId="77777777" w:rsidR="00A436CB" w:rsidRPr="0018149B" w:rsidRDefault="00A436CB">
      <w:pPr>
        <w:widowControl w:val="0"/>
        <w:rPr>
          <w:szCs w:val="22"/>
        </w:rPr>
      </w:pPr>
    </w:p>
    <w:p w14:paraId="51A33EE1" w14:textId="77777777" w:rsidR="00A436CB" w:rsidRPr="0018149B" w:rsidRDefault="00A436CB">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96539" w14:paraId="51A33EE3" w14:textId="77777777">
        <w:tc>
          <w:tcPr>
            <w:tcW w:w="9298" w:type="dxa"/>
          </w:tcPr>
          <w:p w14:paraId="51A33EE2" w14:textId="77777777" w:rsidR="00A436CB" w:rsidRPr="0018149B" w:rsidRDefault="001C791A">
            <w:pPr>
              <w:widowControl w:val="0"/>
              <w:ind w:left="567" w:hanging="567"/>
              <w:rPr>
                <w:b/>
                <w:szCs w:val="22"/>
              </w:rPr>
            </w:pPr>
            <w:r w:rsidRPr="0018149B">
              <w:rPr>
                <w:b/>
                <w:szCs w:val="22"/>
              </w:rPr>
              <w:t>8.</w:t>
            </w:r>
            <w:r w:rsidRPr="0018149B">
              <w:rPr>
                <w:b/>
                <w:szCs w:val="22"/>
              </w:rPr>
              <w:tab/>
              <w:t>DATA DI SCADENZA</w:t>
            </w:r>
          </w:p>
        </w:tc>
      </w:tr>
    </w:tbl>
    <w:p w14:paraId="51A33EE4" w14:textId="77777777" w:rsidR="00A436CB" w:rsidRPr="0018149B" w:rsidRDefault="00A436CB">
      <w:pPr>
        <w:pStyle w:val="Header"/>
        <w:tabs>
          <w:tab w:val="clear" w:pos="567"/>
          <w:tab w:val="clear" w:pos="4153"/>
          <w:tab w:val="clear" w:pos="8306"/>
        </w:tabs>
        <w:rPr>
          <w:rFonts w:ascii="Times New Roman" w:hAnsi="Times New Roman"/>
          <w:iCs/>
          <w:szCs w:val="22"/>
        </w:rPr>
      </w:pPr>
    </w:p>
    <w:p w14:paraId="51A33EE5" w14:textId="77777777" w:rsidR="00A436CB" w:rsidRPr="0018149B" w:rsidRDefault="001C791A">
      <w:pPr>
        <w:pStyle w:val="Header"/>
        <w:tabs>
          <w:tab w:val="clear" w:pos="567"/>
          <w:tab w:val="clear" w:pos="4153"/>
          <w:tab w:val="clear" w:pos="8306"/>
        </w:tabs>
        <w:rPr>
          <w:rFonts w:ascii="Times New Roman" w:hAnsi="Times New Roman"/>
          <w:iCs/>
          <w:szCs w:val="22"/>
        </w:rPr>
      </w:pPr>
      <w:r w:rsidRPr="0018149B">
        <w:rPr>
          <w:rFonts w:ascii="Times New Roman" w:hAnsi="Times New Roman"/>
          <w:iCs/>
          <w:szCs w:val="22"/>
        </w:rPr>
        <w:t>Scad.</w:t>
      </w:r>
    </w:p>
    <w:p w14:paraId="51A33EE6" w14:textId="77777777" w:rsidR="00A436CB" w:rsidRPr="0018149B" w:rsidRDefault="00A436CB">
      <w:pPr>
        <w:widowControl w:val="0"/>
        <w:rPr>
          <w:szCs w:val="22"/>
        </w:rPr>
      </w:pPr>
    </w:p>
    <w:p w14:paraId="51A33EE7" w14:textId="77777777" w:rsidR="00A436CB" w:rsidRPr="0018149B" w:rsidRDefault="00A436CB">
      <w:pPr>
        <w:widowControl w:val="0"/>
        <w:rPr>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96539" w14:paraId="51A33EE9" w14:textId="77777777">
        <w:tc>
          <w:tcPr>
            <w:tcW w:w="9298" w:type="dxa"/>
            <w:tcBorders>
              <w:bottom w:val="single" w:sz="4" w:space="0" w:color="auto"/>
            </w:tcBorders>
          </w:tcPr>
          <w:p w14:paraId="51A33EE8" w14:textId="77777777" w:rsidR="00A436CB" w:rsidRPr="0018149B" w:rsidRDefault="001C791A">
            <w:pPr>
              <w:widowControl w:val="0"/>
              <w:ind w:left="561" w:hanging="561"/>
              <w:rPr>
                <w:b/>
                <w:szCs w:val="22"/>
              </w:rPr>
            </w:pPr>
            <w:r w:rsidRPr="0018149B">
              <w:rPr>
                <w:b/>
                <w:szCs w:val="22"/>
              </w:rPr>
              <w:t>9.</w:t>
            </w:r>
            <w:r w:rsidRPr="0018149B">
              <w:rPr>
                <w:b/>
                <w:szCs w:val="22"/>
              </w:rPr>
              <w:tab/>
              <w:t>PRECAUZIONI PARTICOLARI PER LA CONSERVAZIONE</w:t>
            </w:r>
          </w:p>
        </w:tc>
      </w:tr>
    </w:tbl>
    <w:p w14:paraId="51A33EEA" w14:textId="2E9603FD" w:rsidR="00A436CB" w:rsidRPr="0018149B" w:rsidRDefault="00A436CB"/>
    <w:p w14:paraId="4C23C206" w14:textId="706FBF9E" w:rsidR="002F6D2F" w:rsidRPr="0018149B" w:rsidRDefault="001C791A">
      <w:r w:rsidRPr="0018149B">
        <w:rPr>
          <w:iCs/>
          <w:szCs w:val="22"/>
        </w:rPr>
        <w:t>Questo medicinale non necessita di condizioni di conservazione particolari.</w:t>
      </w:r>
    </w:p>
    <w:p w14:paraId="51A33EEB" w14:textId="77777777" w:rsidR="00A436CB" w:rsidRPr="0018149B" w:rsidRDefault="00A436CB"/>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96539" w14:paraId="51A33EED" w14:textId="77777777">
        <w:tc>
          <w:tcPr>
            <w:tcW w:w="9298" w:type="dxa"/>
          </w:tcPr>
          <w:p w14:paraId="51A33EEC" w14:textId="77777777" w:rsidR="00A436CB" w:rsidRPr="0018149B" w:rsidRDefault="001C791A">
            <w:pPr>
              <w:keepNext/>
              <w:widowControl w:val="0"/>
              <w:ind w:left="567" w:hanging="567"/>
              <w:rPr>
                <w:b/>
                <w:szCs w:val="22"/>
              </w:rPr>
            </w:pPr>
            <w:r w:rsidRPr="0018149B">
              <w:rPr>
                <w:b/>
                <w:szCs w:val="22"/>
              </w:rPr>
              <w:t>10.</w:t>
            </w:r>
            <w:r w:rsidRPr="0018149B">
              <w:rPr>
                <w:b/>
                <w:szCs w:val="22"/>
              </w:rPr>
              <w:tab/>
              <w:t>PRECAUZIONI PARTICOLARI PER LO SMALTIMENTO DEL MEDICINALE NON UTILIZZATO O DEI RIFIUTI DERIVATI DA TALE MEDICINALE, SE NECESSARIO</w:t>
            </w:r>
          </w:p>
        </w:tc>
      </w:tr>
    </w:tbl>
    <w:p w14:paraId="51A33EEE" w14:textId="1C09FE29" w:rsidR="00A436CB" w:rsidRPr="0018149B" w:rsidRDefault="00A436CB">
      <w:pPr>
        <w:widowControl w:val="0"/>
        <w:rPr>
          <w:szCs w:val="22"/>
        </w:rPr>
      </w:pPr>
    </w:p>
    <w:p w14:paraId="4668324D" w14:textId="31B6F3D4" w:rsidR="002F6D2F" w:rsidRPr="0018149B" w:rsidRDefault="001C791A">
      <w:pPr>
        <w:widowControl w:val="0"/>
        <w:rPr>
          <w:szCs w:val="22"/>
        </w:rPr>
      </w:pPr>
      <w:r w:rsidRPr="0018149B">
        <w:rPr>
          <w:szCs w:val="22"/>
        </w:rPr>
        <w:lastRenderedPageBreak/>
        <w:t>La soluzione non utilizzata deve essere eliminata.</w:t>
      </w:r>
    </w:p>
    <w:p w14:paraId="51A33EEF" w14:textId="77777777" w:rsidR="00A436CB" w:rsidRPr="0018149B" w:rsidRDefault="00A436CB">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96539" w14:paraId="51A33EF1" w14:textId="77777777">
        <w:tc>
          <w:tcPr>
            <w:tcW w:w="9298" w:type="dxa"/>
          </w:tcPr>
          <w:p w14:paraId="51A33EF0" w14:textId="77777777" w:rsidR="00A436CB" w:rsidRPr="0018149B" w:rsidRDefault="001C791A">
            <w:pPr>
              <w:widowControl w:val="0"/>
              <w:ind w:left="567" w:hanging="567"/>
              <w:rPr>
                <w:b/>
                <w:szCs w:val="22"/>
              </w:rPr>
            </w:pPr>
            <w:r w:rsidRPr="0018149B">
              <w:rPr>
                <w:b/>
                <w:szCs w:val="22"/>
              </w:rPr>
              <w:t>11.</w:t>
            </w:r>
            <w:r w:rsidRPr="0018149B">
              <w:rPr>
                <w:b/>
                <w:szCs w:val="22"/>
              </w:rPr>
              <w:tab/>
              <w:t>NOME E INDIRIZZO DEL TITOLARE DELL’AUTORIZZAZIONE ALL’IMMISSIONE IN COMMERCIO</w:t>
            </w:r>
          </w:p>
        </w:tc>
      </w:tr>
    </w:tbl>
    <w:p w14:paraId="51A33EF2" w14:textId="77777777" w:rsidR="00A436CB" w:rsidRPr="0018149B" w:rsidRDefault="00A436CB">
      <w:pPr>
        <w:widowControl w:val="0"/>
        <w:rPr>
          <w:szCs w:val="22"/>
        </w:rPr>
      </w:pPr>
    </w:p>
    <w:p w14:paraId="61E0A20D" w14:textId="77777777" w:rsidR="007D4F7A" w:rsidRPr="007D4F7A" w:rsidRDefault="007D4F7A" w:rsidP="007D4F7A">
      <w:pPr>
        <w:widowControl w:val="0"/>
        <w:autoSpaceDE w:val="0"/>
        <w:autoSpaceDN w:val="0"/>
        <w:spacing w:before="1"/>
        <w:ind w:right="34"/>
        <w:rPr>
          <w:ins w:id="22" w:author="Author"/>
          <w:szCs w:val="22"/>
          <w:lang w:val="en-GB"/>
        </w:rPr>
      </w:pPr>
      <w:ins w:id="23" w:author="Author">
        <w:r w:rsidRPr="007D4F7A">
          <w:rPr>
            <w:szCs w:val="22"/>
            <w:lang w:val="en-GB"/>
          </w:rPr>
          <w:t>Extrovis EU Kft.</w:t>
        </w:r>
      </w:ins>
    </w:p>
    <w:p w14:paraId="01B5BC4C" w14:textId="77777777" w:rsidR="007D4F7A" w:rsidRPr="007D4F7A" w:rsidRDefault="007D4F7A" w:rsidP="007D4F7A">
      <w:pPr>
        <w:widowControl w:val="0"/>
        <w:autoSpaceDE w:val="0"/>
        <w:autoSpaceDN w:val="0"/>
        <w:spacing w:before="1"/>
        <w:ind w:right="34"/>
        <w:rPr>
          <w:ins w:id="24" w:author="Author"/>
          <w:szCs w:val="22"/>
          <w:lang w:val="en-GB"/>
        </w:rPr>
      </w:pPr>
      <w:ins w:id="25" w:author="Author">
        <w:r w:rsidRPr="007D4F7A">
          <w:rPr>
            <w:szCs w:val="22"/>
            <w:lang w:val="en-GB"/>
          </w:rPr>
          <w:t>Raktarvarosi Ut 9,</w:t>
        </w:r>
      </w:ins>
    </w:p>
    <w:p w14:paraId="34054E7B" w14:textId="77777777" w:rsidR="007D4F7A" w:rsidRPr="007D4F7A" w:rsidRDefault="007D4F7A" w:rsidP="007D4F7A">
      <w:pPr>
        <w:widowControl w:val="0"/>
        <w:autoSpaceDE w:val="0"/>
        <w:autoSpaceDN w:val="0"/>
        <w:spacing w:before="1"/>
        <w:ind w:right="34"/>
        <w:rPr>
          <w:ins w:id="26" w:author="Author"/>
          <w:szCs w:val="22"/>
          <w:lang w:val="en-GB"/>
        </w:rPr>
      </w:pPr>
      <w:ins w:id="27" w:author="Author">
        <w:r w:rsidRPr="007D4F7A">
          <w:rPr>
            <w:szCs w:val="22"/>
            <w:lang w:val="en-GB"/>
          </w:rPr>
          <w:t>Torokbalint, 2045</w:t>
        </w:r>
      </w:ins>
    </w:p>
    <w:p w14:paraId="51A33EF3" w14:textId="3D97144F" w:rsidR="00A436CB" w:rsidRPr="0054405B" w:rsidDel="007D4F7A" w:rsidRDefault="001C791A">
      <w:pPr>
        <w:widowControl w:val="0"/>
        <w:rPr>
          <w:del w:id="28" w:author="Author"/>
          <w:szCs w:val="22"/>
          <w:lang w:val="pt-PT"/>
        </w:rPr>
      </w:pPr>
      <w:del w:id="29" w:author="Author">
        <w:r w:rsidRPr="0054405B" w:rsidDel="007D4F7A">
          <w:rPr>
            <w:szCs w:val="22"/>
            <w:lang w:val="pt-PT"/>
          </w:rPr>
          <w:delText>Extrovis EU Ltd.</w:delText>
        </w:r>
      </w:del>
    </w:p>
    <w:p w14:paraId="2E705656" w14:textId="6C999AF4" w:rsidR="002F6D2F" w:rsidRPr="0054405B" w:rsidDel="007D4F7A" w:rsidRDefault="001C791A" w:rsidP="002F6D2F">
      <w:pPr>
        <w:widowControl w:val="0"/>
        <w:rPr>
          <w:del w:id="30" w:author="Author"/>
          <w:szCs w:val="22"/>
          <w:lang w:val="pt-PT"/>
        </w:rPr>
      </w:pPr>
      <w:del w:id="31" w:author="Author">
        <w:r w:rsidRPr="0054405B" w:rsidDel="007D4F7A">
          <w:rPr>
            <w:szCs w:val="22"/>
            <w:lang w:val="pt-PT"/>
          </w:rPr>
          <w:delText xml:space="preserve">Pátriárka utca 14. </w:delText>
        </w:r>
      </w:del>
    </w:p>
    <w:p w14:paraId="51A33EF5" w14:textId="6459BE26" w:rsidR="00A436CB" w:rsidRPr="0054405B" w:rsidDel="007D4F7A" w:rsidRDefault="001C791A">
      <w:pPr>
        <w:widowControl w:val="0"/>
        <w:rPr>
          <w:del w:id="32" w:author="Author"/>
          <w:szCs w:val="22"/>
          <w:lang w:val="pt-PT"/>
        </w:rPr>
      </w:pPr>
      <w:del w:id="33" w:author="Author">
        <w:r w:rsidRPr="0054405B" w:rsidDel="007D4F7A">
          <w:rPr>
            <w:szCs w:val="22"/>
            <w:lang w:val="pt-PT"/>
          </w:rPr>
          <w:delText>2000 Szentendre</w:delText>
        </w:r>
      </w:del>
    </w:p>
    <w:p w14:paraId="51A33EF6" w14:textId="1C9B3F06" w:rsidR="00A436CB" w:rsidRPr="0054405B" w:rsidRDefault="001C791A">
      <w:pPr>
        <w:widowControl w:val="0"/>
        <w:rPr>
          <w:szCs w:val="22"/>
          <w:lang w:val="pt-PT"/>
        </w:rPr>
      </w:pPr>
      <w:r w:rsidRPr="0054405B">
        <w:rPr>
          <w:szCs w:val="22"/>
          <w:lang w:val="pt-PT"/>
        </w:rPr>
        <w:t>Ungheria</w:t>
      </w:r>
    </w:p>
    <w:p w14:paraId="51A33EF7" w14:textId="77777777" w:rsidR="00A436CB" w:rsidRPr="0054405B" w:rsidRDefault="00A436CB">
      <w:pPr>
        <w:widowControl w:val="0"/>
        <w:rPr>
          <w:szCs w:val="22"/>
          <w:lang w:val="pt-PT"/>
        </w:rPr>
      </w:pPr>
    </w:p>
    <w:p w14:paraId="51A33EF8" w14:textId="77777777" w:rsidR="00A436CB" w:rsidRPr="0054405B" w:rsidRDefault="00A436CB">
      <w:pPr>
        <w:widowControl w:val="0"/>
        <w:rPr>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96539" w14:paraId="51A33EFA" w14:textId="77777777">
        <w:tc>
          <w:tcPr>
            <w:tcW w:w="9298" w:type="dxa"/>
          </w:tcPr>
          <w:p w14:paraId="51A33EF9" w14:textId="77777777" w:rsidR="00A436CB" w:rsidRPr="0018149B" w:rsidRDefault="001C791A">
            <w:pPr>
              <w:widowControl w:val="0"/>
              <w:ind w:left="567" w:hanging="567"/>
              <w:rPr>
                <w:b/>
                <w:szCs w:val="22"/>
              </w:rPr>
            </w:pPr>
            <w:r w:rsidRPr="0018149B">
              <w:rPr>
                <w:b/>
                <w:szCs w:val="22"/>
              </w:rPr>
              <w:t>12.</w:t>
            </w:r>
            <w:r w:rsidRPr="0018149B">
              <w:rPr>
                <w:b/>
                <w:szCs w:val="22"/>
              </w:rPr>
              <w:tab/>
              <w:t>NUMERO(I) DELL’AUTORIZZAZIONE ALL’IMMISSIONE IN COMMERCIO</w:t>
            </w:r>
          </w:p>
        </w:tc>
      </w:tr>
    </w:tbl>
    <w:p w14:paraId="51A33EFB" w14:textId="77777777" w:rsidR="00A436CB" w:rsidRPr="0018149B" w:rsidRDefault="00A436CB">
      <w:pPr>
        <w:widowControl w:val="0"/>
        <w:rPr>
          <w:szCs w:val="22"/>
        </w:rPr>
      </w:pPr>
    </w:p>
    <w:p w14:paraId="736E1A40" w14:textId="231E1890" w:rsidR="00385158" w:rsidRPr="0018149B" w:rsidRDefault="001C791A" w:rsidP="00385158">
      <w:pPr>
        <w:widowControl w:val="0"/>
        <w:tabs>
          <w:tab w:val="left" w:pos="567"/>
        </w:tabs>
        <w:rPr>
          <w:szCs w:val="22"/>
          <w:highlight w:val="lightGray"/>
        </w:rPr>
      </w:pPr>
      <w:r w:rsidRPr="0018149B">
        <w:rPr>
          <w:szCs w:val="22"/>
        </w:rPr>
        <w:t>EU/1/</w:t>
      </w:r>
      <w:r w:rsidR="002F6D2F" w:rsidRPr="0018149B">
        <w:rPr>
          <w:szCs w:val="22"/>
        </w:rPr>
        <w:t>23</w:t>
      </w:r>
      <w:r w:rsidRPr="0018149B">
        <w:rPr>
          <w:szCs w:val="22"/>
        </w:rPr>
        <w:t>/</w:t>
      </w:r>
      <w:r w:rsidR="002F6D2F" w:rsidRPr="0018149B">
        <w:rPr>
          <w:szCs w:val="22"/>
        </w:rPr>
        <w:t>1732</w:t>
      </w:r>
      <w:r w:rsidRPr="0018149B">
        <w:rPr>
          <w:szCs w:val="22"/>
        </w:rPr>
        <w:t>/001</w:t>
      </w:r>
      <w:r w:rsidR="00385158" w:rsidRPr="0018149B">
        <w:rPr>
          <w:szCs w:val="22"/>
        </w:rPr>
        <w:t>EU/1/23/1732/00</w:t>
      </w:r>
      <w:r w:rsidR="00385158">
        <w:rPr>
          <w:szCs w:val="22"/>
        </w:rPr>
        <w:t>2</w:t>
      </w:r>
    </w:p>
    <w:p w14:paraId="51A33F02" w14:textId="61F1F2BF" w:rsidR="00A436CB" w:rsidRPr="0018149B" w:rsidRDefault="00A436CB">
      <w:pPr>
        <w:widowControl w:val="0"/>
        <w:rPr>
          <w:szCs w:val="22"/>
        </w:rPr>
      </w:pPr>
    </w:p>
    <w:p w14:paraId="51A33F03" w14:textId="77777777" w:rsidR="00A436CB" w:rsidRPr="0018149B" w:rsidRDefault="00A436CB">
      <w:pPr>
        <w:widowControl w:val="0"/>
        <w:rPr>
          <w:szCs w:val="22"/>
        </w:rPr>
      </w:pPr>
    </w:p>
    <w:p w14:paraId="51A33F04" w14:textId="77777777" w:rsidR="00A436CB" w:rsidRPr="0018149B" w:rsidRDefault="00A436CB">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96539" w14:paraId="51A33F06" w14:textId="77777777">
        <w:tc>
          <w:tcPr>
            <w:tcW w:w="9298" w:type="dxa"/>
            <w:tcBorders>
              <w:bottom w:val="single" w:sz="4" w:space="0" w:color="auto"/>
            </w:tcBorders>
          </w:tcPr>
          <w:p w14:paraId="51A33F05" w14:textId="77777777" w:rsidR="00A436CB" w:rsidRPr="0018149B" w:rsidRDefault="001C791A">
            <w:pPr>
              <w:widowControl w:val="0"/>
              <w:ind w:left="567" w:hanging="567"/>
              <w:rPr>
                <w:b/>
                <w:szCs w:val="22"/>
              </w:rPr>
            </w:pPr>
            <w:r w:rsidRPr="0018149B">
              <w:rPr>
                <w:b/>
                <w:szCs w:val="22"/>
              </w:rPr>
              <w:t>13.</w:t>
            </w:r>
            <w:r w:rsidRPr="0018149B">
              <w:rPr>
                <w:b/>
                <w:szCs w:val="22"/>
              </w:rPr>
              <w:tab/>
              <w:t>NUMERO DI LOTTO</w:t>
            </w:r>
          </w:p>
        </w:tc>
      </w:tr>
    </w:tbl>
    <w:p w14:paraId="51A33F07" w14:textId="77777777" w:rsidR="00A436CB" w:rsidRPr="0018149B" w:rsidRDefault="00A436CB">
      <w:pPr>
        <w:widowControl w:val="0"/>
        <w:rPr>
          <w:szCs w:val="22"/>
        </w:rPr>
      </w:pPr>
    </w:p>
    <w:p w14:paraId="51A33F08" w14:textId="77777777" w:rsidR="00A436CB" w:rsidRPr="0018149B" w:rsidRDefault="001C791A">
      <w:pPr>
        <w:widowControl w:val="0"/>
        <w:rPr>
          <w:szCs w:val="22"/>
        </w:rPr>
      </w:pPr>
      <w:r w:rsidRPr="0018149B">
        <w:rPr>
          <w:szCs w:val="22"/>
        </w:rPr>
        <w:t>Lotto</w:t>
      </w:r>
    </w:p>
    <w:p w14:paraId="51A33F09" w14:textId="77777777" w:rsidR="00A436CB" w:rsidRPr="0018149B" w:rsidRDefault="00A436CB">
      <w:pPr>
        <w:widowControl w:val="0"/>
        <w:rPr>
          <w:szCs w:val="22"/>
        </w:rPr>
      </w:pPr>
    </w:p>
    <w:p w14:paraId="51A33F0A" w14:textId="77777777" w:rsidR="00A436CB" w:rsidRPr="0018149B" w:rsidRDefault="00A436CB">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96539" w14:paraId="51A33F0C" w14:textId="77777777">
        <w:tc>
          <w:tcPr>
            <w:tcW w:w="9298" w:type="dxa"/>
          </w:tcPr>
          <w:p w14:paraId="51A33F0B" w14:textId="77777777" w:rsidR="00A436CB" w:rsidRPr="0018149B" w:rsidRDefault="001C791A">
            <w:pPr>
              <w:widowControl w:val="0"/>
              <w:ind w:left="567" w:hanging="567"/>
              <w:rPr>
                <w:b/>
                <w:szCs w:val="22"/>
              </w:rPr>
            </w:pPr>
            <w:r w:rsidRPr="0018149B">
              <w:rPr>
                <w:b/>
                <w:szCs w:val="22"/>
              </w:rPr>
              <w:t>14.</w:t>
            </w:r>
            <w:r w:rsidRPr="0018149B">
              <w:rPr>
                <w:b/>
                <w:szCs w:val="22"/>
              </w:rPr>
              <w:tab/>
              <w:t>CONDIZIONE GENERALE DI FORNITURA</w:t>
            </w:r>
          </w:p>
        </w:tc>
      </w:tr>
    </w:tbl>
    <w:p w14:paraId="51A33F0D" w14:textId="77777777" w:rsidR="00A436CB" w:rsidRPr="0018149B" w:rsidRDefault="00A436CB">
      <w:pPr>
        <w:widowControl w:val="0"/>
        <w:rPr>
          <w:szCs w:val="22"/>
        </w:rPr>
      </w:pPr>
    </w:p>
    <w:p w14:paraId="51A33F0E" w14:textId="77777777" w:rsidR="00A436CB" w:rsidRPr="0018149B" w:rsidRDefault="00A436CB">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96539" w14:paraId="51A33F10" w14:textId="77777777">
        <w:tc>
          <w:tcPr>
            <w:tcW w:w="9298" w:type="dxa"/>
          </w:tcPr>
          <w:p w14:paraId="51A33F0F" w14:textId="77777777" w:rsidR="00A436CB" w:rsidRPr="0018149B" w:rsidRDefault="001C791A">
            <w:pPr>
              <w:widowControl w:val="0"/>
              <w:ind w:left="567" w:hanging="567"/>
              <w:rPr>
                <w:b/>
                <w:szCs w:val="22"/>
              </w:rPr>
            </w:pPr>
            <w:r w:rsidRPr="0018149B">
              <w:rPr>
                <w:b/>
                <w:szCs w:val="22"/>
              </w:rPr>
              <w:t>15.</w:t>
            </w:r>
            <w:r w:rsidRPr="0018149B">
              <w:rPr>
                <w:b/>
                <w:szCs w:val="22"/>
              </w:rPr>
              <w:tab/>
              <w:t>ISTRUZIONI PER L’USO</w:t>
            </w:r>
          </w:p>
        </w:tc>
      </w:tr>
    </w:tbl>
    <w:p w14:paraId="51A33F11" w14:textId="77777777" w:rsidR="00A436CB" w:rsidRPr="0018149B" w:rsidRDefault="00A436CB">
      <w:pPr>
        <w:widowControl w:val="0"/>
        <w:rPr>
          <w:b/>
          <w:szCs w:val="22"/>
        </w:rPr>
      </w:pPr>
    </w:p>
    <w:p w14:paraId="51A33F12" w14:textId="77777777" w:rsidR="00A436CB" w:rsidRPr="0018149B" w:rsidRDefault="00A436CB">
      <w:pPr>
        <w:widowControl w:val="0"/>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96539" w14:paraId="51A33F14" w14:textId="77777777">
        <w:tc>
          <w:tcPr>
            <w:tcW w:w="9298" w:type="dxa"/>
          </w:tcPr>
          <w:p w14:paraId="51A33F13" w14:textId="77777777" w:rsidR="00A436CB" w:rsidRPr="0018149B" w:rsidRDefault="001C791A">
            <w:pPr>
              <w:widowControl w:val="0"/>
              <w:ind w:left="567" w:hanging="567"/>
              <w:rPr>
                <w:b/>
                <w:szCs w:val="22"/>
              </w:rPr>
            </w:pPr>
            <w:r w:rsidRPr="0018149B">
              <w:rPr>
                <w:b/>
                <w:szCs w:val="22"/>
              </w:rPr>
              <w:t>16.</w:t>
            </w:r>
            <w:r w:rsidRPr="0018149B">
              <w:rPr>
                <w:b/>
                <w:szCs w:val="22"/>
              </w:rPr>
              <w:tab/>
              <w:t>INFORMAZIONI IN BRAILLE</w:t>
            </w:r>
          </w:p>
        </w:tc>
      </w:tr>
    </w:tbl>
    <w:p w14:paraId="51A33F15" w14:textId="77777777" w:rsidR="00A436CB" w:rsidRPr="0018149B" w:rsidRDefault="00A436CB">
      <w:pPr>
        <w:widowControl w:val="0"/>
        <w:rPr>
          <w:b/>
          <w:szCs w:val="22"/>
        </w:rPr>
      </w:pPr>
    </w:p>
    <w:p w14:paraId="51A33F17" w14:textId="742F80D8" w:rsidR="00A436CB" w:rsidRPr="0018149B" w:rsidRDefault="001C791A">
      <w:pPr>
        <w:widowControl w:val="0"/>
        <w:rPr>
          <w:szCs w:val="22"/>
        </w:rPr>
      </w:pPr>
      <w:r w:rsidRPr="0054405B">
        <w:rPr>
          <w:szCs w:val="22"/>
        </w:rPr>
        <w:t>Giustificazione per non apporre il Braille accettata</w:t>
      </w:r>
      <w:r w:rsidRPr="0018149B">
        <w:rPr>
          <w:szCs w:val="22"/>
        </w:rPr>
        <w:t xml:space="preserve"> </w:t>
      </w:r>
    </w:p>
    <w:p w14:paraId="51A33F18" w14:textId="77777777" w:rsidR="00A436CB" w:rsidRPr="0018149B" w:rsidRDefault="00A436CB">
      <w:pPr>
        <w:widowControl w:val="0"/>
        <w:rPr>
          <w:szCs w:val="22"/>
        </w:rPr>
      </w:pPr>
    </w:p>
    <w:p w14:paraId="51A33F19" w14:textId="77777777" w:rsidR="00A436CB" w:rsidRPr="0018149B" w:rsidRDefault="00A436CB">
      <w:pPr>
        <w:widowControl w:val="0"/>
        <w:rPr>
          <w:b/>
          <w:szCs w:val="22"/>
        </w:rPr>
      </w:pPr>
    </w:p>
    <w:p w14:paraId="51A33F1A" w14:textId="77777777" w:rsidR="00A436CB" w:rsidRPr="0018149B" w:rsidRDefault="001C791A">
      <w:pPr>
        <w:keepNext/>
        <w:numPr>
          <w:ilvl w:val="1"/>
          <w:numId w:val="45"/>
        </w:numPr>
        <w:pBdr>
          <w:top w:val="single" w:sz="4" w:space="1" w:color="auto"/>
          <w:left w:val="single" w:sz="4" w:space="4" w:color="auto"/>
          <w:bottom w:val="single" w:sz="4" w:space="1" w:color="auto"/>
          <w:right w:val="single" w:sz="4" w:space="4" w:color="auto"/>
        </w:pBdr>
        <w:tabs>
          <w:tab w:val="left" w:pos="567"/>
        </w:tabs>
        <w:outlineLvl w:val="0"/>
        <w:rPr>
          <w:i/>
          <w:szCs w:val="22"/>
        </w:rPr>
      </w:pPr>
      <w:r w:rsidRPr="0018149B">
        <w:rPr>
          <w:b/>
          <w:szCs w:val="22"/>
        </w:rPr>
        <w:t>IDENTIFICATIVO UNICO – CODICE A BARRE BIDIMENSIONALE</w:t>
      </w:r>
    </w:p>
    <w:p w14:paraId="51A33F1B" w14:textId="77777777" w:rsidR="00A436CB" w:rsidRPr="0018149B" w:rsidRDefault="00A436CB">
      <w:pPr>
        <w:rPr>
          <w:szCs w:val="22"/>
        </w:rPr>
      </w:pPr>
    </w:p>
    <w:p w14:paraId="51A33F1C" w14:textId="77777777" w:rsidR="00A436CB" w:rsidRPr="0018149B" w:rsidRDefault="001C791A">
      <w:pPr>
        <w:rPr>
          <w:szCs w:val="22"/>
          <w:shd w:val="clear" w:color="auto" w:fill="CCCCCC"/>
        </w:rPr>
      </w:pPr>
      <w:r w:rsidRPr="0054405B">
        <w:rPr>
          <w:szCs w:val="22"/>
        </w:rPr>
        <w:t>Codice a barre bidimensionale con identificativo unico incluso.</w:t>
      </w:r>
    </w:p>
    <w:p w14:paraId="51A33F1D" w14:textId="77777777" w:rsidR="00A436CB" w:rsidRPr="0018149B" w:rsidRDefault="00A436CB">
      <w:pPr>
        <w:rPr>
          <w:szCs w:val="22"/>
          <w:shd w:val="clear" w:color="auto" w:fill="CCCCCC"/>
        </w:rPr>
      </w:pPr>
    </w:p>
    <w:p w14:paraId="51A33F1E" w14:textId="77777777" w:rsidR="00A436CB" w:rsidRPr="0018149B" w:rsidRDefault="00A436CB">
      <w:pPr>
        <w:rPr>
          <w:szCs w:val="22"/>
        </w:rPr>
      </w:pPr>
    </w:p>
    <w:p w14:paraId="51A33F1F" w14:textId="77777777" w:rsidR="00A436CB" w:rsidRPr="0018149B" w:rsidRDefault="001C791A">
      <w:pPr>
        <w:keepNext/>
        <w:numPr>
          <w:ilvl w:val="1"/>
          <w:numId w:val="45"/>
        </w:numPr>
        <w:pBdr>
          <w:top w:val="single" w:sz="4" w:space="1" w:color="auto"/>
          <w:left w:val="single" w:sz="4" w:space="4" w:color="auto"/>
          <w:bottom w:val="single" w:sz="4" w:space="1" w:color="auto"/>
          <w:right w:val="single" w:sz="4" w:space="4" w:color="auto"/>
        </w:pBdr>
        <w:tabs>
          <w:tab w:val="left" w:pos="567"/>
        </w:tabs>
        <w:ind w:left="567"/>
        <w:outlineLvl w:val="0"/>
        <w:rPr>
          <w:i/>
          <w:szCs w:val="22"/>
        </w:rPr>
      </w:pPr>
      <w:r w:rsidRPr="0018149B">
        <w:rPr>
          <w:b/>
          <w:szCs w:val="22"/>
        </w:rPr>
        <w:t xml:space="preserve">IDENTIFICATIVO UNICO - DATI LEGGIBILI </w:t>
      </w:r>
    </w:p>
    <w:p w14:paraId="51A33F20" w14:textId="77777777" w:rsidR="00A436CB" w:rsidRPr="0018149B" w:rsidRDefault="00A436CB">
      <w:pPr>
        <w:rPr>
          <w:szCs w:val="22"/>
        </w:rPr>
      </w:pPr>
    </w:p>
    <w:p w14:paraId="51A33F21" w14:textId="77777777" w:rsidR="00A436CB" w:rsidRPr="0018149B" w:rsidRDefault="001C791A">
      <w:pPr>
        <w:rPr>
          <w:color w:val="008000"/>
          <w:szCs w:val="22"/>
        </w:rPr>
      </w:pPr>
      <w:r w:rsidRPr="0018149B">
        <w:rPr>
          <w:szCs w:val="22"/>
        </w:rPr>
        <w:t>PC</w:t>
      </w:r>
    </w:p>
    <w:p w14:paraId="51A33F22" w14:textId="77777777" w:rsidR="00A436CB" w:rsidRPr="0018149B" w:rsidRDefault="001C791A">
      <w:pPr>
        <w:rPr>
          <w:szCs w:val="22"/>
        </w:rPr>
      </w:pPr>
      <w:r w:rsidRPr="0018149B">
        <w:rPr>
          <w:szCs w:val="22"/>
        </w:rPr>
        <w:t>SN</w:t>
      </w:r>
    </w:p>
    <w:p w14:paraId="51A33F23" w14:textId="77777777" w:rsidR="00A436CB" w:rsidRPr="0018149B" w:rsidRDefault="001C791A">
      <w:pPr>
        <w:widowControl w:val="0"/>
        <w:rPr>
          <w:b/>
          <w:szCs w:val="22"/>
        </w:rPr>
      </w:pPr>
      <w:r w:rsidRPr="0018149B">
        <w:rPr>
          <w:szCs w:val="22"/>
        </w:rPr>
        <w:t xml:space="preserve">NN </w:t>
      </w:r>
      <w:r w:rsidRPr="0018149B">
        <w:rPr>
          <w:b/>
          <w:szCs w:val="22"/>
        </w:rPr>
        <w:br w:type="page"/>
      </w:r>
    </w:p>
    <w:p w14:paraId="51A33F48" w14:textId="353227FB" w:rsidR="00A436CB" w:rsidRPr="0018149B" w:rsidRDefault="00A436CB">
      <w:pPr>
        <w:shd w:val="clear" w:color="auto" w:fill="FFFFFF"/>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96539" w14:paraId="51A33F4C" w14:textId="77777777">
        <w:trPr>
          <w:trHeight w:val="719"/>
        </w:trPr>
        <w:tc>
          <w:tcPr>
            <w:tcW w:w="9298" w:type="dxa"/>
            <w:tcBorders>
              <w:bottom w:val="single" w:sz="4" w:space="0" w:color="auto"/>
            </w:tcBorders>
          </w:tcPr>
          <w:p w14:paraId="51A33F49" w14:textId="77777777" w:rsidR="00A436CB" w:rsidRPr="0018149B" w:rsidRDefault="001C791A">
            <w:pPr>
              <w:widowControl w:val="0"/>
              <w:shd w:val="clear" w:color="auto" w:fill="FFFFFF"/>
              <w:rPr>
                <w:b/>
                <w:szCs w:val="22"/>
              </w:rPr>
            </w:pPr>
            <w:r w:rsidRPr="0018149B">
              <w:rPr>
                <w:b/>
                <w:szCs w:val="22"/>
              </w:rPr>
              <w:t>INFORMAZIONI DA APPORRE SUL CONFEZIONAMENTO PRIMARIO</w:t>
            </w:r>
          </w:p>
          <w:p w14:paraId="51A33F4A" w14:textId="77777777" w:rsidR="00A436CB" w:rsidRPr="0018149B" w:rsidRDefault="00A436CB">
            <w:pPr>
              <w:widowControl w:val="0"/>
              <w:shd w:val="clear" w:color="auto" w:fill="FFFFFF"/>
              <w:rPr>
                <w:szCs w:val="22"/>
              </w:rPr>
            </w:pPr>
          </w:p>
          <w:p w14:paraId="51A33F4B" w14:textId="77777777" w:rsidR="00A436CB" w:rsidRPr="0018149B" w:rsidRDefault="001C791A">
            <w:pPr>
              <w:widowControl w:val="0"/>
              <w:rPr>
                <w:szCs w:val="22"/>
              </w:rPr>
            </w:pPr>
            <w:r w:rsidRPr="0018149B">
              <w:rPr>
                <w:b/>
                <w:szCs w:val="22"/>
              </w:rPr>
              <w:t>Flacone</w:t>
            </w:r>
          </w:p>
        </w:tc>
      </w:tr>
    </w:tbl>
    <w:p w14:paraId="51A33F4D" w14:textId="77777777" w:rsidR="00A436CB" w:rsidRPr="0018149B" w:rsidRDefault="00A436CB">
      <w:pPr>
        <w:widowControl w:val="0"/>
        <w:rPr>
          <w:szCs w:val="22"/>
        </w:rPr>
      </w:pPr>
    </w:p>
    <w:p w14:paraId="51A33F4E" w14:textId="77777777" w:rsidR="00A436CB" w:rsidRPr="0018149B" w:rsidRDefault="00A436CB">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96539" w14:paraId="51A33F50" w14:textId="77777777">
        <w:tc>
          <w:tcPr>
            <w:tcW w:w="9298" w:type="dxa"/>
          </w:tcPr>
          <w:p w14:paraId="51A33F4F" w14:textId="77777777" w:rsidR="00A436CB" w:rsidRPr="0018149B" w:rsidRDefault="001C791A">
            <w:pPr>
              <w:widowControl w:val="0"/>
              <w:ind w:left="567" w:hanging="567"/>
              <w:rPr>
                <w:b/>
                <w:szCs w:val="22"/>
              </w:rPr>
            </w:pPr>
            <w:r w:rsidRPr="0018149B">
              <w:rPr>
                <w:b/>
                <w:szCs w:val="22"/>
              </w:rPr>
              <w:t>1.</w:t>
            </w:r>
            <w:r w:rsidRPr="0018149B">
              <w:rPr>
                <w:b/>
                <w:szCs w:val="22"/>
              </w:rPr>
              <w:tab/>
              <w:t>DENOMINAZIONE DEL MEDICINALE</w:t>
            </w:r>
          </w:p>
        </w:tc>
      </w:tr>
    </w:tbl>
    <w:p w14:paraId="51A33F51" w14:textId="77777777" w:rsidR="00A436CB" w:rsidRPr="0018149B" w:rsidRDefault="00A436CB">
      <w:pPr>
        <w:widowControl w:val="0"/>
        <w:rPr>
          <w:szCs w:val="22"/>
        </w:rPr>
      </w:pPr>
    </w:p>
    <w:p w14:paraId="51A33F52" w14:textId="1F87B2BB" w:rsidR="00A436CB" w:rsidRPr="0018149B" w:rsidRDefault="001C791A">
      <w:pPr>
        <w:widowControl w:val="0"/>
        <w:rPr>
          <w:szCs w:val="22"/>
        </w:rPr>
      </w:pPr>
      <w:r w:rsidRPr="0018149B">
        <w:rPr>
          <w:szCs w:val="22"/>
        </w:rPr>
        <w:t>Lacosamide Adroiq 10 </w:t>
      </w:r>
      <w:r w:rsidR="00B106C4" w:rsidRPr="0018149B">
        <w:rPr>
          <w:szCs w:val="22"/>
        </w:rPr>
        <w:t>mg</w:t>
      </w:r>
      <w:r w:rsidRPr="0018149B">
        <w:rPr>
          <w:szCs w:val="22"/>
        </w:rPr>
        <w:t>/ml</w:t>
      </w:r>
      <w:r w:rsidR="00B106C4" w:rsidRPr="0018149B">
        <w:rPr>
          <w:szCs w:val="22"/>
        </w:rPr>
        <w:t xml:space="preserve"> </w:t>
      </w:r>
      <w:r w:rsidRPr="0018149B">
        <w:rPr>
          <w:szCs w:val="22"/>
        </w:rPr>
        <w:t>soluzione per infusione</w:t>
      </w:r>
    </w:p>
    <w:p w14:paraId="51A33F53" w14:textId="77777777" w:rsidR="00A436CB" w:rsidRPr="0018149B" w:rsidRDefault="001C791A">
      <w:pPr>
        <w:widowControl w:val="0"/>
        <w:rPr>
          <w:szCs w:val="22"/>
        </w:rPr>
      </w:pPr>
      <w:r w:rsidRPr="0018149B">
        <w:rPr>
          <w:szCs w:val="22"/>
        </w:rPr>
        <w:t>lacosamide</w:t>
      </w:r>
    </w:p>
    <w:p w14:paraId="51A33F54" w14:textId="77777777" w:rsidR="00A436CB" w:rsidRPr="0018149B" w:rsidRDefault="00A436CB">
      <w:pPr>
        <w:widowControl w:val="0"/>
        <w:rPr>
          <w:szCs w:val="22"/>
        </w:rPr>
      </w:pPr>
    </w:p>
    <w:p w14:paraId="51A33F55" w14:textId="77777777" w:rsidR="00A436CB" w:rsidRPr="0018149B" w:rsidRDefault="00A436CB">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96539" w14:paraId="51A33F57" w14:textId="77777777">
        <w:tc>
          <w:tcPr>
            <w:tcW w:w="9298" w:type="dxa"/>
          </w:tcPr>
          <w:p w14:paraId="51A33F56" w14:textId="77777777" w:rsidR="00A436CB" w:rsidRPr="0018149B" w:rsidRDefault="001C791A">
            <w:pPr>
              <w:widowControl w:val="0"/>
              <w:ind w:left="567" w:hanging="567"/>
              <w:rPr>
                <w:szCs w:val="22"/>
              </w:rPr>
            </w:pPr>
            <w:r w:rsidRPr="0018149B">
              <w:rPr>
                <w:b/>
                <w:szCs w:val="22"/>
              </w:rPr>
              <w:t>2.</w:t>
            </w:r>
            <w:r w:rsidRPr="0018149B">
              <w:rPr>
                <w:b/>
                <w:szCs w:val="22"/>
              </w:rPr>
              <w:tab/>
              <w:t>COMPOSIZIONE QUALITATIVA E QUANTITATIVA IN TERMINI DI PRINCIPIO(I) ATTIVO(I)</w:t>
            </w:r>
          </w:p>
        </w:tc>
      </w:tr>
    </w:tbl>
    <w:p w14:paraId="51A33F58" w14:textId="77777777" w:rsidR="00A436CB" w:rsidRPr="0018149B" w:rsidRDefault="00A436CB">
      <w:pPr>
        <w:widowControl w:val="0"/>
        <w:rPr>
          <w:szCs w:val="22"/>
        </w:rPr>
      </w:pPr>
    </w:p>
    <w:p w14:paraId="462D8216" w14:textId="4521247C" w:rsidR="00204D53" w:rsidRPr="0018149B" w:rsidRDefault="001C791A">
      <w:pPr>
        <w:widowControl w:val="0"/>
        <w:rPr>
          <w:bCs/>
          <w:szCs w:val="22"/>
        </w:rPr>
      </w:pPr>
      <w:r w:rsidRPr="0018149B">
        <w:rPr>
          <w:bCs/>
          <w:szCs w:val="22"/>
        </w:rPr>
        <w:t>Ogni ml di soluzione</w:t>
      </w:r>
      <w:r w:rsidR="00B106C4" w:rsidRPr="0018149B">
        <w:rPr>
          <w:bCs/>
          <w:szCs w:val="22"/>
        </w:rPr>
        <w:t xml:space="preserve"> contiene </w:t>
      </w:r>
      <w:r w:rsidRPr="0018149B">
        <w:rPr>
          <w:bCs/>
          <w:szCs w:val="22"/>
        </w:rPr>
        <w:t>10 </w:t>
      </w:r>
      <w:r w:rsidR="00B106C4" w:rsidRPr="0018149B">
        <w:rPr>
          <w:bCs/>
          <w:szCs w:val="22"/>
        </w:rPr>
        <w:t>mg di lacosamide.</w:t>
      </w:r>
    </w:p>
    <w:p w14:paraId="51A33F59" w14:textId="54A10BC7" w:rsidR="00A436CB" w:rsidRPr="0018149B" w:rsidRDefault="001C791A">
      <w:pPr>
        <w:widowControl w:val="0"/>
        <w:rPr>
          <w:bCs/>
          <w:szCs w:val="22"/>
        </w:rPr>
      </w:pPr>
      <w:r w:rsidRPr="0018149B">
        <w:rPr>
          <w:bCs/>
          <w:szCs w:val="22"/>
        </w:rPr>
        <w:t xml:space="preserve">1 </w:t>
      </w:r>
      <w:r w:rsidR="00B93D8D" w:rsidRPr="00B93D8D">
        <w:rPr>
          <w:bCs/>
          <w:szCs w:val="22"/>
        </w:rPr>
        <w:t>flaconcino</w:t>
      </w:r>
      <w:r w:rsidRPr="0018149B">
        <w:rPr>
          <w:bCs/>
          <w:szCs w:val="22"/>
        </w:rPr>
        <w:t>da 20 ml contiene 200 mg di lacosamide.</w:t>
      </w:r>
    </w:p>
    <w:p w14:paraId="51A33F5A" w14:textId="77777777" w:rsidR="00A436CB" w:rsidRPr="0018149B" w:rsidRDefault="00A436CB">
      <w:pPr>
        <w:widowControl w:val="0"/>
        <w:rPr>
          <w:szCs w:val="22"/>
        </w:rPr>
      </w:pPr>
    </w:p>
    <w:p w14:paraId="51A33F5B" w14:textId="77777777" w:rsidR="00A436CB" w:rsidRPr="0018149B" w:rsidRDefault="00A436CB">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96539" w14:paraId="51A33F5D" w14:textId="77777777">
        <w:tc>
          <w:tcPr>
            <w:tcW w:w="9298" w:type="dxa"/>
          </w:tcPr>
          <w:p w14:paraId="51A33F5C" w14:textId="77777777" w:rsidR="00A436CB" w:rsidRPr="0018149B" w:rsidRDefault="001C791A">
            <w:pPr>
              <w:widowControl w:val="0"/>
              <w:ind w:left="567" w:hanging="567"/>
              <w:rPr>
                <w:b/>
                <w:szCs w:val="22"/>
              </w:rPr>
            </w:pPr>
            <w:r w:rsidRPr="0018149B">
              <w:rPr>
                <w:b/>
                <w:szCs w:val="22"/>
              </w:rPr>
              <w:t>3.</w:t>
            </w:r>
            <w:r w:rsidRPr="0018149B">
              <w:rPr>
                <w:b/>
                <w:szCs w:val="22"/>
              </w:rPr>
              <w:tab/>
              <w:t>ELENCO DEGLI ECCIPIENTI</w:t>
            </w:r>
          </w:p>
        </w:tc>
      </w:tr>
    </w:tbl>
    <w:p w14:paraId="51A33F5E" w14:textId="261E8E2A" w:rsidR="00A436CB" w:rsidRPr="0018149B" w:rsidRDefault="00A436CB">
      <w:pPr>
        <w:widowControl w:val="0"/>
        <w:rPr>
          <w:szCs w:val="22"/>
        </w:rPr>
      </w:pPr>
    </w:p>
    <w:p w14:paraId="7D40AE48" w14:textId="6F49365F" w:rsidR="00095A82" w:rsidRPr="0018149B" w:rsidRDefault="001C791A">
      <w:pPr>
        <w:widowControl w:val="0"/>
        <w:rPr>
          <w:szCs w:val="22"/>
        </w:rPr>
      </w:pPr>
      <w:r w:rsidRPr="0018149B">
        <w:rPr>
          <w:szCs w:val="22"/>
        </w:rPr>
        <w:t>Contiene cloruro di sodio, acido cloridrico, acqua per iniezioni.</w:t>
      </w:r>
    </w:p>
    <w:p w14:paraId="51A33F5F" w14:textId="77777777" w:rsidR="00A436CB" w:rsidRPr="0018149B" w:rsidRDefault="00A436CB">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96539" w14:paraId="51A33F61" w14:textId="77777777">
        <w:tc>
          <w:tcPr>
            <w:tcW w:w="9298" w:type="dxa"/>
          </w:tcPr>
          <w:p w14:paraId="51A33F60" w14:textId="77777777" w:rsidR="00A436CB" w:rsidRPr="0018149B" w:rsidRDefault="001C791A">
            <w:pPr>
              <w:widowControl w:val="0"/>
              <w:ind w:left="567" w:hanging="567"/>
              <w:rPr>
                <w:b/>
                <w:szCs w:val="22"/>
              </w:rPr>
            </w:pPr>
            <w:r w:rsidRPr="0018149B">
              <w:rPr>
                <w:b/>
                <w:szCs w:val="22"/>
              </w:rPr>
              <w:t>4.</w:t>
            </w:r>
            <w:r w:rsidRPr="0018149B">
              <w:rPr>
                <w:b/>
                <w:szCs w:val="22"/>
              </w:rPr>
              <w:tab/>
              <w:t>FORMA FARMACEUTICA E CONTENUTO</w:t>
            </w:r>
          </w:p>
        </w:tc>
      </w:tr>
    </w:tbl>
    <w:p w14:paraId="51A33F62" w14:textId="77777777" w:rsidR="00A436CB" w:rsidRPr="0018149B" w:rsidRDefault="00A436CB">
      <w:pPr>
        <w:widowControl w:val="0"/>
        <w:rPr>
          <w:szCs w:val="22"/>
        </w:rPr>
      </w:pPr>
    </w:p>
    <w:p w14:paraId="51A33F63" w14:textId="3B4A8758" w:rsidR="00A436CB" w:rsidRPr="0018149B" w:rsidRDefault="001C791A">
      <w:pPr>
        <w:widowControl w:val="0"/>
        <w:rPr>
          <w:szCs w:val="22"/>
        </w:rPr>
      </w:pPr>
      <w:r w:rsidRPr="0018149B">
        <w:rPr>
          <w:szCs w:val="22"/>
        </w:rPr>
        <w:t>200 mg/20 ml di soluzione per infusione</w:t>
      </w:r>
    </w:p>
    <w:p w14:paraId="51A33F64" w14:textId="77777777" w:rsidR="00A436CB" w:rsidRPr="0018149B" w:rsidRDefault="00A436CB">
      <w:pPr>
        <w:widowControl w:val="0"/>
        <w:rPr>
          <w:szCs w:val="22"/>
        </w:rPr>
      </w:pPr>
    </w:p>
    <w:p w14:paraId="51A33F65" w14:textId="77777777" w:rsidR="00A436CB" w:rsidRPr="0018149B" w:rsidRDefault="00A436CB">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96539" w14:paraId="51A33F67" w14:textId="77777777">
        <w:tc>
          <w:tcPr>
            <w:tcW w:w="9298" w:type="dxa"/>
          </w:tcPr>
          <w:p w14:paraId="51A33F66" w14:textId="77777777" w:rsidR="00A436CB" w:rsidRPr="0018149B" w:rsidRDefault="001C791A">
            <w:pPr>
              <w:widowControl w:val="0"/>
              <w:ind w:left="567" w:hanging="567"/>
              <w:rPr>
                <w:szCs w:val="22"/>
              </w:rPr>
            </w:pPr>
            <w:r w:rsidRPr="0018149B">
              <w:rPr>
                <w:b/>
                <w:szCs w:val="22"/>
              </w:rPr>
              <w:t>5.</w:t>
            </w:r>
            <w:r w:rsidRPr="0018149B">
              <w:rPr>
                <w:b/>
                <w:szCs w:val="22"/>
              </w:rPr>
              <w:tab/>
              <w:t>MODO E VIA(E) DI SOMMINISTRAZIONE</w:t>
            </w:r>
          </w:p>
        </w:tc>
      </w:tr>
    </w:tbl>
    <w:p w14:paraId="51A33F68" w14:textId="77777777" w:rsidR="00A436CB" w:rsidRPr="0018149B" w:rsidRDefault="00A436CB">
      <w:pPr>
        <w:widowControl w:val="0"/>
        <w:rPr>
          <w:szCs w:val="22"/>
        </w:rPr>
      </w:pPr>
    </w:p>
    <w:p w14:paraId="1EB398E2" w14:textId="0938077C" w:rsidR="00095A82" w:rsidRPr="0018149B" w:rsidRDefault="001C791A">
      <w:pPr>
        <w:widowControl w:val="0"/>
        <w:rPr>
          <w:szCs w:val="22"/>
        </w:rPr>
      </w:pPr>
      <w:r w:rsidRPr="0018149B">
        <w:rPr>
          <w:szCs w:val="22"/>
        </w:rPr>
        <w:t>Monouso.</w:t>
      </w:r>
    </w:p>
    <w:p w14:paraId="51A33F69" w14:textId="7AA17287" w:rsidR="00A436CB" w:rsidRPr="0018149B" w:rsidRDefault="001C791A">
      <w:pPr>
        <w:widowControl w:val="0"/>
        <w:rPr>
          <w:szCs w:val="22"/>
        </w:rPr>
      </w:pPr>
      <w:r w:rsidRPr="0018149B">
        <w:rPr>
          <w:szCs w:val="22"/>
        </w:rPr>
        <w:t>Leggere il foglio illustrativo prima dell’uso.</w:t>
      </w:r>
    </w:p>
    <w:p w14:paraId="51A33F6B" w14:textId="2781AA31" w:rsidR="00A436CB" w:rsidRPr="0018149B" w:rsidRDefault="00941EB1">
      <w:pPr>
        <w:widowControl w:val="0"/>
        <w:rPr>
          <w:szCs w:val="22"/>
        </w:rPr>
      </w:pPr>
      <w:r w:rsidRPr="0018149B">
        <w:rPr>
          <w:szCs w:val="22"/>
        </w:rPr>
        <w:t>Uso endovenoso</w:t>
      </w:r>
    </w:p>
    <w:p w14:paraId="51A33F6C" w14:textId="77777777" w:rsidR="00A436CB" w:rsidRPr="0018149B" w:rsidRDefault="00A436CB">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96539" w14:paraId="51A33F6E" w14:textId="77777777">
        <w:tc>
          <w:tcPr>
            <w:tcW w:w="9298" w:type="dxa"/>
          </w:tcPr>
          <w:p w14:paraId="51A33F6D" w14:textId="77777777" w:rsidR="00A436CB" w:rsidRPr="0018149B" w:rsidRDefault="001C791A">
            <w:pPr>
              <w:widowControl w:val="0"/>
              <w:ind w:left="567" w:hanging="567"/>
              <w:rPr>
                <w:b/>
                <w:szCs w:val="22"/>
              </w:rPr>
            </w:pPr>
            <w:r w:rsidRPr="0018149B">
              <w:rPr>
                <w:b/>
                <w:szCs w:val="22"/>
              </w:rPr>
              <w:t>6</w:t>
            </w:r>
            <w:r w:rsidRPr="0018149B">
              <w:rPr>
                <w:b/>
                <w:szCs w:val="22"/>
              </w:rPr>
              <w:tab/>
              <w:t>AVVERTENZA PARTICOLARE CHE PRESCRIVA DI TENERE IL MEDICINALE FUORI DALLA VISTA E DALLA PORTATA DEI BAMBINI</w:t>
            </w:r>
          </w:p>
        </w:tc>
      </w:tr>
    </w:tbl>
    <w:p w14:paraId="51A33F6F" w14:textId="77777777" w:rsidR="00A436CB" w:rsidRPr="0018149B" w:rsidRDefault="00A436CB">
      <w:pPr>
        <w:widowControl w:val="0"/>
        <w:rPr>
          <w:szCs w:val="22"/>
        </w:rPr>
      </w:pPr>
    </w:p>
    <w:p w14:paraId="51A33F70" w14:textId="77777777" w:rsidR="00A436CB" w:rsidRPr="0018149B" w:rsidRDefault="001C791A">
      <w:pPr>
        <w:widowControl w:val="0"/>
        <w:rPr>
          <w:szCs w:val="22"/>
        </w:rPr>
      </w:pPr>
      <w:r w:rsidRPr="0018149B">
        <w:rPr>
          <w:szCs w:val="22"/>
        </w:rPr>
        <w:t>Tenere fuori dalla vista e dalla portata dei bambini.</w:t>
      </w:r>
    </w:p>
    <w:p w14:paraId="51A33F71" w14:textId="77777777" w:rsidR="00A436CB" w:rsidRPr="0018149B" w:rsidRDefault="00A436CB">
      <w:pPr>
        <w:widowControl w:val="0"/>
        <w:rPr>
          <w:szCs w:val="22"/>
        </w:rPr>
      </w:pPr>
    </w:p>
    <w:p w14:paraId="51A33F72" w14:textId="77777777" w:rsidR="00A436CB" w:rsidRPr="0018149B" w:rsidRDefault="00A436CB">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96539" w14:paraId="51A33F74" w14:textId="77777777">
        <w:tc>
          <w:tcPr>
            <w:tcW w:w="9298" w:type="dxa"/>
          </w:tcPr>
          <w:p w14:paraId="51A33F73" w14:textId="77777777" w:rsidR="00A436CB" w:rsidRPr="0018149B" w:rsidRDefault="001C791A">
            <w:pPr>
              <w:widowControl w:val="0"/>
              <w:ind w:left="567" w:hanging="567"/>
              <w:rPr>
                <w:b/>
                <w:szCs w:val="22"/>
              </w:rPr>
            </w:pPr>
            <w:r w:rsidRPr="0018149B">
              <w:rPr>
                <w:b/>
                <w:szCs w:val="22"/>
              </w:rPr>
              <w:t>7.</w:t>
            </w:r>
            <w:r w:rsidRPr="0018149B">
              <w:rPr>
                <w:b/>
                <w:szCs w:val="22"/>
              </w:rPr>
              <w:tab/>
              <w:t>ALTRA(E) AVVERTENZA(E) PARTICOLARE(I), SE NECESSARIO</w:t>
            </w:r>
          </w:p>
        </w:tc>
      </w:tr>
    </w:tbl>
    <w:p w14:paraId="51A33F75" w14:textId="77777777" w:rsidR="00A436CB" w:rsidRPr="0018149B" w:rsidRDefault="00A436CB">
      <w:pPr>
        <w:widowControl w:val="0"/>
        <w:rPr>
          <w:szCs w:val="22"/>
        </w:rPr>
      </w:pPr>
    </w:p>
    <w:p w14:paraId="51A33F76" w14:textId="77777777" w:rsidR="00A436CB" w:rsidRPr="0018149B" w:rsidRDefault="00A436CB">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96539" w14:paraId="51A33F78" w14:textId="77777777">
        <w:tc>
          <w:tcPr>
            <w:tcW w:w="9298" w:type="dxa"/>
          </w:tcPr>
          <w:p w14:paraId="51A33F77" w14:textId="77777777" w:rsidR="00A436CB" w:rsidRPr="0018149B" w:rsidRDefault="001C791A">
            <w:pPr>
              <w:widowControl w:val="0"/>
              <w:ind w:left="567" w:hanging="567"/>
              <w:rPr>
                <w:b/>
                <w:szCs w:val="22"/>
              </w:rPr>
            </w:pPr>
            <w:r w:rsidRPr="0018149B">
              <w:rPr>
                <w:b/>
                <w:szCs w:val="22"/>
              </w:rPr>
              <w:t>8.</w:t>
            </w:r>
            <w:r w:rsidRPr="0018149B">
              <w:rPr>
                <w:b/>
                <w:szCs w:val="22"/>
              </w:rPr>
              <w:tab/>
              <w:t>DATA DI SCADENZA</w:t>
            </w:r>
          </w:p>
        </w:tc>
      </w:tr>
    </w:tbl>
    <w:p w14:paraId="51A33F79" w14:textId="77777777" w:rsidR="00A436CB" w:rsidRPr="0018149B" w:rsidRDefault="00A436CB">
      <w:pPr>
        <w:pStyle w:val="Header"/>
        <w:tabs>
          <w:tab w:val="clear" w:pos="567"/>
          <w:tab w:val="clear" w:pos="4153"/>
          <w:tab w:val="clear" w:pos="8306"/>
        </w:tabs>
        <w:rPr>
          <w:rFonts w:ascii="Times New Roman" w:hAnsi="Times New Roman"/>
          <w:iCs/>
          <w:szCs w:val="22"/>
        </w:rPr>
      </w:pPr>
    </w:p>
    <w:p w14:paraId="51A33F7A" w14:textId="77777777" w:rsidR="00A436CB" w:rsidRPr="0018149B" w:rsidRDefault="001C791A">
      <w:pPr>
        <w:pStyle w:val="Header"/>
        <w:tabs>
          <w:tab w:val="clear" w:pos="567"/>
          <w:tab w:val="clear" w:pos="4153"/>
          <w:tab w:val="clear" w:pos="8306"/>
        </w:tabs>
        <w:rPr>
          <w:rFonts w:ascii="Times New Roman" w:hAnsi="Times New Roman"/>
          <w:iCs/>
          <w:szCs w:val="22"/>
        </w:rPr>
      </w:pPr>
      <w:r w:rsidRPr="0018149B">
        <w:rPr>
          <w:rFonts w:ascii="Times New Roman" w:hAnsi="Times New Roman"/>
          <w:iCs/>
          <w:szCs w:val="22"/>
        </w:rPr>
        <w:t>Scad.</w:t>
      </w:r>
    </w:p>
    <w:p w14:paraId="51A33F7B" w14:textId="77777777" w:rsidR="00A436CB" w:rsidRPr="0018149B" w:rsidRDefault="00A436CB">
      <w:pPr>
        <w:widowControl w:val="0"/>
        <w:rPr>
          <w:szCs w:val="22"/>
        </w:rPr>
      </w:pPr>
    </w:p>
    <w:p w14:paraId="51A33F7C" w14:textId="77777777" w:rsidR="00A436CB" w:rsidRPr="0018149B" w:rsidRDefault="00A436CB">
      <w:pPr>
        <w:widowControl w:val="0"/>
        <w:rPr>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96539" w14:paraId="51A33F7E" w14:textId="77777777">
        <w:tc>
          <w:tcPr>
            <w:tcW w:w="9298" w:type="dxa"/>
            <w:tcBorders>
              <w:bottom w:val="single" w:sz="4" w:space="0" w:color="auto"/>
            </w:tcBorders>
          </w:tcPr>
          <w:p w14:paraId="51A33F7D" w14:textId="77777777" w:rsidR="00A436CB" w:rsidRPr="0018149B" w:rsidRDefault="001C791A">
            <w:pPr>
              <w:widowControl w:val="0"/>
              <w:ind w:left="561" w:hanging="561"/>
              <w:rPr>
                <w:b/>
                <w:szCs w:val="22"/>
              </w:rPr>
            </w:pPr>
            <w:r w:rsidRPr="0018149B">
              <w:rPr>
                <w:b/>
                <w:szCs w:val="22"/>
              </w:rPr>
              <w:t>9.</w:t>
            </w:r>
            <w:r w:rsidRPr="0018149B">
              <w:rPr>
                <w:b/>
                <w:szCs w:val="22"/>
              </w:rPr>
              <w:tab/>
              <w:t>PRECAUZIONI PARTICOLARI PER LA CONSERVAZIONE</w:t>
            </w:r>
          </w:p>
        </w:tc>
      </w:tr>
    </w:tbl>
    <w:p w14:paraId="51A33F7F" w14:textId="103111EE" w:rsidR="00A436CB" w:rsidRPr="0018149B" w:rsidRDefault="00A436CB"/>
    <w:p w14:paraId="45898564" w14:textId="622511FF" w:rsidR="00095A82" w:rsidRPr="0018149B" w:rsidRDefault="001C791A">
      <w:r w:rsidRPr="0018149B">
        <w:rPr>
          <w:iCs/>
          <w:szCs w:val="22"/>
        </w:rPr>
        <w:t>Questo medicinale non necessita di condizioni di conservazione particolari.</w:t>
      </w:r>
    </w:p>
    <w:p w14:paraId="51A33F80" w14:textId="77777777" w:rsidR="00A436CB" w:rsidRPr="0018149B" w:rsidRDefault="00A436CB"/>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96539" w14:paraId="51A33F82" w14:textId="77777777">
        <w:tc>
          <w:tcPr>
            <w:tcW w:w="9298" w:type="dxa"/>
          </w:tcPr>
          <w:p w14:paraId="51A33F81" w14:textId="77777777" w:rsidR="00A436CB" w:rsidRPr="0018149B" w:rsidRDefault="001C791A">
            <w:pPr>
              <w:keepNext/>
              <w:widowControl w:val="0"/>
              <w:ind w:left="567" w:hanging="567"/>
              <w:rPr>
                <w:b/>
                <w:szCs w:val="22"/>
              </w:rPr>
            </w:pPr>
            <w:r w:rsidRPr="0018149B">
              <w:rPr>
                <w:b/>
                <w:szCs w:val="22"/>
              </w:rPr>
              <w:t>10.</w:t>
            </w:r>
            <w:r w:rsidRPr="0018149B">
              <w:rPr>
                <w:b/>
                <w:szCs w:val="22"/>
              </w:rPr>
              <w:tab/>
              <w:t>PRECAUZIONI PARTICOLARI PER LO SMALTIMENTO DEL MEDICINALE NON UTILIZZATO O DEI RIFIUTI DERIVATI DA TALE MEDICINALE, SE NECESSARIO</w:t>
            </w:r>
          </w:p>
        </w:tc>
      </w:tr>
    </w:tbl>
    <w:p w14:paraId="51A33F83" w14:textId="77777777" w:rsidR="00A436CB" w:rsidRPr="0018149B" w:rsidRDefault="00A436CB">
      <w:pPr>
        <w:widowControl w:val="0"/>
        <w:rPr>
          <w:szCs w:val="22"/>
        </w:rPr>
      </w:pPr>
    </w:p>
    <w:p w14:paraId="51A33F84" w14:textId="77777777" w:rsidR="00A436CB" w:rsidRPr="0018149B" w:rsidRDefault="00A436CB">
      <w:pPr>
        <w:keepNext/>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96539" w14:paraId="51A33F86" w14:textId="77777777">
        <w:tc>
          <w:tcPr>
            <w:tcW w:w="9298" w:type="dxa"/>
          </w:tcPr>
          <w:p w14:paraId="51A33F85" w14:textId="77777777" w:rsidR="00A436CB" w:rsidRPr="0018149B" w:rsidRDefault="001C791A">
            <w:pPr>
              <w:keepNext/>
              <w:widowControl w:val="0"/>
              <w:ind w:left="567" w:hanging="567"/>
              <w:rPr>
                <w:b/>
                <w:szCs w:val="22"/>
              </w:rPr>
            </w:pPr>
            <w:r w:rsidRPr="0018149B">
              <w:rPr>
                <w:b/>
                <w:szCs w:val="22"/>
              </w:rPr>
              <w:t>11.</w:t>
            </w:r>
            <w:r w:rsidRPr="0018149B">
              <w:rPr>
                <w:b/>
                <w:szCs w:val="22"/>
              </w:rPr>
              <w:tab/>
              <w:t>NOME E INDIRIZZO DEL TITOLARE DELL’AUTORIZZAZIONE ALL’IMMISSIONE IN COMMERCIO</w:t>
            </w:r>
          </w:p>
        </w:tc>
      </w:tr>
    </w:tbl>
    <w:p w14:paraId="51A33F87" w14:textId="77777777" w:rsidR="00A436CB" w:rsidRPr="0018149B" w:rsidRDefault="00A436CB">
      <w:pPr>
        <w:keepNext/>
        <w:widowControl w:val="0"/>
        <w:rPr>
          <w:szCs w:val="22"/>
        </w:rPr>
      </w:pPr>
    </w:p>
    <w:p w14:paraId="251A973C" w14:textId="608B4671" w:rsidR="007D4F7A" w:rsidRPr="007D4F7A" w:rsidRDefault="007D4F7A" w:rsidP="007D4F7A">
      <w:pPr>
        <w:widowControl w:val="0"/>
        <w:autoSpaceDE w:val="0"/>
        <w:autoSpaceDN w:val="0"/>
        <w:spacing w:before="1"/>
        <w:ind w:right="34"/>
        <w:rPr>
          <w:ins w:id="34" w:author="Author"/>
          <w:szCs w:val="22"/>
          <w:lang w:val="en-GB"/>
        </w:rPr>
      </w:pPr>
      <w:r>
        <w:rPr>
          <w:szCs w:val="22"/>
          <w:lang w:val="en-GB"/>
        </w:rPr>
        <w:t xml:space="preserve">      </w:t>
      </w:r>
      <w:ins w:id="35" w:author="Author">
        <w:r w:rsidRPr="007D4F7A">
          <w:rPr>
            <w:szCs w:val="22"/>
            <w:lang w:val="en-GB"/>
          </w:rPr>
          <w:t>Extrovis EU Kft.</w:t>
        </w:r>
      </w:ins>
    </w:p>
    <w:p w14:paraId="0828950B" w14:textId="55F0B557" w:rsidR="007D4F7A" w:rsidRPr="007D4F7A" w:rsidRDefault="007D4F7A" w:rsidP="007D4F7A">
      <w:pPr>
        <w:widowControl w:val="0"/>
        <w:autoSpaceDE w:val="0"/>
        <w:autoSpaceDN w:val="0"/>
        <w:spacing w:before="1"/>
        <w:ind w:right="34"/>
        <w:rPr>
          <w:ins w:id="36" w:author="Author"/>
          <w:szCs w:val="22"/>
          <w:lang w:val="en-GB"/>
        </w:rPr>
      </w:pPr>
      <w:r>
        <w:rPr>
          <w:szCs w:val="22"/>
          <w:lang w:val="en-GB"/>
        </w:rPr>
        <w:t xml:space="preserve">      </w:t>
      </w:r>
      <w:ins w:id="37" w:author="Author">
        <w:r w:rsidRPr="007D4F7A">
          <w:rPr>
            <w:szCs w:val="22"/>
            <w:lang w:val="en-GB"/>
          </w:rPr>
          <w:t>Raktarvarosi Ut 9,</w:t>
        </w:r>
      </w:ins>
    </w:p>
    <w:p w14:paraId="17EA7BF9" w14:textId="0C19042E" w:rsidR="007D4F7A" w:rsidRPr="007D4F7A" w:rsidRDefault="007D4F7A" w:rsidP="007D4F7A">
      <w:pPr>
        <w:widowControl w:val="0"/>
        <w:autoSpaceDE w:val="0"/>
        <w:autoSpaceDN w:val="0"/>
        <w:spacing w:before="1"/>
        <w:ind w:right="34"/>
        <w:rPr>
          <w:ins w:id="38" w:author="Author"/>
          <w:szCs w:val="22"/>
          <w:lang w:val="en-GB"/>
        </w:rPr>
      </w:pPr>
      <w:r>
        <w:rPr>
          <w:szCs w:val="22"/>
          <w:lang w:val="en-GB"/>
        </w:rPr>
        <w:t xml:space="preserve">      </w:t>
      </w:r>
      <w:ins w:id="39" w:author="Author">
        <w:r w:rsidRPr="007D4F7A">
          <w:rPr>
            <w:szCs w:val="22"/>
            <w:lang w:val="en-GB"/>
          </w:rPr>
          <w:t>Torokbalint, 2045</w:t>
        </w:r>
      </w:ins>
    </w:p>
    <w:p w14:paraId="1D1F0852" w14:textId="4732EF6C" w:rsidR="00095A82" w:rsidRPr="0018149B" w:rsidDel="007D4F7A" w:rsidRDefault="001C791A" w:rsidP="00095A82">
      <w:pPr>
        <w:adjustRightInd w:val="0"/>
        <w:ind w:left="360"/>
        <w:rPr>
          <w:del w:id="40" w:author="Author"/>
          <w:rFonts w:eastAsiaTheme="minorHAnsi"/>
          <w:lang w:val="pt-PT"/>
        </w:rPr>
      </w:pPr>
      <w:del w:id="41" w:author="Author">
        <w:r w:rsidRPr="0018149B" w:rsidDel="007D4F7A">
          <w:rPr>
            <w:lang w:val="pt-PT"/>
          </w:rPr>
          <w:delText>Extrovis EU Ltd.</w:delText>
        </w:r>
      </w:del>
    </w:p>
    <w:p w14:paraId="4A8EF872" w14:textId="16CFD1AA" w:rsidR="00095A82" w:rsidRPr="0018149B" w:rsidDel="007D4F7A" w:rsidRDefault="001C791A" w:rsidP="00095A82">
      <w:pPr>
        <w:adjustRightInd w:val="0"/>
        <w:ind w:left="360"/>
        <w:rPr>
          <w:del w:id="42" w:author="Author"/>
          <w:lang w:val="pt-PT"/>
        </w:rPr>
      </w:pPr>
      <w:del w:id="43" w:author="Author">
        <w:r w:rsidRPr="0018149B" w:rsidDel="007D4F7A">
          <w:rPr>
            <w:lang w:val="pt-PT"/>
          </w:rPr>
          <w:delText xml:space="preserve">Pátriárka utca 14. </w:delText>
        </w:r>
      </w:del>
    </w:p>
    <w:p w14:paraId="69DE1244" w14:textId="679047AD" w:rsidR="00095A82" w:rsidRPr="0018149B" w:rsidDel="007D4F7A" w:rsidRDefault="001C791A" w:rsidP="00095A82">
      <w:pPr>
        <w:adjustRightInd w:val="0"/>
        <w:ind w:left="360"/>
        <w:rPr>
          <w:del w:id="44" w:author="Author"/>
          <w:lang w:val="en-GB"/>
        </w:rPr>
      </w:pPr>
      <w:del w:id="45" w:author="Author">
        <w:r w:rsidRPr="0018149B" w:rsidDel="007D4F7A">
          <w:rPr>
            <w:lang w:val="en-GB"/>
          </w:rPr>
          <w:delText>2000 Szentendre</w:delText>
        </w:r>
      </w:del>
    </w:p>
    <w:p w14:paraId="51A33F8B" w14:textId="457555EB" w:rsidR="00A436CB" w:rsidRPr="0018149B" w:rsidRDefault="001C791A" w:rsidP="0054405B">
      <w:pPr>
        <w:widowControl w:val="0"/>
        <w:ind w:firstLine="360"/>
        <w:rPr>
          <w:szCs w:val="22"/>
        </w:rPr>
      </w:pPr>
      <w:proofErr w:type="spellStart"/>
      <w:r w:rsidRPr="0018149B">
        <w:rPr>
          <w:lang w:val="en-GB"/>
        </w:rPr>
        <w:t>Ungheria</w:t>
      </w:r>
      <w:proofErr w:type="spellEnd"/>
    </w:p>
    <w:p w14:paraId="51A33F8C" w14:textId="77777777" w:rsidR="00A436CB" w:rsidRPr="0018149B" w:rsidRDefault="00A436CB">
      <w:pPr>
        <w:widowControl w:val="0"/>
        <w:rPr>
          <w:szCs w:val="22"/>
        </w:rPr>
      </w:pPr>
    </w:p>
    <w:p w14:paraId="51A33F8D" w14:textId="77777777" w:rsidR="00A436CB" w:rsidRPr="0018149B" w:rsidRDefault="00A436CB">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96539" w14:paraId="51A33F8F" w14:textId="77777777">
        <w:tc>
          <w:tcPr>
            <w:tcW w:w="9298" w:type="dxa"/>
          </w:tcPr>
          <w:p w14:paraId="51A33F8E" w14:textId="77777777" w:rsidR="00A436CB" w:rsidRPr="0018149B" w:rsidRDefault="001C791A">
            <w:pPr>
              <w:widowControl w:val="0"/>
              <w:ind w:left="567" w:hanging="567"/>
              <w:rPr>
                <w:b/>
                <w:szCs w:val="22"/>
              </w:rPr>
            </w:pPr>
            <w:r w:rsidRPr="0018149B">
              <w:rPr>
                <w:b/>
                <w:szCs w:val="22"/>
              </w:rPr>
              <w:t>12.</w:t>
            </w:r>
            <w:r w:rsidRPr="0018149B">
              <w:rPr>
                <w:b/>
                <w:szCs w:val="22"/>
              </w:rPr>
              <w:tab/>
              <w:t>NUMERO(I) DELL’AUTORIZZAZIONE ALL’IMMISSIONE IN COMMERCIO</w:t>
            </w:r>
          </w:p>
        </w:tc>
      </w:tr>
    </w:tbl>
    <w:p w14:paraId="51A33F90" w14:textId="77777777" w:rsidR="00A436CB" w:rsidRPr="0018149B" w:rsidRDefault="00A436CB">
      <w:pPr>
        <w:widowControl w:val="0"/>
        <w:rPr>
          <w:szCs w:val="22"/>
        </w:rPr>
      </w:pPr>
    </w:p>
    <w:p w14:paraId="51A33F91" w14:textId="6FF7B7D6" w:rsidR="00A436CB" w:rsidRPr="0018149B" w:rsidRDefault="001C791A">
      <w:pPr>
        <w:widowControl w:val="0"/>
        <w:rPr>
          <w:szCs w:val="22"/>
        </w:rPr>
      </w:pPr>
      <w:r w:rsidRPr="0018149B">
        <w:rPr>
          <w:szCs w:val="22"/>
        </w:rPr>
        <w:t>EU/1/</w:t>
      </w:r>
      <w:r w:rsidR="00095A82" w:rsidRPr="0018149B">
        <w:rPr>
          <w:szCs w:val="22"/>
        </w:rPr>
        <w:t>23</w:t>
      </w:r>
      <w:r w:rsidRPr="0018149B">
        <w:rPr>
          <w:szCs w:val="22"/>
        </w:rPr>
        <w:t>/</w:t>
      </w:r>
      <w:r w:rsidR="00095A82" w:rsidRPr="0018149B">
        <w:rPr>
          <w:szCs w:val="22"/>
        </w:rPr>
        <w:t>1732</w:t>
      </w:r>
      <w:r w:rsidRPr="0018149B">
        <w:rPr>
          <w:szCs w:val="22"/>
        </w:rPr>
        <w:t>/</w:t>
      </w:r>
      <w:r w:rsidR="00095A82" w:rsidRPr="0018149B">
        <w:rPr>
          <w:szCs w:val="22"/>
        </w:rPr>
        <w:t>001</w:t>
      </w:r>
    </w:p>
    <w:p w14:paraId="2A012C7D" w14:textId="4FEA4EE2" w:rsidR="00385158" w:rsidRPr="0018149B" w:rsidRDefault="00385158" w:rsidP="00385158">
      <w:pPr>
        <w:widowControl w:val="0"/>
        <w:rPr>
          <w:szCs w:val="22"/>
        </w:rPr>
      </w:pPr>
      <w:r w:rsidRPr="0018149B">
        <w:rPr>
          <w:szCs w:val="22"/>
        </w:rPr>
        <w:t>EU/1/23/1732/00</w:t>
      </w:r>
      <w:r>
        <w:rPr>
          <w:szCs w:val="22"/>
        </w:rPr>
        <w:t>2</w:t>
      </w:r>
    </w:p>
    <w:p w14:paraId="51A33F92" w14:textId="77777777" w:rsidR="00A436CB" w:rsidRPr="0018149B" w:rsidRDefault="00A436CB">
      <w:pPr>
        <w:widowControl w:val="0"/>
        <w:rPr>
          <w:szCs w:val="22"/>
        </w:rPr>
      </w:pPr>
    </w:p>
    <w:p w14:paraId="51A33F93" w14:textId="77777777" w:rsidR="00A436CB" w:rsidRPr="0018149B" w:rsidRDefault="00A436CB">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96539" w14:paraId="51A33F95" w14:textId="77777777">
        <w:tc>
          <w:tcPr>
            <w:tcW w:w="9298" w:type="dxa"/>
          </w:tcPr>
          <w:p w14:paraId="51A33F94" w14:textId="77777777" w:rsidR="00A436CB" w:rsidRPr="0018149B" w:rsidRDefault="001C791A">
            <w:pPr>
              <w:widowControl w:val="0"/>
              <w:ind w:left="567" w:hanging="567"/>
              <w:rPr>
                <w:b/>
                <w:szCs w:val="22"/>
              </w:rPr>
            </w:pPr>
            <w:r w:rsidRPr="0018149B">
              <w:rPr>
                <w:b/>
                <w:szCs w:val="22"/>
              </w:rPr>
              <w:t>13.</w:t>
            </w:r>
            <w:r w:rsidRPr="0018149B">
              <w:rPr>
                <w:b/>
                <w:szCs w:val="22"/>
              </w:rPr>
              <w:tab/>
              <w:t>NUMERO DI LOTTO</w:t>
            </w:r>
          </w:p>
        </w:tc>
      </w:tr>
    </w:tbl>
    <w:p w14:paraId="51A33F96" w14:textId="77777777" w:rsidR="00A436CB" w:rsidRPr="0018149B" w:rsidRDefault="00A436CB">
      <w:pPr>
        <w:widowControl w:val="0"/>
        <w:rPr>
          <w:szCs w:val="22"/>
        </w:rPr>
      </w:pPr>
    </w:p>
    <w:p w14:paraId="51A33F97" w14:textId="77777777" w:rsidR="00A436CB" w:rsidRPr="0018149B" w:rsidRDefault="001C791A">
      <w:pPr>
        <w:widowControl w:val="0"/>
        <w:rPr>
          <w:szCs w:val="22"/>
        </w:rPr>
      </w:pPr>
      <w:r w:rsidRPr="0018149B">
        <w:rPr>
          <w:szCs w:val="22"/>
        </w:rPr>
        <w:t>Lotto</w:t>
      </w:r>
    </w:p>
    <w:p w14:paraId="51A33F98" w14:textId="77777777" w:rsidR="00A436CB" w:rsidRPr="0018149B" w:rsidRDefault="00A436CB">
      <w:pPr>
        <w:widowControl w:val="0"/>
        <w:rPr>
          <w:szCs w:val="22"/>
        </w:rPr>
      </w:pPr>
    </w:p>
    <w:p w14:paraId="51A33F99" w14:textId="77777777" w:rsidR="00A436CB" w:rsidRPr="0018149B" w:rsidRDefault="00A436CB">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96539" w14:paraId="51A33F9B" w14:textId="77777777">
        <w:tc>
          <w:tcPr>
            <w:tcW w:w="9298" w:type="dxa"/>
          </w:tcPr>
          <w:p w14:paraId="51A33F9A" w14:textId="77777777" w:rsidR="00A436CB" w:rsidRPr="0018149B" w:rsidRDefault="001C791A">
            <w:pPr>
              <w:widowControl w:val="0"/>
              <w:ind w:left="567" w:hanging="567"/>
              <w:rPr>
                <w:b/>
                <w:szCs w:val="22"/>
              </w:rPr>
            </w:pPr>
            <w:r w:rsidRPr="0018149B">
              <w:rPr>
                <w:b/>
                <w:szCs w:val="22"/>
              </w:rPr>
              <w:t>14.</w:t>
            </w:r>
            <w:r w:rsidRPr="0018149B">
              <w:rPr>
                <w:b/>
                <w:szCs w:val="22"/>
              </w:rPr>
              <w:tab/>
              <w:t>CONDIZIONE GENERALE DI FORNITURA</w:t>
            </w:r>
          </w:p>
        </w:tc>
      </w:tr>
    </w:tbl>
    <w:p w14:paraId="51A33F9C" w14:textId="77777777" w:rsidR="00A436CB" w:rsidRPr="0018149B" w:rsidRDefault="00A436CB">
      <w:pPr>
        <w:widowControl w:val="0"/>
        <w:rPr>
          <w:szCs w:val="22"/>
        </w:rPr>
      </w:pPr>
    </w:p>
    <w:p w14:paraId="51A33F9D" w14:textId="77777777" w:rsidR="00A436CB" w:rsidRPr="0018149B" w:rsidRDefault="00A436CB">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96539" w14:paraId="51A33F9F" w14:textId="77777777">
        <w:tc>
          <w:tcPr>
            <w:tcW w:w="9298" w:type="dxa"/>
          </w:tcPr>
          <w:p w14:paraId="51A33F9E" w14:textId="77777777" w:rsidR="00A436CB" w:rsidRPr="0018149B" w:rsidRDefault="001C791A">
            <w:pPr>
              <w:widowControl w:val="0"/>
              <w:ind w:left="567" w:hanging="567"/>
              <w:rPr>
                <w:b/>
                <w:szCs w:val="22"/>
              </w:rPr>
            </w:pPr>
            <w:r w:rsidRPr="0018149B">
              <w:rPr>
                <w:b/>
                <w:szCs w:val="22"/>
              </w:rPr>
              <w:t>15.</w:t>
            </w:r>
            <w:r w:rsidRPr="0018149B">
              <w:rPr>
                <w:b/>
                <w:szCs w:val="22"/>
              </w:rPr>
              <w:tab/>
              <w:t>ISTRUZIONI PER L’USO</w:t>
            </w:r>
          </w:p>
        </w:tc>
      </w:tr>
    </w:tbl>
    <w:p w14:paraId="51A33FA0" w14:textId="77777777" w:rsidR="00A436CB" w:rsidRPr="0018149B" w:rsidRDefault="00A436CB">
      <w:pPr>
        <w:widowControl w:val="0"/>
        <w:rPr>
          <w:b/>
          <w:szCs w:val="22"/>
        </w:rPr>
      </w:pPr>
    </w:p>
    <w:p w14:paraId="51A33FA1" w14:textId="77777777" w:rsidR="00A436CB" w:rsidRPr="0018149B" w:rsidRDefault="00A436CB">
      <w:pPr>
        <w:widowControl w:val="0"/>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96539" w14:paraId="51A33FA3" w14:textId="77777777">
        <w:tc>
          <w:tcPr>
            <w:tcW w:w="9298" w:type="dxa"/>
          </w:tcPr>
          <w:p w14:paraId="51A33FA2" w14:textId="77777777" w:rsidR="00A436CB" w:rsidRPr="0018149B" w:rsidRDefault="001C791A">
            <w:pPr>
              <w:widowControl w:val="0"/>
              <w:ind w:left="567" w:hanging="567"/>
              <w:rPr>
                <w:b/>
                <w:szCs w:val="22"/>
              </w:rPr>
            </w:pPr>
            <w:r w:rsidRPr="0018149B">
              <w:rPr>
                <w:b/>
                <w:szCs w:val="22"/>
              </w:rPr>
              <w:t>16.</w:t>
            </w:r>
            <w:r w:rsidRPr="0018149B">
              <w:rPr>
                <w:b/>
                <w:szCs w:val="22"/>
              </w:rPr>
              <w:tab/>
              <w:t>INFORMAZIONI IN BRAILLE</w:t>
            </w:r>
          </w:p>
        </w:tc>
      </w:tr>
    </w:tbl>
    <w:p w14:paraId="51A33FA4" w14:textId="77777777" w:rsidR="00A436CB" w:rsidRPr="0018149B" w:rsidRDefault="00A436CB">
      <w:pPr>
        <w:widowControl w:val="0"/>
        <w:rPr>
          <w:b/>
          <w:szCs w:val="22"/>
        </w:rPr>
      </w:pPr>
    </w:p>
    <w:p w14:paraId="51A33FA5" w14:textId="77777777" w:rsidR="00A436CB" w:rsidRPr="0018149B" w:rsidRDefault="00A436CB">
      <w:pPr>
        <w:widowControl w:val="0"/>
        <w:rPr>
          <w:b/>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96539" w14:paraId="51A33FA7" w14:textId="77777777">
        <w:tc>
          <w:tcPr>
            <w:tcW w:w="9298" w:type="dxa"/>
          </w:tcPr>
          <w:p w14:paraId="51A33FA6" w14:textId="77777777" w:rsidR="00A436CB" w:rsidRPr="0018149B" w:rsidRDefault="001C791A">
            <w:pPr>
              <w:widowControl w:val="0"/>
              <w:ind w:left="567" w:hanging="567"/>
              <w:rPr>
                <w:b/>
                <w:szCs w:val="22"/>
              </w:rPr>
            </w:pPr>
            <w:r w:rsidRPr="0018149B">
              <w:rPr>
                <w:b/>
                <w:szCs w:val="22"/>
              </w:rPr>
              <w:t>17.</w:t>
            </w:r>
            <w:r w:rsidRPr="0018149B">
              <w:rPr>
                <w:b/>
                <w:szCs w:val="22"/>
              </w:rPr>
              <w:tab/>
              <w:t>IDENTIFICATIVO UNICO – CODICE A BARRE BIDIMENSIONALE</w:t>
            </w:r>
          </w:p>
        </w:tc>
      </w:tr>
    </w:tbl>
    <w:p w14:paraId="51A33FA8" w14:textId="77777777" w:rsidR="00A436CB" w:rsidRPr="0018149B" w:rsidRDefault="00A436CB"/>
    <w:p w14:paraId="51A33FA9" w14:textId="77777777" w:rsidR="00A436CB" w:rsidRPr="0018149B" w:rsidRDefault="00A436CB">
      <w:pPr>
        <w:shd w:val="clear" w:color="auto" w:fill="FFFFFF"/>
        <w:suppressAutoHyphens/>
        <w:rPr>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96539" w14:paraId="51A33FAB" w14:textId="77777777">
        <w:tc>
          <w:tcPr>
            <w:tcW w:w="9298" w:type="dxa"/>
          </w:tcPr>
          <w:p w14:paraId="51A33FAA" w14:textId="77777777" w:rsidR="00A436CB" w:rsidRPr="0018149B" w:rsidRDefault="001C791A">
            <w:pPr>
              <w:widowControl w:val="0"/>
              <w:ind w:left="567" w:hanging="567"/>
              <w:rPr>
                <w:b/>
                <w:szCs w:val="22"/>
              </w:rPr>
            </w:pPr>
            <w:r w:rsidRPr="0018149B">
              <w:rPr>
                <w:b/>
                <w:szCs w:val="22"/>
              </w:rPr>
              <w:t>18.</w:t>
            </w:r>
            <w:r w:rsidRPr="0018149B">
              <w:rPr>
                <w:b/>
                <w:szCs w:val="22"/>
              </w:rPr>
              <w:tab/>
              <w:t>IDENTIFICATIVO UNICO - DATI LEGGIBILI</w:t>
            </w:r>
          </w:p>
        </w:tc>
      </w:tr>
    </w:tbl>
    <w:p w14:paraId="51A33FAC" w14:textId="77777777" w:rsidR="00A436CB" w:rsidRPr="0018149B" w:rsidRDefault="00A436CB">
      <w:pPr>
        <w:rPr>
          <w:szCs w:val="22"/>
        </w:rPr>
      </w:pPr>
    </w:p>
    <w:p w14:paraId="51A33FAD" w14:textId="77777777" w:rsidR="00A436CB" w:rsidRPr="0018149B" w:rsidRDefault="00A436CB">
      <w:pPr>
        <w:rPr>
          <w:szCs w:val="22"/>
        </w:rPr>
      </w:pPr>
    </w:p>
    <w:p w14:paraId="51A33FAE" w14:textId="77777777" w:rsidR="00A436CB" w:rsidRPr="0018149B" w:rsidRDefault="001C791A">
      <w:pPr>
        <w:shd w:val="clear" w:color="auto" w:fill="FFFFFF"/>
        <w:suppressAutoHyphens/>
        <w:rPr>
          <w:szCs w:val="22"/>
        </w:rPr>
      </w:pPr>
      <w:r w:rsidRPr="0018149B">
        <w:rPr>
          <w:szCs w:val="22"/>
        </w:rPr>
        <w:br w:type="page"/>
      </w:r>
    </w:p>
    <w:p w14:paraId="51A34892" w14:textId="64D8A578" w:rsidR="00A436CB" w:rsidRPr="0018149B" w:rsidRDefault="00A436CB" w:rsidP="00B51DE4">
      <w:pPr>
        <w:widowControl w:val="0"/>
        <w:rPr>
          <w:szCs w:val="22"/>
          <w:lang w:eastAsia="it-IT"/>
        </w:rPr>
      </w:pPr>
    </w:p>
    <w:p w14:paraId="6650E11B" w14:textId="47D8B3F5" w:rsidR="000E49B1" w:rsidRPr="0018149B" w:rsidRDefault="000E49B1" w:rsidP="00B51DE4">
      <w:pPr>
        <w:widowControl w:val="0"/>
        <w:rPr>
          <w:szCs w:val="22"/>
          <w:lang w:eastAsia="it-IT"/>
        </w:rPr>
      </w:pPr>
    </w:p>
    <w:p w14:paraId="5F7C8E1A" w14:textId="48645BF4" w:rsidR="000E49B1" w:rsidRPr="0018149B" w:rsidRDefault="000E49B1" w:rsidP="00B51DE4">
      <w:pPr>
        <w:widowControl w:val="0"/>
        <w:rPr>
          <w:szCs w:val="22"/>
          <w:lang w:eastAsia="it-IT"/>
        </w:rPr>
      </w:pPr>
    </w:p>
    <w:p w14:paraId="4D2877AE" w14:textId="24843876" w:rsidR="000E49B1" w:rsidRPr="0018149B" w:rsidRDefault="000E49B1" w:rsidP="00B51DE4">
      <w:pPr>
        <w:widowControl w:val="0"/>
        <w:rPr>
          <w:szCs w:val="22"/>
          <w:lang w:eastAsia="it-IT"/>
        </w:rPr>
      </w:pPr>
    </w:p>
    <w:p w14:paraId="7F76D012" w14:textId="0C192E24" w:rsidR="000E49B1" w:rsidRPr="0018149B" w:rsidRDefault="000E49B1" w:rsidP="00B51DE4">
      <w:pPr>
        <w:widowControl w:val="0"/>
        <w:rPr>
          <w:szCs w:val="22"/>
          <w:lang w:eastAsia="it-IT"/>
        </w:rPr>
      </w:pPr>
    </w:p>
    <w:p w14:paraId="3D0BC843" w14:textId="080E7A20" w:rsidR="000E49B1" w:rsidRPr="0018149B" w:rsidRDefault="000E49B1" w:rsidP="00B51DE4">
      <w:pPr>
        <w:widowControl w:val="0"/>
        <w:rPr>
          <w:szCs w:val="22"/>
          <w:lang w:eastAsia="it-IT"/>
        </w:rPr>
      </w:pPr>
    </w:p>
    <w:p w14:paraId="2E6FD18D" w14:textId="12C6E358" w:rsidR="000E49B1" w:rsidRPr="0018149B" w:rsidRDefault="000E49B1" w:rsidP="00B51DE4">
      <w:pPr>
        <w:widowControl w:val="0"/>
        <w:rPr>
          <w:szCs w:val="22"/>
          <w:lang w:eastAsia="it-IT"/>
        </w:rPr>
      </w:pPr>
    </w:p>
    <w:p w14:paraId="730C67A1" w14:textId="3DF08253" w:rsidR="000E49B1" w:rsidRPr="0018149B" w:rsidRDefault="000E49B1" w:rsidP="00B51DE4">
      <w:pPr>
        <w:widowControl w:val="0"/>
        <w:rPr>
          <w:szCs w:val="22"/>
          <w:lang w:eastAsia="it-IT"/>
        </w:rPr>
      </w:pPr>
    </w:p>
    <w:p w14:paraId="4EC4874A" w14:textId="6486F341" w:rsidR="000E49B1" w:rsidRPr="0018149B" w:rsidRDefault="000E49B1" w:rsidP="00B51DE4">
      <w:pPr>
        <w:widowControl w:val="0"/>
        <w:rPr>
          <w:szCs w:val="22"/>
          <w:lang w:eastAsia="it-IT"/>
        </w:rPr>
      </w:pPr>
    </w:p>
    <w:p w14:paraId="282EE87F" w14:textId="2A9A087C" w:rsidR="000E49B1" w:rsidRPr="0018149B" w:rsidRDefault="000E49B1" w:rsidP="00B51DE4">
      <w:pPr>
        <w:widowControl w:val="0"/>
        <w:rPr>
          <w:szCs w:val="22"/>
          <w:lang w:eastAsia="it-IT"/>
        </w:rPr>
      </w:pPr>
    </w:p>
    <w:p w14:paraId="7244474C" w14:textId="40702F09" w:rsidR="000E49B1" w:rsidRPr="0018149B" w:rsidRDefault="000E49B1" w:rsidP="00B51DE4">
      <w:pPr>
        <w:widowControl w:val="0"/>
        <w:rPr>
          <w:szCs w:val="22"/>
          <w:lang w:eastAsia="it-IT"/>
        </w:rPr>
      </w:pPr>
    </w:p>
    <w:p w14:paraId="2AC952FF" w14:textId="0881DB9A" w:rsidR="000E49B1" w:rsidRPr="0018149B" w:rsidRDefault="000E49B1" w:rsidP="00B51DE4">
      <w:pPr>
        <w:widowControl w:val="0"/>
        <w:rPr>
          <w:szCs w:val="22"/>
          <w:lang w:eastAsia="it-IT"/>
        </w:rPr>
      </w:pPr>
    </w:p>
    <w:p w14:paraId="78D26A0D" w14:textId="3B3B5D06" w:rsidR="000E49B1" w:rsidRPr="0018149B" w:rsidRDefault="000E49B1" w:rsidP="00B51DE4">
      <w:pPr>
        <w:widowControl w:val="0"/>
        <w:rPr>
          <w:szCs w:val="22"/>
          <w:lang w:eastAsia="it-IT"/>
        </w:rPr>
      </w:pPr>
    </w:p>
    <w:p w14:paraId="6F6C8306" w14:textId="30EB60D6" w:rsidR="000E49B1" w:rsidRPr="0018149B" w:rsidRDefault="000E49B1" w:rsidP="00B51DE4">
      <w:pPr>
        <w:widowControl w:val="0"/>
        <w:rPr>
          <w:szCs w:val="22"/>
          <w:lang w:eastAsia="it-IT"/>
        </w:rPr>
      </w:pPr>
    </w:p>
    <w:p w14:paraId="50EEBBB2" w14:textId="77777777" w:rsidR="000E49B1" w:rsidRPr="0018149B" w:rsidRDefault="000E49B1" w:rsidP="00C63AE3">
      <w:pPr>
        <w:widowControl w:val="0"/>
        <w:rPr>
          <w:szCs w:val="22"/>
          <w:lang w:eastAsia="it-IT"/>
        </w:rPr>
      </w:pPr>
    </w:p>
    <w:p w14:paraId="51A34893" w14:textId="77777777" w:rsidR="00A436CB" w:rsidRPr="0018149B" w:rsidRDefault="001C791A">
      <w:pPr>
        <w:widowControl w:val="0"/>
        <w:jc w:val="center"/>
        <w:rPr>
          <w:b/>
          <w:szCs w:val="22"/>
          <w:lang w:eastAsia="it-IT"/>
        </w:rPr>
      </w:pPr>
      <w:r w:rsidRPr="0018149B">
        <w:rPr>
          <w:b/>
          <w:szCs w:val="22"/>
          <w:lang w:eastAsia="it-IT"/>
        </w:rPr>
        <w:t xml:space="preserve">B. FOGLIO </w:t>
      </w:r>
      <w:r w:rsidRPr="0018149B">
        <w:rPr>
          <w:b/>
          <w:szCs w:val="22"/>
        </w:rPr>
        <w:t>ILLUSTRATIVO</w:t>
      </w:r>
    </w:p>
    <w:p w14:paraId="51A34894" w14:textId="77777777" w:rsidR="00A436CB" w:rsidRPr="0018149B" w:rsidRDefault="001C791A">
      <w:pPr>
        <w:suppressAutoHyphens/>
        <w:jc w:val="center"/>
        <w:rPr>
          <w:b/>
          <w:szCs w:val="22"/>
        </w:rPr>
      </w:pPr>
      <w:r w:rsidRPr="0018149B">
        <w:rPr>
          <w:szCs w:val="22"/>
        </w:rPr>
        <w:br w:type="page"/>
      </w:r>
      <w:r w:rsidRPr="0018149B">
        <w:rPr>
          <w:b/>
          <w:szCs w:val="22"/>
        </w:rPr>
        <w:lastRenderedPageBreak/>
        <w:t>Foglio illustrativo: informazioni per il paziente</w:t>
      </w:r>
    </w:p>
    <w:p w14:paraId="51A34895" w14:textId="77777777" w:rsidR="00A436CB" w:rsidRPr="0018149B" w:rsidRDefault="00A436CB">
      <w:pPr>
        <w:suppressAutoHyphens/>
        <w:jc w:val="center"/>
        <w:rPr>
          <w:szCs w:val="22"/>
        </w:rPr>
      </w:pPr>
    </w:p>
    <w:p w14:paraId="4B248E19" w14:textId="1C92B780" w:rsidR="00341F75" w:rsidRPr="0018149B" w:rsidRDefault="001C791A">
      <w:pPr>
        <w:numPr>
          <w:ilvl w:val="12"/>
          <w:numId w:val="0"/>
        </w:numPr>
        <w:jc w:val="center"/>
        <w:rPr>
          <w:b/>
          <w:bCs/>
          <w:szCs w:val="22"/>
        </w:rPr>
      </w:pPr>
      <w:r w:rsidRPr="0018149B">
        <w:rPr>
          <w:b/>
          <w:bCs/>
          <w:szCs w:val="22"/>
        </w:rPr>
        <w:t>Lacosamide Adroiq 10 mg/ml soluzione per infusione</w:t>
      </w:r>
    </w:p>
    <w:p w14:paraId="51A3489A" w14:textId="77777777" w:rsidR="00A436CB" w:rsidRPr="0018149B" w:rsidRDefault="001C791A">
      <w:pPr>
        <w:suppressAutoHyphens/>
        <w:jc w:val="center"/>
        <w:rPr>
          <w:szCs w:val="22"/>
        </w:rPr>
      </w:pPr>
      <w:r w:rsidRPr="0018149B">
        <w:rPr>
          <w:szCs w:val="22"/>
        </w:rPr>
        <w:t>lacosamide</w:t>
      </w:r>
    </w:p>
    <w:p w14:paraId="51A3489B" w14:textId="77777777" w:rsidR="00A436CB" w:rsidRPr="0018149B" w:rsidRDefault="00A436CB">
      <w:pPr>
        <w:suppressAutoHyphens/>
        <w:jc w:val="center"/>
        <w:rPr>
          <w:szCs w:val="22"/>
        </w:rPr>
      </w:pPr>
    </w:p>
    <w:p w14:paraId="51A3489C" w14:textId="0E6E5274" w:rsidR="00A436CB" w:rsidRPr="0018149B" w:rsidRDefault="001C791A">
      <w:pPr>
        <w:widowControl w:val="0"/>
        <w:rPr>
          <w:szCs w:val="22"/>
        </w:rPr>
      </w:pPr>
      <w:r w:rsidRPr="0018149B">
        <w:rPr>
          <w:b/>
          <w:szCs w:val="22"/>
        </w:rPr>
        <w:t xml:space="preserve">Legga attentamente questo foglio prima di </w:t>
      </w:r>
      <w:r w:rsidR="00341F75" w:rsidRPr="0018149B">
        <w:rPr>
          <w:b/>
          <w:szCs w:val="22"/>
        </w:rPr>
        <w:t xml:space="preserve">usare </w:t>
      </w:r>
      <w:r w:rsidRPr="0018149B">
        <w:rPr>
          <w:b/>
          <w:szCs w:val="22"/>
        </w:rPr>
        <w:t>questo medicinale perché contiene importanti informazioni per lei.</w:t>
      </w:r>
    </w:p>
    <w:p w14:paraId="51A3489D" w14:textId="77777777" w:rsidR="00A436CB" w:rsidRPr="0018149B" w:rsidRDefault="001C791A">
      <w:pPr>
        <w:widowControl w:val="0"/>
        <w:numPr>
          <w:ilvl w:val="0"/>
          <w:numId w:val="11"/>
        </w:numPr>
        <w:rPr>
          <w:szCs w:val="22"/>
        </w:rPr>
      </w:pPr>
      <w:r w:rsidRPr="0018149B">
        <w:rPr>
          <w:szCs w:val="22"/>
        </w:rPr>
        <w:t>Conservi questo foglio. Potrebbe aver bisogno di leggerlo di nuovo.</w:t>
      </w:r>
    </w:p>
    <w:p w14:paraId="51A3489E" w14:textId="77777777" w:rsidR="00A436CB" w:rsidRPr="0018149B" w:rsidRDefault="001C791A">
      <w:pPr>
        <w:widowControl w:val="0"/>
        <w:numPr>
          <w:ilvl w:val="0"/>
          <w:numId w:val="11"/>
        </w:numPr>
        <w:rPr>
          <w:szCs w:val="22"/>
        </w:rPr>
      </w:pPr>
      <w:r w:rsidRPr="0018149B">
        <w:rPr>
          <w:szCs w:val="22"/>
        </w:rPr>
        <w:t>Se ha qualsiasi dubbio, si rivolga al medico o al farmacista.</w:t>
      </w:r>
    </w:p>
    <w:p w14:paraId="51A348A0" w14:textId="77777777" w:rsidR="00A436CB" w:rsidRPr="0018149B" w:rsidRDefault="001C791A">
      <w:pPr>
        <w:widowControl w:val="0"/>
        <w:numPr>
          <w:ilvl w:val="0"/>
          <w:numId w:val="11"/>
        </w:numPr>
        <w:rPr>
          <w:szCs w:val="22"/>
        </w:rPr>
      </w:pPr>
      <w:r w:rsidRPr="0018149B">
        <w:rPr>
          <w:szCs w:val="22"/>
        </w:rPr>
        <w:t>Se si manifesta un qualsiasi effetto indesiderato, compresi quelli non elencati in questo foglio, si rivolga al medico o al farmacista. Vedere paragrafo 4.</w:t>
      </w:r>
    </w:p>
    <w:p w14:paraId="51A348A1" w14:textId="77777777" w:rsidR="00A436CB" w:rsidRPr="0018149B" w:rsidRDefault="00A436CB">
      <w:pPr>
        <w:pStyle w:val="BodyTextIndent"/>
        <w:widowControl w:val="0"/>
        <w:suppressAutoHyphens w:val="0"/>
        <w:rPr>
          <w:szCs w:val="22"/>
        </w:rPr>
      </w:pPr>
    </w:p>
    <w:p w14:paraId="51A348A2" w14:textId="77777777" w:rsidR="00A436CB" w:rsidRPr="0018149B" w:rsidRDefault="001C791A">
      <w:pPr>
        <w:widowControl w:val="0"/>
        <w:rPr>
          <w:szCs w:val="22"/>
        </w:rPr>
      </w:pPr>
      <w:r w:rsidRPr="0018149B">
        <w:rPr>
          <w:b/>
          <w:szCs w:val="22"/>
        </w:rPr>
        <w:t>Contenuto di questo foglio</w:t>
      </w:r>
    </w:p>
    <w:p w14:paraId="51A348A3" w14:textId="371C27AE" w:rsidR="00A436CB" w:rsidRPr="0018149B" w:rsidRDefault="001C791A">
      <w:pPr>
        <w:widowControl w:val="0"/>
        <w:ind w:left="567" w:hanging="567"/>
        <w:rPr>
          <w:szCs w:val="22"/>
        </w:rPr>
      </w:pPr>
      <w:r w:rsidRPr="0018149B">
        <w:rPr>
          <w:szCs w:val="22"/>
        </w:rPr>
        <w:t>1.</w:t>
      </w:r>
      <w:r w:rsidRPr="0018149B">
        <w:rPr>
          <w:szCs w:val="22"/>
        </w:rPr>
        <w:tab/>
        <w:t xml:space="preserve">Cos’è </w:t>
      </w:r>
      <w:r w:rsidR="00341F75" w:rsidRPr="0018149B">
        <w:rPr>
          <w:szCs w:val="22"/>
        </w:rPr>
        <w:t xml:space="preserve">Lacosamide Adroiq </w:t>
      </w:r>
      <w:r w:rsidRPr="0018149B">
        <w:rPr>
          <w:szCs w:val="22"/>
        </w:rPr>
        <w:t>e a cosa serve</w:t>
      </w:r>
    </w:p>
    <w:p w14:paraId="51A348A4" w14:textId="11A0A6EC" w:rsidR="00A436CB" w:rsidRPr="0018149B" w:rsidRDefault="001C791A">
      <w:pPr>
        <w:widowControl w:val="0"/>
        <w:ind w:left="567" w:hanging="567"/>
        <w:rPr>
          <w:szCs w:val="22"/>
        </w:rPr>
      </w:pPr>
      <w:r w:rsidRPr="0018149B">
        <w:rPr>
          <w:szCs w:val="22"/>
        </w:rPr>
        <w:t>2.</w:t>
      </w:r>
      <w:r w:rsidRPr="0018149B">
        <w:rPr>
          <w:szCs w:val="22"/>
        </w:rPr>
        <w:tab/>
        <w:t xml:space="preserve">Cosa deve sapere prima di </w:t>
      </w:r>
      <w:r w:rsidR="00E335A5" w:rsidRPr="00E335A5">
        <w:rPr>
          <w:szCs w:val="22"/>
        </w:rPr>
        <w:t>usare</w:t>
      </w:r>
      <w:r w:rsidR="00E335A5">
        <w:rPr>
          <w:szCs w:val="22"/>
        </w:rPr>
        <w:t xml:space="preserve"> </w:t>
      </w:r>
      <w:r w:rsidR="00341F75" w:rsidRPr="0018149B">
        <w:rPr>
          <w:szCs w:val="22"/>
        </w:rPr>
        <w:t>Lacosamide Adroiq</w:t>
      </w:r>
    </w:p>
    <w:p w14:paraId="51A348A5" w14:textId="7E7BD3C6" w:rsidR="00A436CB" w:rsidRPr="0018149B" w:rsidRDefault="001C791A">
      <w:pPr>
        <w:widowControl w:val="0"/>
        <w:ind w:left="567" w:hanging="567"/>
        <w:rPr>
          <w:szCs w:val="22"/>
        </w:rPr>
      </w:pPr>
      <w:r w:rsidRPr="0018149B">
        <w:rPr>
          <w:szCs w:val="22"/>
        </w:rPr>
        <w:t>3.</w:t>
      </w:r>
      <w:r w:rsidRPr="0018149B">
        <w:rPr>
          <w:szCs w:val="22"/>
        </w:rPr>
        <w:tab/>
        <w:t xml:space="preserve">Come </w:t>
      </w:r>
      <w:r w:rsidR="00341F75" w:rsidRPr="0018149B">
        <w:rPr>
          <w:szCs w:val="22"/>
        </w:rPr>
        <w:t>usare Lacosamide Adroiq</w:t>
      </w:r>
    </w:p>
    <w:p w14:paraId="51A348A6" w14:textId="77777777" w:rsidR="00A436CB" w:rsidRPr="0018149B" w:rsidRDefault="001C791A">
      <w:pPr>
        <w:widowControl w:val="0"/>
        <w:ind w:left="567" w:hanging="567"/>
        <w:rPr>
          <w:szCs w:val="22"/>
        </w:rPr>
      </w:pPr>
      <w:r w:rsidRPr="0018149B">
        <w:rPr>
          <w:szCs w:val="22"/>
        </w:rPr>
        <w:t>4.</w:t>
      </w:r>
      <w:r w:rsidRPr="0018149B">
        <w:rPr>
          <w:szCs w:val="22"/>
        </w:rPr>
        <w:tab/>
        <w:t>Possibili effetti indesiderati</w:t>
      </w:r>
    </w:p>
    <w:p w14:paraId="51A348A7" w14:textId="6F783C34" w:rsidR="00A436CB" w:rsidRPr="0018149B" w:rsidRDefault="001C791A">
      <w:pPr>
        <w:widowControl w:val="0"/>
        <w:ind w:left="567" w:hanging="567"/>
        <w:rPr>
          <w:szCs w:val="22"/>
        </w:rPr>
      </w:pPr>
      <w:r w:rsidRPr="0018149B">
        <w:rPr>
          <w:szCs w:val="22"/>
        </w:rPr>
        <w:t>5.</w:t>
      </w:r>
      <w:r w:rsidRPr="0018149B">
        <w:rPr>
          <w:szCs w:val="22"/>
        </w:rPr>
        <w:tab/>
        <w:t xml:space="preserve">Come conservare </w:t>
      </w:r>
      <w:r w:rsidR="00341F75" w:rsidRPr="0018149B">
        <w:rPr>
          <w:szCs w:val="22"/>
        </w:rPr>
        <w:t>Lacosamide Adroiq</w:t>
      </w:r>
    </w:p>
    <w:p w14:paraId="51A348A8" w14:textId="77777777" w:rsidR="00A436CB" w:rsidRPr="0018149B" w:rsidRDefault="001C791A">
      <w:pPr>
        <w:widowControl w:val="0"/>
        <w:ind w:left="567" w:hanging="567"/>
        <w:rPr>
          <w:szCs w:val="22"/>
        </w:rPr>
      </w:pPr>
      <w:r w:rsidRPr="0018149B">
        <w:rPr>
          <w:szCs w:val="22"/>
        </w:rPr>
        <w:t>6.</w:t>
      </w:r>
      <w:r w:rsidRPr="0018149B">
        <w:rPr>
          <w:szCs w:val="22"/>
        </w:rPr>
        <w:tab/>
        <w:t>Contenuto della confezione e altre informazioni</w:t>
      </w:r>
    </w:p>
    <w:p w14:paraId="51A348A9" w14:textId="77777777" w:rsidR="00A436CB" w:rsidRPr="0018149B" w:rsidRDefault="00A436CB">
      <w:pPr>
        <w:widowControl w:val="0"/>
        <w:ind w:left="567" w:hanging="567"/>
        <w:rPr>
          <w:szCs w:val="22"/>
        </w:rPr>
      </w:pPr>
    </w:p>
    <w:p w14:paraId="51A348AA" w14:textId="77777777" w:rsidR="00A436CB" w:rsidRPr="0018149B" w:rsidRDefault="00A436CB">
      <w:pPr>
        <w:widowControl w:val="0"/>
        <w:numPr>
          <w:ilvl w:val="12"/>
          <w:numId w:val="0"/>
        </w:numPr>
        <w:rPr>
          <w:szCs w:val="22"/>
        </w:rPr>
      </w:pPr>
    </w:p>
    <w:p w14:paraId="51A348AB" w14:textId="72AA78AB" w:rsidR="00A436CB" w:rsidRPr="0018149B" w:rsidRDefault="001C791A">
      <w:pPr>
        <w:widowControl w:val="0"/>
        <w:numPr>
          <w:ilvl w:val="12"/>
          <w:numId w:val="0"/>
        </w:numPr>
        <w:ind w:left="567" w:right="-2" w:hanging="567"/>
        <w:rPr>
          <w:b/>
          <w:szCs w:val="22"/>
        </w:rPr>
      </w:pPr>
      <w:r w:rsidRPr="0018149B">
        <w:rPr>
          <w:b/>
          <w:szCs w:val="22"/>
        </w:rPr>
        <w:t>1.</w:t>
      </w:r>
      <w:r w:rsidRPr="0018149B">
        <w:rPr>
          <w:b/>
          <w:szCs w:val="22"/>
        </w:rPr>
        <w:tab/>
        <w:t xml:space="preserve">Cos’è </w:t>
      </w:r>
      <w:r w:rsidR="00341F75" w:rsidRPr="0018149B">
        <w:rPr>
          <w:b/>
          <w:szCs w:val="22"/>
        </w:rPr>
        <w:t>Lacosamide Adroiq</w:t>
      </w:r>
      <w:r w:rsidRPr="0018149B">
        <w:rPr>
          <w:b/>
          <w:szCs w:val="22"/>
        </w:rPr>
        <w:t xml:space="preserve"> e a cosa serve</w:t>
      </w:r>
    </w:p>
    <w:p w14:paraId="51A348AC" w14:textId="77777777" w:rsidR="00A436CB" w:rsidRPr="0018149B" w:rsidRDefault="00A436CB">
      <w:pPr>
        <w:widowControl w:val="0"/>
        <w:numPr>
          <w:ilvl w:val="12"/>
          <w:numId w:val="0"/>
        </w:numPr>
        <w:ind w:left="567" w:right="-2" w:hanging="567"/>
        <w:rPr>
          <w:szCs w:val="22"/>
        </w:rPr>
      </w:pPr>
    </w:p>
    <w:p w14:paraId="51A348AD" w14:textId="10E439FA" w:rsidR="00A436CB" w:rsidRPr="0018149B" w:rsidRDefault="001C791A">
      <w:pPr>
        <w:widowControl w:val="0"/>
        <w:numPr>
          <w:ilvl w:val="12"/>
          <w:numId w:val="0"/>
        </w:numPr>
        <w:tabs>
          <w:tab w:val="left" w:pos="567"/>
        </w:tabs>
        <w:ind w:right="-2"/>
        <w:rPr>
          <w:b/>
          <w:szCs w:val="22"/>
        </w:rPr>
      </w:pPr>
      <w:r w:rsidRPr="0018149B">
        <w:rPr>
          <w:b/>
          <w:szCs w:val="22"/>
        </w:rPr>
        <w:t xml:space="preserve">Cos’è </w:t>
      </w:r>
      <w:r w:rsidR="00341F75" w:rsidRPr="0018149B">
        <w:rPr>
          <w:b/>
          <w:szCs w:val="22"/>
        </w:rPr>
        <w:t>Lacosamide Adroiq</w:t>
      </w:r>
      <w:r w:rsidRPr="0018149B">
        <w:rPr>
          <w:b/>
          <w:szCs w:val="22"/>
        </w:rPr>
        <w:t xml:space="preserve"> </w:t>
      </w:r>
    </w:p>
    <w:p w14:paraId="51A348AE" w14:textId="1E90D70E" w:rsidR="00A436CB" w:rsidRPr="0018149B" w:rsidRDefault="001C791A">
      <w:pPr>
        <w:widowControl w:val="0"/>
        <w:numPr>
          <w:ilvl w:val="12"/>
          <w:numId w:val="0"/>
        </w:numPr>
        <w:tabs>
          <w:tab w:val="left" w:pos="567"/>
        </w:tabs>
        <w:ind w:right="-2"/>
        <w:rPr>
          <w:bCs/>
          <w:szCs w:val="22"/>
        </w:rPr>
      </w:pPr>
      <w:r w:rsidRPr="0018149B">
        <w:rPr>
          <w:bCs/>
          <w:szCs w:val="22"/>
        </w:rPr>
        <w:t>Lacosamide Adroiq</w:t>
      </w:r>
      <w:r w:rsidR="00B106C4" w:rsidRPr="0018149B">
        <w:rPr>
          <w:bCs/>
          <w:szCs w:val="22"/>
        </w:rPr>
        <w:t xml:space="preserve"> contiene lacosamide. Essa appartiene a un gruppo di medicinali chiamati “medicinali antiepilettici”. Questi medicinali sono usati per trattare l’epilessia.</w:t>
      </w:r>
    </w:p>
    <w:p w14:paraId="51A348AF" w14:textId="77777777" w:rsidR="00A436CB" w:rsidRPr="0018149B" w:rsidRDefault="001C791A">
      <w:pPr>
        <w:pStyle w:val="Date"/>
        <w:numPr>
          <w:ilvl w:val="0"/>
          <w:numId w:val="33"/>
        </w:numPr>
        <w:ind w:left="720" w:hanging="720"/>
        <w:rPr>
          <w:szCs w:val="22"/>
          <w:lang w:val="it-IT"/>
        </w:rPr>
      </w:pPr>
      <w:r w:rsidRPr="0018149B">
        <w:rPr>
          <w:szCs w:val="22"/>
          <w:lang w:val="it-IT"/>
        </w:rPr>
        <w:t>Questo medicinale le è stato dato per ridurre il numero di attacchi (crisi epilettiche) di cui soffre.</w:t>
      </w:r>
    </w:p>
    <w:p w14:paraId="51A348B0" w14:textId="77777777" w:rsidR="00A436CB" w:rsidRPr="0018149B" w:rsidRDefault="00A436CB">
      <w:pPr>
        <w:widowControl w:val="0"/>
        <w:numPr>
          <w:ilvl w:val="12"/>
          <w:numId w:val="0"/>
        </w:numPr>
        <w:tabs>
          <w:tab w:val="left" w:pos="567"/>
        </w:tabs>
        <w:ind w:right="-2"/>
        <w:rPr>
          <w:bCs/>
          <w:szCs w:val="22"/>
        </w:rPr>
      </w:pPr>
    </w:p>
    <w:p w14:paraId="51A348B1" w14:textId="35970682" w:rsidR="00A436CB" w:rsidRPr="0018149B" w:rsidRDefault="001C791A">
      <w:pPr>
        <w:widowControl w:val="0"/>
        <w:numPr>
          <w:ilvl w:val="12"/>
          <w:numId w:val="0"/>
        </w:numPr>
        <w:tabs>
          <w:tab w:val="left" w:pos="567"/>
        </w:tabs>
        <w:ind w:right="-2"/>
        <w:rPr>
          <w:b/>
          <w:bCs/>
          <w:szCs w:val="22"/>
        </w:rPr>
      </w:pPr>
      <w:r w:rsidRPr="0018149B">
        <w:rPr>
          <w:b/>
          <w:bCs/>
          <w:szCs w:val="22"/>
        </w:rPr>
        <w:t xml:space="preserve">A cosa serve </w:t>
      </w:r>
      <w:r w:rsidR="00341F75" w:rsidRPr="0018149B">
        <w:rPr>
          <w:b/>
          <w:bCs/>
          <w:szCs w:val="22"/>
        </w:rPr>
        <w:t>Lacosamide Adroiq</w:t>
      </w:r>
    </w:p>
    <w:p w14:paraId="51A348B2" w14:textId="7DE17B92" w:rsidR="00A436CB" w:rsidRPr="0018149B" w:rsidRDefault="001C791A" w:rsidP="00341F75">
      <w:pPr>
        <w:pStyle w:val="Bulletlist"/>
      </w:pPr>
      <w:r w:rsidRPr="0018149B">
        <w:t>Lacosamide Adroiq</w:t>
      </w:r>
      <w:r w:rsidR="00B106C4" w:rsidRPr="0018149B">
        <w:t xml:space="preserve"> è utilizzato:</w:t>
      </w:r>
    </w:p>
    <w:p w14:paraId="51A348B3" w14:textId="77777777" w:rsidR="00A436CB" w:rsidRPr="0018149B" w:rsidRDefault="001C791A">
      <w:pPr>
        <w:pStyle w:val="Bulletlist"/>
        <w:numPr>
          <w:ilvl w:val="0"/>
          <w:numId w:val="68"/>
        </w:numPr>
        <w:ind w:right="0"/>
      </w:pPr>
      <w:r w:rsidRPr="0018149B">
        <w:t>da solo e in associazione con altri medicinali antiepilettici in adulti, adolescenti e bambini a partire dai 2 anni di età, per trattare una determinata forma di epilessia caratterizzata dal verificarsi di crisi ad esordio parziale con o senza generalizzazione secondaria. In questo tipo di epilessia, le crisi coinvolgono prima un solo lato del suo cervello. Tuttavia, esse possono poi diffondersi ad aree più ampie di entrambi i lati del suo cervello;</w:t>
      </w:r>
    </w:p>
    <w:p w14:paraId="51A348B4" w14:textId="77777777" w:rsidR="00A436CB" w:rsidRPr="0018149B" w:rsidRDefault="001C791A">
      <w:pPr>
        <w:pStyle w:val="Bulletlist"/>
        <w:numPr>
          <w:ilvl w:val="0"/>
          <w:numId w:val="68"/>
        </w:numPr>
        <w:ind w:right="0"/>
      </w:pPr>
      <w:r w:rsidRPr="0018149B">
        <w:t>in associazione con altri medicinali antiepilettici in adulti, adolescenti e bambini a partire dai 4 anni di età, per trattare le crisi tonico-cloniche generalizzate primarie (crisi epilettiche complesse, inclusa la perdita di coscienza) in pazienti con epilessia generalizzata idiopatica (il tipo di epilessia che si ritiene abbia una causa genetica).</w:t>
      </w:r>
    </w:p>
    <w:p w14:paraId="51A348B5" w14:textId="77777777" w:rsidR="00A436CB" w:rsidRPr="0018149B" w:rsidRDefault="00A436CB">
      <w:pPr>
        <w:widowControl w:val="0"/>
        <w:numPr>
          <w:ilvl w:val="12"/>
          <w:numId w:val="0"/>
        </w:numPr>
        <w:tabs>
          <w:tab w:val="num" w:pos="567"/>
        </w:tabs>
        <w:ind w:left="567" w:hanging="567"/>
        <w:rPr>
          <w:szCs w:val="22"/>
        </w:rPr>
      </w:pPr>
    </w:p>
    <w:p w14:paraId="51A348B6" w14:textId="77777777" w:rsidR="00A436CB" w:rsidRPr="0018149B" w:rsidRDefault="00A436CB">
      <w:pPr>
        <w:widowControl w:val="0"/>
        <w:numPr>
          <w:ilvl w:val="12"/>
          <w:numId w:val="0"/>
        </w:numPr>
        <w:ind w:left="567" w:right="-2" w:hanging="567"/>
        <w:rPr>
          <w:b/>
          <w:szCs w:val="22"/>
        </w:rPr>
      </w:pPr>
    </w:p>
    <w:p w14:paraId="51A348B7" w14:textId="34D5A54E" w:rsidR="00A436CB" w:rsidRPr="0018149B" w:rsidRDefault="001C791A">
      <w:pPr>
        <w:widowControl w:val="0"/>
        <w:numPr>
          <w:ilvl w:val="12"/>
          <w:numId w:val="0"/>
        </w:numPr>
        <w:ind w:left="567" w:right="-2" w:hanging="567"/>
        <w:rPr>
          <w:szCs w:val="22"/>
        </w:rPr>
      </w:pPr>
      <w:r w:rsidRPr="0018149B">
        <w:rPr>
          <w:b/>
          <w:szCs w:val="22"/>
        </w:rPr>
        <w:t>2.</w:t>
      </w:r>
      <w:r w:rsidRPr="0018149B">
        <w:rPr>
          <w:b/>
          <w:szCs w:val="22"/>
        </w:rPr>
        <w:tab/>
        <w:t xml:space="preserve">Cosa deve sapere prima di </w:t>
      </w:r>
      <w:r w:rsidR="00341F75" w:rsidRPr="0018149B">
        <w:rPr>
          <w:b/>
          <w:szCs w:val="22"/>
        </w:rPr>
        <w:t>usare Lacosamide Adroiq</w:t>
      </w:r>
      <w:r w:rsidRPr="0018149B">
        <w:rPr>
          <w:b/>
          <w:szCs w:val="22"/>
        </w:rPr>
        <w:t xml:space="preserve"> </w:t>
      </w:r>
    </w:p>
    <w:p w14:paraId="51A348B8" w14:textId="77777777" w:rsidR="00A436CB" w:rsidRPr="0018149B" w:rsidRDefault="00A436CB">
      <w:pPr>
        <w:widowControl w:val="0"/>
        <w:numPr>
          <w:ilvl w:val="12"/>
          <w:numId w:val="0"/>
        </w:numPr>
        <w:ind w:right="-2"/>
        <w:rPr>
          <w:szCs w:val="22"/>
        </w:rPr>
      </w:pPr>
    </w:p>
    <w:p w14:paraId="51A348B9" w14:textId="6984D975" w:rsidR="00A436CB" w:rsidRPr="0018149B" w:rsidRDefault="001C791A">
      <w:pPr>
        <w:widowControl w:val="0"/>
        <w:numPr>
          <w:ilvl w:val="12"/>
          <w:numId w:val="0"/>
        </w:numPr>
        <w:ind w:right="-2"/>
        <w:rPr>
          <w:szCs w:val="22"/>
        </w:rPr>
      </w:pPr>
      <w:r w:rsidRPr="0018149B">
        <w:rPr>
          <w:b/>
          <w:szCs w:val="22"/>
        </w:rPr>
        <w:t xml:space="preserve">Non </w:t>
      </w:r>
      <w:r w:rsidR="00341F75" w:rsidRPr="0018149B">
        <w:rPr>
          <w:b/>
          <w:szCs w:val="22"/>
        </w:rPr>
        <w:t>usi Lacosamide Adroiq</w:t>
      </w:r>
    </w:p>
    <w:p w14:paraId="51A348BA" w14:textId="48819E9A" w:rsidR="00A436CB" w:rsidRPr="0018149B" w:rsidRDefault="001C791A">
      <w:pPr>
        <w:widowControl w:val="0"/>
        <w:numPr>
          <w:ilvl w:val="0"/>
          <w:numId w:val="5"/>
        </w:numPr>
        <w:rPr>
          <w:szCs w:val="22"/>
        </w:rPr>
      </w:pPr>
      <w:r w:rsidRPr="0018149B">
        <w:rPr>
          <w:szCs w:val="22"/>
        </w:rPr>
        <w:t>se è allergico a lacosamide o a uno qualsiasi degli altri componenti di questo medicinale (elencati al paragrafo 6). Se non è sicuro di essere allergico, consulti il medico</w:t>
      </w:r>
      <w:r w:rsidR="00B51DE4" w:rsidRPr="0018149B">
        <w:rPr>
          <w:szCs w:val="22"/>
        </w:rPr>
        <w:t>;</w:t>
      </w:r>
    </w:p>
    <w:p w14:paraId="51A348BB" w14:textId="77777777" w:rsidR="00A436CB" w:rsidRPr="0018149B" w:rsidRDefault="001C791A">
      <w:pPr>
        <w:widowControl w:val="0"/>
        <w:numPr>
          <w:ilvl w:val="0"/>
          <w:numId w:val="6"/>
        </w:numPr>
        <w:rPr>
          <w:szCs w:val="22"/>
        </w:rPr>
      </w:pPr>
      <w:r w:rsidRPr="0018149B">
        <w:rPr>
          <w:szCs w:val="22"/>
        </w:rPr>
        <w:t xml:space="preserve">se </w:t>
      </w:r>
      <w:r w:rsidRPr="0018149B">
        <w:rPr>
          <w:bCs/>
          <w:szCs w:val="22"/>
        </w:rPr>
        <w:t xml:space="preserve">ha </w:t>
      </w:r>
      <w:r w:rsidRPr="0018149B">
        <w:rPr>
          <w:szCs w:val="22"/>
        </w:rPr>
        <w:t>un particolare tipo di problema del battito cardiaco</w:t>
      </w:r>
      <w:r w:rsidRPr="0018149B">
        <w:rPr>
          <w:bCs/>
          <w:szCs w:val="22"/>
        </w:rPr>
        <w:t xml:space="preserve"> chiamato </w:t>
      </w:r>
      <w:r w:rsidRPr="0018149B">
        <w:rPr>
          <w:szCs w:val="22"/>
        </w:rPr>
        <w:t>blocco AV di secondo o terzo grado.</w:t>
      </w:r>
    </w:p>
    <w:p w14:paraId="51A348BC" w14:textId="77777777" w:rsidR="00A436CB" w:rsidRPr="0018149B" w:rsidRDefault="00A436CB">
      <w:pPr>
        <w:widowControl w:val="0"/>
        <w:rPr>
          <w:szCs w:val="22"/>
        </w:rPr>
      </w:pPr>
    </w:p>
    <w:p w14:paraId="51A348BD" w14:textId="5A307D12" w:rsidR="00A436CB" w:rsidRPr="0018149B" w:rsidRDefault="001C791A">
      <w:pPr>
        <w:keepLines/>
        <w:widowControl w:val="0"/>
        <w:rPr>
          <w:bCs/>
          <w:szCs w:val="22"/>
        </w:rPr>
      </w:pPr>
      <w:r w:rsidRPr="0018149B">
        <w:rPr>
          <w:bCs/>
          <w:szCs w:val="22"/>
        </w:rPr>
        <w:t xml:space="preserve">Non </w:t>
      </w:r>
      <w:r w:rsidR="00341F75" w:rsidRPr="0018149B">
        <w:rPr>
          <w:bCs/>
          <w:szCs w:val="22"/>
        </w:rPr>
        <w:t>usi Lacosamide Adroiq</w:t>
      </w:r>
      <w:r w:rsidRPr="0018149B">
        <w:rPr>
          <w:bCs/>
          <w:szCs w:val="22"/>
        </w:rPr>
        <w:t xml:space="preserve"> se rientra in uno dei suddetti casi. Se non è sicuro, si rivolga al medico o al farmacista prima di </w:t>
      </w:r>
      <w:r w:rsidR="00341F75" w:rsidRPr="0018149B">
        <w:rPr>
          <w:bCs/>
          <w:szCs w:val="22"/>
        </w:rPr>
        <w:t xml:space="preserve">usare </w:t>
      </w:r>
      <w:r w:rsidRPr="0018149B">
        <w:rPr>
          <w:bCs/>
          <w:szCs w:val="22"/>
        </w:rPr>
        <w:t>questo medicinale.</w:t>
      </w:r>
    </w:p>
    <w:p w14:paraId="51A348BE" w14:textId="77777777" w:rsidR="00A436CB" w:rsidRPr="0018149B" w:rsidRDefault="00A436CB">
      <w:pPr>
        <w:widowControl w:val="0"/>
        <w:numPr>
          <w:ilvl w:val="12"/>
          <w:numId w:val="0"/>
        </w:numPr>
        <w:ind w:right="-2"/>
        <w:rPr>
          <w:szCs w:val="22"/>
        </w:rPr>
      </w:pPr>
    </w:p>
    <w:p w14:paraId="51A348BF" w14:textId="77777777" w:rsidR="00A436CB" w:rsidRPr="0018149B" w:rsidRDefault="001C791A">
      <w:pPr>
        <w:keepNext/>
        <w:widowControl w:val="0"/>
        <w:numPr>
          <w:ilvl w:val="12"/>
          <w:numId w:val="0"/>
        </w:numPr>
        <w:rPr>
          <w:b/>
          <w:szCs w:val="22"/>
        </w:rPr>
      </w:pPr>
      <w:r w:rsidRPr="0018149B">
        <w:rPr>
          <w:b/>
          <w:szCs w:val="22"/>
        </w:rPr>
        <w:t>Avvertenze e precauzioni</w:t>
      </w:r>
    </w:p>
    <w:p w14:paraId="51A348C0" w14:textId="20E0F983" w:rsidR="00A436CB" w:rsidRPr="0018149B" w:rsidRDefault="001C791A">
      <w:pPr>
        <w:widowControl w:val="0"/>
        <w:numPr>
          <w:ilvl w:val="12"/>
          <w:numId w:val="0"/>
        </w:numPr>
        <w:tabs>
          <w:tab w:val="left" w:pos="567"/>
        </w:tabs>
        <w:ind w:right="-2"/>
        <w:rPr>
          <w:bCs/>
          <w:szCs w:val="22"/>
        </w:rPr>
      </w:pPr>
      <w:r w:rsidRPr="0018149B">
        <w:rPr>
          <w:szCs w:val="22"/>
        </w:rPr>
        <w:t xml:space="preserve">Si rivolga al medico prima di </w:t>
      </w:r>
      <w:r w:rsidR="00341F75" w:rsidRPr="0018149B">
        <w:rPr>
          <w:szCs w:val="22"/>
        </w:rPr>
        <w:t>usare Lacosamide Adroiq</w:t>
      </w:r>
      <w:r w:rsidRPr="0018149B">
        <w:rPr>
          <w:szCs w:val="22"/>
        </w:rPr>
        <w:t xml:space="preserve"> </w:t>
      </w:r>
      <w:r w:rsidRPr="0018149B">
        <w:rPr>
          <w:bCs/>
          <w:szCs w:val="22"/>
        </w:rPr>
        <w:t>se:</w:t>
      </w:r>
    </w:p>
    <w:p w14:paraId="51A348C1" w14:textId="71D0D9F3" w:rsidR="00A436CB" w:rsidRPr="0018149B" w:rsidRDefault="001C791A">
      <w:pPr>
        <w:widowControl w:val="0"/>
        <w:numPr>
          <w:ilvl w:val="0"/>
          <w:numId w:val="35"/>
        </w:numPr>
        <w:ind w:left="567" w:right="-2" w:hanging="567"/>
        <w:rPr>
          <w:szCs w:val="22"/>
        </w:rPr>
      </w:pPr>
      <w:r w:rsidRPr="0018149B">
        <w:rPr>
          <w:szCs w:val="22"/>
        </w:rPr>
        <w:t xml:space="preserve">ha pensato di farsi del male o di uccidersi. Un piccolo numero di persone trattate con </w:t>
      </w:r>
      <w:r w:rsidR="00341F75" w:rsidRPr="0018149B">
        <w:rPr>
          <w:szCs w:val="22"/>
        </w:rPr>
        <w:t xml:space="preserve">farmaci </w:t>
      </w:r>
      <w:r w:rsidRPr="0018149B">
        <w:rPr>
          <w:szCs w:val="22"/>
        </w:rPr>
        <w:lastRenderedPageBreak/>
        <w:t>antiepilettici come lacosamide ha pensato di farsi del male o di uccidersi. Se dovesse avere uno di questi pensieri in qualsiasi momento, informi immediatamente il medico.</w:t>
      </w:r>
    </w:p>
    <w:p w14:paraId="51A348C2" w14:textId="77777777" w:rsidR="00A436CB" w:rsidRPr="0018149B" w:rsidRDefault="001C791A">
      <w:pPr>
        <w:widowControl w:val="0"/>
        <w:numPr>
          <w:ilvl w:val="0"/>
          <w:numId w:val="35"/>
        </w:numPr>
        <w:ind w:left="567" w:right="-2" w:hanging="567"/>
        <w:rPr>
          <w:szCs w:val="22"/>
        </w:rPr>
      </w:pPr>
      <w:r w:rsidRPr="0018149B">
        <w:rPr>
          <w:szCs w:val="22"/>
        </w:rPr>
        <w:t>ha un problema cardiaco che riguarda il battito del suo cuore e ha spesso un battito cardiaco particolarmente lento, veloce o irregolare (ad esempio blocco AV, fibrillazione e flutter atriale)</w:t>
      </w:r>
    </w:p>
    <w:p w14:paraId="51A348C3" w14:textId="77777777" w:rsidR="00A436CB" w:rsidRPr="0018149B" w:rsidRDefault="001C791A">
      <w:pPr>
        <w:widowControl w:val="0"/>
        <w:numPr>
          <w:ilvl w:val="0"/>
          <w:numId w:val="35"/>
        </w:numPr>
        <w:ind w:left="567" w:hanging="567"/>
        <w:rPr>
          <w:bCs/>
          <w:szCs w:val="22"/>
        </w:rPr>
      </w:pPr>
      <w:r w:rsidRPr="0018149B">
        <w:rPr>
          <w:szCs w:val="22"/>
        </w:rPr>
        <w:t xml:space="preserve">ha una grave patologia cardiaca, come insufficienza cardiaca o ha avuto un infarto. </w:t>
      </w:r>
    </w:p>
    <w:p w14:paraId="51A348C4" w14:textId="41F07231" w:rsidR="00A436CB" w:rsidRPr="0018149B" w:rsidRDefault="001C791A" w:rsidP="00341F75">
      <w:pPr>
        <w:widowControl w:val="0"/>
        <w:numPr>
          <w:ilvl w:val="0"/>
          <w:numId w:val="35"/>
        </w:numPr>
        <w:rPr>
          <w:bCs/>
          <w:szCs w:val="22"/>
        </w:rPr>
      </w:pPr>
      <w:r w:rsidRPr="0018149B">
        <w:rPr>
          <w:szCs w:val="22"/>
        </w:rPr>
        <w:t xml:space="preserve">soffre spesso di capogiri o cade. </w:t>
      </w:r>
      <w:r w:rsidR="00341F75" w:rsidRPr="0018149B">
        <w:rPr>
          <w:szCs w:val="22"/>
        </w:rPr>
        <w:t>Lacosamide Adroiq</w:t>
      </w:r>
      <w:r w:rsidRPr="0018149B">
        <w:rPr>
          <w:szCs w:val="22"/>
        </w:rPr>
        <w:t xml:space="preserve"> può causare capogiri - questo può aumentare il rischio di </w:t>
      </w:r>
      <w:r w:rsidR="00523A74">
        <w:rPr>
          <w:szCs w:val="22"/>
        </w:rPr>
        <w:t>ferite</w:t>
      </w:r>
      <w:r w:rsidR="00523A74" w:rsidRPr="0018149B">
        <w:rPr>
          <w:szCs w:val="22"/>
        </w:rPr>
        <w:t xml:space="preserve"> </w:t>
      </w:r>
      <w:r w:rsidRPr="0018149B">
        <w:rPr>
          <w:szCs w:val="22"/>
        </w:rPr>
        <w:t>accidentali o cadute. Ciò significa che deve fare attenzione fino a quando non si sarà abituato agli effetti di questo medicinale.</w:t>
      </w:r>
    </w:p>
    <w:p w14:paraId="51A348C5" w14:textId="49782B75" w:rsidR="00A436CB" w:rsidRPr="0018149B" w:rsidRDefault="001C791A">
      <w:pPr>
        <w:pStyle w:val="Date"/>
        <w:keepNext/>
        <w:keepLines/>
        <w:widowControl w:val="0"/>
        <w:tabs>
          <w:tab w:val="left" w:pos="284"/>
        </w:tabs>
        <w:rPr>
          <w:bCs/>
          <w:szCs w:val="22"/>
          <w:lang w:val="it-IT"/>
        </w:rPr>
      </w:pPr>
      <w:r w:rsidRPr="0018149B">
        <w:rPr>
          <w:bCs/>
          <w:szCs w:val="22"/>
          <w:lang w:val="it-IT"/>
        </w:rPr>
        <w:t xml:space="preserve">Se rientra in uno dei casi di cui sopra (o non ne è sicuro), si rivolga al medico o al farmacista prima di </w:t>
      </w:r>
      <w:r w:rsidR="00341F75" w:rsidRPr="0018149B">
        <w:rPr>
          <w:bCs/>
          <w:szCs w:val="22"/>
          <w:lang w:val="it-IT"/>
        </w:rPr>
        <w:t>usare Lacosamide Adroiq</w:t>
      </w:r>
      <w:r w:rsidRPr="0018149B">
        <w:rPr>
          <w:bCs/>
          <w:szCs w:val="22"/>
          <w:lang w:val="it-IT"/>
        </w:rPr>
        <w:t>.</w:t>
      </w:r>
    </w:p>
    <w:p w14:paraId="51A348C6" w14:textId="2227F535" w:rsidR="00A436CB" w:rsidRPr="0018149B" w:rsidRDefault="001C791A">
      <w:r w:rsidRPr="0018149B">
        <w:t xml:space="preserve">Se sta assumendo </w:t>
      </w:r>
      <w:r w:rsidR="00341F75" w:rsidRPr="0018149B">
        <w:t>Lacosamide Adroiq</w:t>
      </w:r>
      <w:r w:rsidRPr="0018149B">
        <w:t>, si rivolga al medico nel caso in cui dovesse avere una crisi di tipo diverso o le crisi esistenti dovessero peggiorare.</w:t>
      </w:r>
    </w:p>
    <w:p w14:paraId="51A348C7" w14:textId="71F6B397" w:rsidR="00A436CB" w:rsidRPr="0018149B" w:rsidRDefault="001C791A">
      <w:pPr>
        <w:widowControl w:val="0"/>
        <w:rPr>
          <w:szCs w:val="22"/>
          <w:lang w:eastAsia="de-DE"/>
        </w:rPr>
      </w:pPr>
      <w:r w:rsidRPr="0018149B">
        <w:rPr>
          <w:szCs w:val="22"/>
        </w:rPr>
        <w:t xml:space="preserve">Se sta assumendo </w:t>
      </w:r>
      <w:r w:rsidR="00341F75" w:rsidRPr="0018149B">
        <w:rPr>
          <w:szCs w:val="22"/>
        </w:rPr>
        <w:t>Lacosamide Adroiq</w:t>
      </w:r>
      <w:r w:rsidRPr="0018149B">
        <w:rPr>
          <w:szCs w:val="22"/>
        </w:rPr>
        <w:t xml:space="preserve"> e manifesta sintomi di battito cardiaco anomalo (come battito cardiaco</w:t>
      </w:r>
      <w:r w:rsidRPr="0018149B">
        <w:rPr>
          <w:szCs w:val="22"/>
          <w:lang w:eastAsia="de-DE"/>
        </w:rPr>
        <w:t xml:space="preserve"> lento, accelerato o irregolare, palpitazioni, respiro affannoso, sensazione di stordimento e svenimento), consulti immediatamente il medico (vedere paragrafo 4).</w:t>
      </w:r>
    </w:p>
    <w:p w14:paraId="51A348C8" w14:textId="77777777" w:rsidR="00A436CB" w:rsidRPr="0018149B" w:rsidRDefault="00A436CB">
      <w:pPr>
        <w:widowControl w:val="0"/>
        <w:rPr>
          <w:szCs w:val="22"/>
        </w:rPr>
      </w:pPr>
    </w:p>
    <w:p w14:paraId="51A348C9" w14:textId="77777777" w:rsidR="00A436CB" w:rsidRPr="0018149B" w:rsidRDefault="001C791A">
      <w:pPr>
        <w:widowControl w:val="0"/>
        <w:rPr>
          <w:b/>
          <w:szCs w:val="22"/>
        </w:rPr>
      </w:pPr>
      <w:r w:rsidRPr="0018149B">
        <w:rPr>
          <w:b/>
          <w:szCs w:val="22"/>
        </w:rPr>
        <w:t>Bambini</w:t>
      </w:r>
    </w:p>
    <w:p w14:paraId="51A348CA" w14:textId="205490AF" w:rsidR="00A436CB" w:rsidRPr="0018149B" w:rsidRDefault="001C791A">
      <w:pPr>
        <w:widowControl w:val="0"/>
        <w:rPr>
          <w:szCs w:val="22"/>
        </w:rPr>
      </w:pPr>
      <w:r w:rsidRPr="0018149B">
        <w:rPr>
          <w:szCs w:val="22"/>
        </w:rPr>
        <w:t>Lacosamide Adroiq</w:t>
      </w:r>
      <w:r w:rsidR="00B106C4" w:rsidRPr="0018149B">
        <w:rPr>
          <w:szCs w:val="22"/>
        </w:rPr>
        <w:t xml:space="preserve"> non è raccomandato per bambini al di sotto dei 2 anni di età con epilessia caratterizzata da crisi ad esordio parziale e non è raccomandato per i bambini al di sotto dei 4 anni di età con crisi tonico-cloniche generalizzate primarie. Questo perché non si sa ancora se funzioni e se sia sicuro per i bambini in questa fascia di età.</w:t>
      </w:r>
    </w:p>
    <w:p w14:paraId="51A348CB" w14:textId="77777777" w:rsidR="00A436CB" w:rsidRPr="0018149B" w:rsidRDefault="00A436CB">
      <w:pPr>
        <w:widowControl w:val="0"/>
        <w:rPr>
          <w:szCs w:val="22"/>
        </w:rPr>
      </w:pPr>
    </w:p>
    <w:p w14:paraId="51A348CC" w14:textId="673F418B" w:rsidR="00A436CB" w:rsidRPr="0018149B" w:rsidRDefault="001C791A">
      <w:pPr>
        <w:widowControl w:val="0"/>
        <w:ind w:right="-2"/>
        <w:rPr>
          <w:b/>
          <w:szCs w:val="22"/>
        </w:rPr>
      </w:pPr>
      <w:r w:rsidRPr="0018149B">
        <w:rPr>
          <w:b/>
          <w:szCs w:val="22"/>
        </w:rPr>
        <w:t xml:space="preserve">Altri medicinali e </w:t>
      </w:r>
      <w:r w:rsidR="00341F75" w:rsidRPr="0018149B">
        <w:rPr>
          <w:b/>
          <w:szCs w:val="22"/>
        </w:rPr>
        <w:t>Lacosamide Adroiq</w:t>
      </w:r>
    </w:p>
    <w:p w14:paraId="51A348CD" w14:textId="77777777" w:rsidR="00A436CB" w:rsidRPr="0018149B" w:rsidRDefault="001C791A">
      <w:pPr>
        <w:widowControl w:val="0"/>
        <w:ind w:right="-2"/>
        <w:rPr>
          <w:szCs w:val="22"/>
        </w:rPr>
      </w:pPr>
      <w:r w:rsidRPr="0018149B">
        <w:rPr>
          <w:szCs w:val="22"/>
        </w:rPr>
        <w:t xml:space="preserve">Informi il medico o il farmacista se sta assumendo, ha recentemente assunto o potrebbe assumere qualsiasi altro medicinale. </w:t>
      </w:r>
    </w:p>
    <w:p w14:paraId="51A348CE" w14:textId="77777777" w:rsidR="00A436CB" w:rsidRPr="0018149B" w:rsidRDefault="00A436CB">
      <w:pPr>
        <w:widowControl w:val="0"/>
        <w:rPr>
          <w:szCs w:val="22"/>
        </w:rPr>
      </w:pPr>
    </w:p>
    <w:p w14:paraId="51A348CF" w14:textId="00C265A4" w:rsidR="00A436CB" w:rsidRPr="0018149B" w:rsidRDefault="001C791A">
      <w:pPr>
        <w:widowControl w:val="0"/>
        <w:rPr>
          <w:szCs w:val="22"/>
        </w:rPr>
      </w:pPr>
      <w:r w:rsidRPr="0018149B">
        <w:rPr>
          <w:szCs w:val="22"/>
        </w:rPr>
        <w:t xml:space="preserve">In particolare, informi il medico o il farmacista se sta assumendo uno dei seguenti medicinali che influenzano il cuore: questo perché anche </w:t>
      </w:r>
      <w:r w:rsidR="00341F75" w:rsidRPr="0018149B">
        <w:rPr>
          <w:szCs w:val="22"/>
        </w:rPr>
        <w:t>Lacosamide Adroiq</w:t>
      </w:r>
      <w:r w:rsidRPr="0018149B">
        <w:rPr>
          <w:szCs w:val="22"/>
        </w:rPr>
        <w:t xml:space="preserve"> può influenzare il suo cuore:</w:t>
      </w:r>
    </w:p>
    <w:p w14:paraId="51A348D0" w14:textId="77777777" w:rsidR="00A436CB" w:rsidRPr="0018149B" w:rsidRDefault="001C791A">
      <w:pPr>
        <w:pStyle w:val="Bulletlist"/>
        <w:tabs>
          <w:tab w:val="num" w:pos="567"/>
        </w:tabs>
        <w:ind w:left="567" w:hanging="567"/>
      </w:pPr>
      <w:r w:rsidRPr="0018149B">
        <w:t>medicinali per trattare le malattie del cuore;</w:t>
      </w:r>
    </w:p>
    <w:p w14:paraId="51A348D1" w14:textId="77777777" w:rsidR="00A436CB" w:rsidRPr="0018149B" w:rsidRDefault="001C791A">
      <w:pPr>
        <w:pStyle w:val="Bulletlist"/>
        <w:tabs>
          <w:tab w:val="num" w:pos="567"/>
        </w:tabs>
        <w:ind w:left="567" w:hanging="567"/>
      </w:pPr>
      <w:r w:rsidRPr="0018149B">
        <w:t xml:space="preserve">medicinali che possono allungare l’“intervallo P-R” in una scansione cardiaca (ECG o elettrocardiogramma), come medicinali per l’epilessia o per il dolore, chiamati carbamazepina, lamotrigina o pregabalin; </w:t>
      </w:r>
    </w:p>
    <w:p w14:paraId="51A348D2" w14:textId="77777777" w:rsidR="00A436CB" w:rsidRPr="0018149B" w:rsidRDefault="001C791A">
      <w:pPr>
        <w:pStyle w:val="Bulletlist"/>
        <w:tabs>
          <w:tab w:val="num" w:pos="567"/>
        </w:tabs>
        <w:ind w:left="567" w:hanging="567"/>
      </w:pPr>
      <w:r w:rsidRPr="0018149B">
        <w:t xml:space="preserve">medicinali usati per trattare alcune forme di irregolarità del battito cardiaco o di insufficienza cardiaca. </w:t>
      </w:r>
    </w:p>
    <w:p w14:paraId="51A348D3" w14:textId="75B56105" w:rsidR="00A436CB" w:rsidRPr="0018149B" w:rsidRDefault="001C791A">
      <w:pPr>
        <w:pStyle w:val="Bulletlist"/>
        <w:numPr>
          <w:ilvl w:val="0"/>
          <w:numId w:val="0"/>
        </w:numPr>
      </w:pPr>
      <w:r w:rsidRPr="0018149B">
        <w:t xml:space="preserve">Se </w:t>
      </w:r>
      <w:r w:rsidRPr="0018149B">
        <w:rPr>
          <w:bCs w:val="0"/>
        </w:rPr>
        <w:t xml:space="preserve">rientra in uno dei casi di cui sopra (o </w:t>
      </w:r>
      <w:r w:rsidRPr="0018149B">
        <w:t xml:space="preserve">non ne è sicuro) </w:t>
      </w:r>
      <w:r w:rsidRPr="0018149B">
        <w:rPr>
          <w:bCs w:val="0"/>
        </w:rPr>
        <w:t xml:space="preserve">si rivolga al medico o al farmacista prima di </w:t>
      </w:r>
      <w:r w:rsidR="003A1599" w:rsidRPr="0018149B">
        <w:rPr>
          <w:bCs w:val="0"/>
        </w:rPr>
        <w:t>usare Lacosamide Adroiq</w:t>
      </w:r>
      <w:r w:rsidRPr="0018149B">
        <w:t>.</w:t>
      </w:r>
    </w:p>
    <w:p w14:paraId="51A348D4" w14:textId="77777777" w:rsidR="00A436CB" w:rsidRPr="0018149B" w:rsidRDefault="00A436CB">
      <w:pPr>
        <w:pStyle w:val="Bulletlist"/>
        <w:numPr>
          <w:ilvl w:val="0"/>
          <w:numId w:val="0"/>
        </w:numPr>
      </w:pPr>
    </w:p>
    <w:p w14:paraId="51A348D5" w14:textId="4A57E6EA" w:rsidR="00A436CB" w:rsidRPr="0018149B" w:rsidRDefault="001C791A">
      <w:pPr>
        <w:widowControl w:val="0"/>
        <w:numPr>
          <w:ilvl w:val="12"/>
          <w:numId w:val="0"/>
        </w:numPr>
        <w:tabs>
          <w:tab w:val="left" w:pos="567"/>
        </w:tabs>
        <w:ind w:right="-2"/>
        <w:rPr>
          <w:szCs w:val="22"/>
        </w:rPr>
      </w:pPr>
      <w:r w:rsidRPr="0018149B">
        <w:rPr>
          <w:szCs w:val="22"/>
        </w:rPr>
        <w:t xml:space="preserve">Informi inoltre il medico o il farmacista se sta prendendo uno dei seguenti farmaci - questo perché essi possono aumentare o diminuire l’effetto di </w:t>
      </w:r>
      <w:r w:rsidR="003A1599" w:rsidRPr="0018149B">
        <w:rPr>
          <w:szCs w:val="22"/>
        </w:rPr>
        <w:t>Lacosamide Adroiq</w:t>
      </w:r>
      <w:r w:rsidRPr="0018149B">
        <w:rPr>
          <w:szCs w:val="22"/>
        </w:rPr>
        <w:t xml:space="preserve"> sul suo corpo:</w:t>
      </w:r>
    </w:p>
    <w:p w14:paraId="51A348D6" w14:textId="77777777" w:rsidR="00A436CB" w:rsidRPr="0018149B" w:rsidRDefault="001C791A">
      <w:pPr>
        <w:pStyle w:val="Bulletlist"/>
        <w:tabs>
          <w:tab w:val="num" w:pos="567"/>
        </w:tabs>
        <w:ind w:left="567" w:hanging="567"/>
      </w:pPr>
      <w:r w:rsidRPr="0018149B">
        <w:t>medicinali per infezioni fungine come fluconazolo, itraconazolo o ketoconazolo;</w:t>
      </w:r>
    </w:p>
    <w:p w14:paraId="51A348D7" w14:textId="774DE10D" w:rsidR="00A436CB" w:rsidRPr="0018149B" w:rsidRDefault="001C791A">
      <w:pPr>
        <w:pStyle w:val="Bulletlist"/>
        <w:tabs>
          <w:tab w:val="num" w:pos="567"/>
        </w:tabs>
        <w:ind w:left="567" w:hanging="567"/>
      </w:pPr>
      <w:r w:rsidRPr="0018149B">
        <w:t xml:space="preserve">un medicinale </w:t>
      </w:r>
      <w:r w:rsidR="00B106C4" w:rsidRPr="0018149B">
        <w:t xml:space="preserve">per l’HIV come ritonavir; </w:t>
      </w:r>
    </w:p>
    <w:p w14:paraId="51A348D8" w14:textId="30BEB501" w:rsidR="00A436CB" w:rsidRPr="0018149B" w:rsidRDefault="001C791A">
      <w:pPr>
        <w:pStyle w:val="Bulletlist"/>
        <w:tabs>
          <w:tab w:val="num" w:pos="567"/>
        </w:tabs>
        <w:ind w:left="567" w:hanging="567"/>
      </w:pPr>
      <w:r w:rsidRPr="0018149B">
        <w:t xml:space="preserve">medicinali per </w:t>
      </w:r>
      <w:r w:rsidR="003A1599" w:rsidRPr="0018149B">
        <w:t xml:space="preserve">le </w:t>
      </w:r>
      <w:r w:rsidRPr="0018149B">
        <w:t xml:space="preserve">infezioni batteriche come claritromicina o rifampicina; </w:t>
      </w:r>
    </w:p>
    <w:p w14:paraId="51A348D9" w14:textId="77777777" w:rsidR="00A436CB" w:rsidRPr="0018149B" w:rsidRDefault="001C791A">
      <w:pPr>
        <w:pStyle w:val="Bulletlist"/>
        <w:tabs>
          <w:tab w:val="num" w:pos="567"/>
        </w:tabs>
        <w:ind w:left="567" w:hanging="567"/>
      </w:pPr>
      <w:r w:rsidRPr="0018149B">
        <w:t xml:space="preserve">un medicinale a base di erbe usato per trattare l’ansia lieve e la depressione chiamato </w:t>
      </w:r>
      <w:r w:rsidRPr="0018149B">
        <w:rPr>
          <w:lang w:eastAsia="de-DE"/>
        </w:rPr>
        <w:t xml:space="preserve">erba di San Giovanni </w:t>
      </w:r>
    </w:p>
    <w:p w14:paraId="51A348DA" w14:textId="74F4E10F" w:rsidR="00A436CB" w:rsidRPr="0018149B" w:rsidRDefault="001C791A">
      <w:pPr>
        <w:widowControl w:val="0"/>
        <w:rPr>
          <w:szCs w:val="22"/>
        </w:rPr>
      </w:pPr>
      <w:r w:rsidRPr="0018149B">
        <w:rPr>
          <w:bCs/>
          <w:szCs w:val="22"/>
        </w:rPr>
        <w:t xml:space="preserve">Se rientra in uno dei casi di cui sopra (o non ne è sicuro), si rivolga al medico o al farmacista prima di </w:t>
      </w:r>
      <w:r w:rsidR="003A1599" w:rsidRPr="0018149B">
        <w:rPr>
          <w:bCs/>
          <w:szCs w:val="22"/>
        </w:rPr>
        <w:t>usare Lacosamide Adroiq</w:t>
      </w:r>
      <w:r w:rsidRPr="0018149B">
        <w:rPr>
          <w:szCs w:val="22"/>
        </w:rPr>
        <w:t>.</w:t>
      </w:r>
    </w:p>
    <w:p w14:paraId="51A348DB" w14:textId="77777777" w:rsidR="00A436CB" w:rsidRPr="0018149B" w:rsidRDefault="00A436CB">
      <w:pPr>
        <w:widowControl w:val="0"/>
        <w:ind w:right="-2"/>
        <w:rPr>
          <w:b/>
          <w:szCs w:val="22"/>
        </w:rPr>
      </w:pPr>
    </w:p>
    <w:p w14:paraId="51A348DC" w14:textId="716AFDFF" w:rsidR="00A436CB" w:rsidRPr="0018149B" w:rsidRDefault="001C791A">
      <w:pPr>
        <w:widowControl w:val="0"/>
        <w:ind w:right="-2"/>
        <w:rPr>
          <w:szCs w:val="22"/>
        </w:rPr>
      </w:pPr>
      <w:r w:rsidRPr="0018149B">
        <w:rPr>
          <w:b/>
          <w:szCs w:val="22"/>
        </w:rPr>
        <w:t>Lacosamide Adroiq</w:t>
      </w:r>
      <w:r w:rsidR="00B106C4" w:rsidRPr="0018149B">
        <w:rPr>
          <w:b/>
          <w:szCs w:val="22"/>
        </w:rPr>
        <w:t xml:space="preserve"> con alcol</w:t>
      </w:r>
    </w:p>
    <w:p w14:paraId="51A348DD" w14:textId="63EB88F8" w:rsidR="00A436CB" w:rsidRPr="0018149B" w:rsidRDefault="001C791A">
      <w:pPr>
        <w:widowControl w:val="0"/>
        <w:numPr>
          <w:ilvl w:val="12"/>
          <w:numId w:val="0"/>
        </w:numPr>
        <w:tabs>
          <w:tab w:val="left" w:pos="1290"/>
        </w:tabs>
        <w:ind w:right="-2"/>
        <w:rPr>
          <w:szCs w:val="22"/>
        </w:rPr>
      </w:pPr>
      <w:r w:rsidRPr="0018149B">
        <w:rPr>
          <w:szCs w:val="22"/>
        </w:rPr>
        <w:t xml:space="preserve">Come misura precauzionale di sicurezza, non </w:t>
      </w:r>
      <w:r w:rsidR="003A1599" w:rsidRPr="0018149B">
        <w:rPr>
          <w:szCs w:val="22"/>
        </w:rPr>
        <w:t>usi Lacosamide Adroiq</w:t>
      </w:r>
      <w:r w:rsidRPr="0018149B">
        <w:rPr>
          <w:szCs w:val="22"/>
        </w:rPr>
        <w:t xml:space="preserve"> con alcol.</w:t>
      </w:r>
    </w:p>
    <w:p w14:paraId="51A348DE" w14:textId="77777777" w:rsidR="00A436CB" w:rsidRPr="0018149B" w:rsidRDefault="00A436CB">
      <w:pPr>
        <w:widowControl w:val="0"/>
        <w:ind w:right="-2"/>
        <w:rPr>
          <w:szCs w:val="22"/>
        </w:rPr>
      </w:pPr>
    </w:p>
    <w:p w14:paraId="51A348DF" w14:textId="77777777" w:rsidR="00A436CB" w:rsidRPr="0018149B" w:rsidRDefault="001C791A">
      <w:pPr>
        <w:keepNext/>
        <w:ind w:right="-2"/>
        <w:rPr>
          <w:bCs/>
          <w:szCs w:val="22"/>
        </w:rPr>
      </w:pPr>
      <w:r w:rsidRPr="0018149B">
        <w:rPr>
          <w:b/>
          <w:szCs w:val="22"/>
        </w:rPr>
        <w:t xml:space="preserve">Gravidanza e allattamento </w:t>
      </w:r>
      <w:r w:rsidRPr="0018149B">
        <w:rPr>
          <w:b/>
          <w:szCs w:val="22"/>
        </w:rPr>
        <w:br/>
      </w:r>
      <w:r w:rsidRPr="0018149B">
        <w:rPr>
          <w:bCs/>
          <w:szCs w:val="22"/>
        </w:rPr>
        <w:t>Le donne in età fertile devono discutere con il medico l’uso di misure contraccettive.</w:t>
      </w:r>
    </w:p>
    <w:p w14:paraId="51A348E0" w14:textId="77777777" w:rsidR="00A436CB" w:rsidRPr="0018149B" w:rsidRDefault="00A436CB">
      <w:pPr>
        <w:widowControl w:val="0"/>
        <w:ind w:right="-2"/>
        <w:rPr>
          <w:bCs/>
          <w:szCs w:val="22"/>
        </w:rPr>
      </w:pPr>
    </w:p>
    <w:p w14:paraId="51A348E1" w14:textId="5DF29046" w:rsidR="00A436CB" w:rsidRPr="0018149B" w:rsidRDefault="001C791A">
      <w:pPr>
        <w:widowControl w:val="0"/>
        <w:rPr>
          <w:szCs w:val="22"/>
        </w:rPr>
      </w:pPr>
      <w:r w:rsidRPr="0018149B">
        <w:rPr>
          <w:szCs w:val="22"/>
        </w:rPr>
        <w:t xml:space="preserve">Se è in corso una gravidanza, se sospetta o sta pianificando una gravidanza o se sta allattando con latte materno chieda consiglio al medico o al farmacista prima di </w:t>
      </w:r>
      <w:r w:rsidR="003A1599" w:rsidRPr="0018149B">
        <w:rPr>
          <w:szCs w:val="22"/>
        </w:rPr>
        <w:t xml:space="preserve">usare </w:t>
      </w:r>
      <w:r w:rsidRPr="0018149B">
        <w:rPr>
          <w:szCs w:val="22"/>
        </w:rPr>
        <w:t xml:space="preserve">questo medicinale. </w:t>
      </w:r>
    </w:p>
    <w:p w14:paraId="51A348E2" w14:textId="77777777" w:rsidR="00A436CB" w:rsidRPr="0018149B" w:rsidRDefault="00A436CB">
      <w:pPr>
        <w:widowControl w:val="0"/>
        <w:rPr>
          <w:szCs w:val="22"/>
        </w:rPr>
      </w:pPr>
    </w:p>
    <w:p w14:paraId="51A348E3" w14:textId="79CD019B" w:rsidR="00A436CB" w:rsidRPr="0018149B" w:rsidRDefault="001C791A">
      <w:pPr>
        <w:widowControl w:val="0"/>
        <w:rPr>
          <w:szCs w:val="22"/>
        </w:rPr>
      </w:pPr>
      <w:r w:rsidRPr="0018149B">
        <w:rPr>
          <w:szCs w:val="22"/>
        </w:rPr>
        <w:lastRenderedPageBreak/>
        <w:t xml:space="preserve">Si raccomanda di non </w:t>
      </w:r>
      <w:r w:rsidR="003A1599" w:rsidRPr="0018149B">
        <w:rPr>
          <w:szCs w:val="22"/>
        </w:rPr>
        <w:t>usare Lacosamide Adroiq</w:t>
      </w:r>
      <w:r w:rsidRPr="0018149B">
        <w:rPr>
          <w:szCs w:val="22"/>
        </w:rPr>
        <w:t xml:space="preserve"> durante la gravidanza, poiché gli effetti di </w:t>
      </w:r>
      <w:r w:rsidR="003A1599" w:rsidRPr="0018149B">
        <w:rPr>
          <w:szCs w:val="22"/>
        </w:rPr>
        <w:t>Lacosamide Adroiq</w:t>
      </w:r>
      <w:r w:rsidRPr="0018149B">
        <w:rPr>
          <w:szCs w:val="22"/>
        </w:rPr>
        <w:t xml:space="preserve"> sul feto non sono noti. </w:t>
      </w:r>
    </w:p>
    <w:p w14:paraId="51A348E4" w14:textId="133C26E5" w:rsidR="00A436CB" w:rsidRPr="0018149B" w:rsidRDefault="001C791A">
      <w:pPr>
        <w:widowControl w:val="0"/>
        <w:rPr>
          <w:szCs w:val="22"/>
        </w:rPr>
      </w:pPr>
      <w:r w:rsidRPr="0018149B">
        <w:rPr>
          <w:szCs w:val="22"/>
        </w:rPr>
        <w:t xml:space="preserve">Si raccomanda di non allattare durante l’assunzione di </w:t>
      </w:r>
      <w:r w:rsidR="003A1599" w:rsidRPr="0018149B">
        <w:rPr>
          <w:szCs w:val="22"/>
        </w:rPr>
        <w:t>Lacosamide Adroiq</w:t>
      </w:r>
      <w:r w:rsidRPr="0018149B">
        <w:rPr>
          <w:szCs w:val="22"/>
        </w:rPr>
        <w:t xml:space="preserve">, in quanto </w:t>
      </w:r>
      <w:r w:rsidR="003A1599" w:rsidRPr="0018149B">
        <w:rPr>
          <w:szCs w:val="22"/>
        </w:rPr>
        <w:t>Lacosamide Adroiq</w:t>
      </w:r>
      <w:r w:rsidRPr="0018149B">
        <w:rPr>
          <w:szCs w:val="22"/>
        </w:rPr>
        <w:t xml:space="preserve"> passa nel latte materno.</w:t>
      </w:r>
    </w:p>
    <w:p w14:paraId="51A348E5" w14:textId="5B3070D1" w:rsidR="00A436CB" w:rsidRPr="0018149B" w:rsidRDefault="001C791A">
      <w:pPr>
        <w:widowControl w:val="0"/>
        <w:rPr>
          <w:szCs w:val="22"/>
        </w:rPr>
      </w:pPr>
      <w:r w:rsidRPr="0018149B">
        <w:rPr>
          <w:szCs w:val="22"/>
        </w:rPr>
        <w:t xml:space="preserve">Consulti immediatamente il medico se è in gravidanza o </w:t>
      </w:r>
      <w:r w:rsidR="0074423C" w:rsidRPr="0074423C">
        <w:rPr>
          <w:szCs w:val="22"/>
        </w:rPr>
        <w:t>sta pianificando</w:t>
      </w:r>
      <w:r w:rsidRPr="0018149B">
        <w:rPr>
          <w:szCs w:val="22"/>
        </w:rPr>
        <w:t xml:space="preserve"> una gravidanza. La aiuterà a decidere se deve </w:t>
      </w:r>
      <w:r w:rsidR="003A1599" w:rsidRPr="0018149B">
        <w:rPr>
          <w:szCs w:val="22"/>
        </w:rPr>
        <w:t>usare Lacosamide Adroiq</w:t>
      </w:r>
      <w:r w:rsidRPr="0018149B">
        <w:rPr>
          <w:szCs w:val="22"/>
        </w:rPr>
        <w:t xml:space="preserve"> o meno. </w:t>
      </w:r>
    </w:p>
    <w:p w14:paraId="51A348E6" w14:textId="77777777" w:rsidR="00A436CB" w:rsidRPr="0018149B" w:rsidRDefault="001C791A">
      <w:pPr>
        <w:widowControl w:val="0"/>
        <w:numPr>
          <w:ilvl w:val="12"/>
          <w:numId w:val="0"/>
        </w:numPr>
        <w:rPr>
          <w:bCs/>
          <w:szCs w:val="22"/>
        </w:rPr>
      </w:pPr>
      <w:r w:rsidRPr="0018149B">
        <w:rPr>
          <w:szCs w:val="22"/>
        </w:rPr>
        <w:t>Non interrompa il trattamento senza aver consultato prima il medico, in quanto ciò può causare un aumento degli attacchi (crisi). Un peggioramento della sua malattia può essere dannoso anche per il suo bambino.</w:t>
      </w:r>
    </w:p>
    <w:p w14:paraId="51A348E7" w14:textId="77777777" w:rsidR="00A436CB" w:rsidRPr="0018149B" w:rsidRDefault="00A436CB">
      <w:pPr>
        <w:widowControl w:val="0"/>
        <w:ind w:right="-2"/>
        <w:rPr>
          <w:b/>
          <w:szCs w:val="22"/>
        </w:rPr>
      </w:pPr>
    </w:p>
    <w:p w14:paraId="51A348E8" w14:textId="77777777" w:rsidR="00A436CB" w:rsidRPr="0018149B" w:rsidRDefault="001C791A">
      <w:pPr>
        <w:keepNext/>
        <w:widowControl w:val="0"/>
        <w:rPr>
          <w:szCs w:val="22"/>
        </w:rPr>
      </w:pPr>
      <w:r w:rsidRPr="0018149B">
        <w:rPr>
          <w:b/>
          <w:szCs w:val="22"/>
        </w:rPr>
        <w:t>Guida di veicoli e utilizzo di macchinari</w:t>
      </w:r>
    </w:p>
    <w:p w14:paraId="3ACA9DC9" w14:textId="2DA8A9AE" w:rsidR="003A1599" w:rsidRPr="0018149B" w:rsidRDefault="001C791A">
      <w:pPr>
        <w:widowControl w:val="0"/>
        <w:ind w:right="-29"/>
        <w:rPr>
          <w:bCs/>
          <w:szCs w:val="22"/>
        </w:rPr>
      </w:pPr>
      <w:r w:rsidRPr="0018149B">
        <w:rPr>
          <w:bCs/>
          <w:szCs w:val="22"/>
        </w:rPr>
        <w:t>Non guidi veicoli, non utilizzi la bicicletta, strumenti o macchinari finché non ha verificato in che modo questo medicinale agisce su di lei. Questo perché Lacosamide Adroiq può causare capogiro o visione offuscata.</w:t>
      </w:r>
    </w:p>
    <w:p w14:paraId="079B4CFD" w14:textId="77777777" w:rsidR="003A1599" w:rsidRPr="0018149B" w:rsidRDefault="003A1599">
      <w:pPr>
        <w:widowControl w:val="0"/>
        <w:ind w:right="-29"/>
        <w:rPr>
          <w:bCs/>
          <w:szCs w:val="22"/>
        </w:rPr>
      </w:pPr>
    </w:p>
    <w:p w14:paraId="6A88F22A" w14:textId="77777777" w:rsidR="003A1599" w:rsidRPr="0054405B" w:rsidRDefault="001C791A">
      <w:pPr>
        <w:widowControl w:val="0"/>
        <w:ind w:right="-29"/>
        <w:rPr>
          <w:b/>
          <w:bCs/>
          <w:szCs w:val="22"/>
        </w:rPr>
      </w:pPr>
      <w:r w:rsidRPr="0054405B">
        <w:rPr>
          <w:b/>
          <w:bCs/>
          <w:szCs w:val="22"/>
        </w:rPr>
        <w:t>Lacosamide Adroiq contiene sodio</w:t>
      </w:r>
    </w:p>
    <w:p w14:paraId="0B3E94D8" w14:textId="77777777" w:rsidR="003A1599" w:rsidRPr="0018149B" w:rsidRDefault="003A1599">
      <w:pPr>
        <w:widowControl w:val="0"/>
        <w:ind w:right="-29"/>
        <w:rPr>
          <w:bCs/>
          <w:szCs w:val="22"/>
        </w:rPr>
      </w:pPr>
    </w:p>
    <w:p w14:paraId="51A348E9" w14:textId="414DA55D" w:rsidR="00A436CB" w:rsidRPr="0018149B" w:rsidRDefault="001C791A">
      <w:pPr>
        <w:widowControl w:val="0"/>
        <w:ind w:right="-29"/>
        <w:rPr>
          <w:szCs w:val="22"/>
        </w:rPr>
      </w:pPr>
      <w:r w:rsidRPr="0018149B">
        <w:rPr>
          <w:bCs/>
          <w:szCs w:val="22"/>
        </w:rPr>
        <w:t xml:space="preserve">Questo medicinale contiene 59,8 mg di sodio (componente principale del sale da cucina) in ogni </w:t>
      </w:r>
      <w:r w:rsidR="00B93D8D" w:rsidRPr="00B93D8D">
        <w:rPr>
          <w:bCs/>
          <w:szCs w:val="22"/>
        </w:rPr>
        <w:t>flaconcino</w:t>
      </w:r>
      <w:r w:rsidRPr="0018149B">
        <w:rPr>
          <w:lang w:eastAsia="de-DE"/>
        </w:rPr>
        <w:t>, pari al 3 % della dose massima giornaliera raccomandata di sodio per un adulto.</w:t>
      </w:r>
    </w:p>
    <w:p w14:paraId="51A348EA" w14:textId="77777777" w:rsidR="00A436CB" w:rsidRPr="0018149B" w:rsidRDefault="00A436CB">
      <w:pPr>
        <w:widowControl w:val="0"/>
        <w:ind w:right="-2"/>
        <w:rPr>
          <w:szCs w:val="22"/>
        </w:rPr>
      </w:pPr>
    </w:p>
    <w:p w14:paraId="51A348EB" w14:textId="77777777" w:rsidR="00A436CB" w:rsidRPr="0018149B" w:rsidRDefault="00A436CB">
      <w:pPr>
        <w:widowControl w:val="0"/>
        <w:ind w:right="-2"/>
        <w:rPr>
          <w:szCs w:val="22"/>
        </w:rPr>
      </w:pPr>
    </w:p>
    <w:p w14:paraId="51A348EC" w14:textId="20BA88C5" w:rsidR="00A436CB" w:rsidRPr="0018149B" w:rsidRDefault="001C791A" w:rsidP="003A1599">
      <w:pPr>
        <w:widowControl w:val="0"/>
        <w:numPr>
          <w:ilvl w:val="0"/>
          <w:numId w:val="2"/>
        </w:numPr>
        <w:ind w:right="-2"/>
        <w:rPr>
          <w:b/>
          <w:szCs w:val="22"/>
        </w:rPr>
      </w:pPr>
      <w:r w:rsidRPr="0018149B">
        <w:rPr>
          <w:b/>
          <w:szCs w:val="22"/>
        </w:rPr>
        <w:t xml:space="preserve">Come </w:t>
      </w:r>
      <w:r w:rsidR="003A1599" w:rsidRPr="0018149B">
        <w:rPr>
          <w:b/>
          <w:szCs w:val="22"/>
        </w:rPr>
        <w:t>usare Lacosamide Adroiq</w:t>
      </w:r>
    </w:p>
    <w:p w14:paraId="51A348ED" w14:textId="77777777" w:rsidR="00A436CB" w:rsidRPr="0018149B" w:rsidRDefault="00A436CB">
      <w:pPr>
        <w:widowControl w:val="0"/>
        <w:ind w:left="360" w:right="-2" w:hanging="360"/>
        <w:rPr>
          <w:szCs w:val="22"/>
        </w:rPr>
      </w:pPr>
    </w:p>
    <w:p w14:paraId="51A348EE" w14:textId="2F1DC04A" w:rsidR="00A436CB" w:rsidRPr="0018149B" w:rsidRDefault="001C791A">
      <w:pPr>
        <w:widowControl w:val="0"/>
        <w:ind w:right="-2"/>
        <w:rPr>
          <w:szCs w:val="22"/>
        </w:rPr>
      </w:pPr>
      <w:r w:rsidRPr="0018149B">
        <w:rPr>
          <w:szCs w:val="22"/>
        </w:rPr>
        <w:t xml:space="preserve">Usi </w:t>
      </w:r>
      <w:r w:rsidR="00B106C4" w:rsidRPr="0018149B">
        <w:rPr>
          <w:szCs w:val="22"/>
        </w:rPr>
        <w:t>questo medicinale seguendo sempre esattamente le istruzioni del medico o del farmacista. Se ha dubbi consulti il medico o il farmacista. Altre forme di questo medicinale potrebbero essere più adatte ai bambini: chieda al medico o al farmacista.</w:t>
      </w:r>
    </w:p>
    <w:p w14:paraId="51A348EF" w14:textId="77777777" w:rsidR="00A436CB" w:rsidRPr="0018149B" w:rsidRDefault="00A436CB">
      <w:pPr>
        <w:widowControl w:val="0"/>
        <w:ind w:right="-2"/>
        <w:rPr>
          <w:szCs w:val="22"/>
        </w:rPr>
      </w:pPr>
    </w:p>
    <w:p w14:paraId="51A348F0" w14:textId="32E499EB" w:rsidR="00A436CB" w:rsidRPr="0018149B" w:rsidRDefault="001C791A">
      <w:pPr>
        <w:keepNext/>
        <w:keepLines/>
        <w:widowControl w:val="0"/>
        <w:tabs>
          <w:tab w:val="left" w:pos="567"/>
        </w:tabs>
        <w:rPr>
          <w:szCs w:val="22"/>
          <w:u w:val="single"/>
        </w:rPr>
      </w:pPr>
      <w:r w:rsidRPr="0018149B">
        <w:rPr>
          <w:b/>
          <w:szCs w:val="22"/>
        </w:rPr>
        <w:t xml:space="preserve">Usare </w:t>
      </w:r>
      <w:r w:rsidR="00B51DE4" w:rsidRPr="0018149B">
        <w:rPr>
          <w:b/>
          <w:szCs w:val="22"/>
        </w:rPr>
        <w:t>Lacosamide Adroiq</w:t>
      </w:r>
    </w:p>
    <w:p w14:paraId="657B2767" w14:textId="77777777" w:rsidR="008C19A8" w:rsidRPr="0018149B" w:rsidRDefault="001C791A" w:rsidP="008C19A8">
      <w:pPr>
        <w:numPr>
          <w:ilvl w:val="0"/>
          <w:numId w:val="36"/>
        </w:numPr>
        <w:autoSpaceDE w:val="0"/>
        <w:autoSpaceDN w:val="0"/>
        <w:adjustRightInd w:val="0"/>
        <w:rPr>
          <w:szCs w:val="22"/>
        </w:rPr>
      </w:pPr>
      <w:r w:rsidRPr="0018149B">
        <w:rPr>
          <w:szCs w:val="22"/>
        </w:rPr>
        <w:t>Lacosamide Adroiq può essere somministrato:</w:t>
      </w:r>
    </w:p>
    <w:p w14:paraId="127EBA0D" w14:textId="2566C25B" w:rsidR="003A1599" w:rsidRPr="0018149B" w:rsidRDefault="001C791A" w:rsidP="0054405B">
      <w:pPr>
        <w:numPr>
          <w:ilvl w:val="1"/>
          <w:numId w:val="36"/>
        </w:numPr>
        <w:autoSpaceDE w:val="0"/>
        <w:autoSpaceDN w:val="0"/>
        <w:adjustRightInd w:val="0"/>
        <w:rPr>
          <w:szCs w:val="22"/>
        </w:rPr>
      </w:pPr>
      <w:r w:rsidRPr="0018149B">
        <w:rPr>
          <w:szCs w:val="22"/>
        </w:rPr>
        <w:t>con un’infusione endovenosa in cui il medicinale viene somministrato in vena da un medico o da un infermiere. Il medicinale viene somministrato nell'arco di 15-60 minuti.</w:t>
      </w:r>
    </w:p>
    <w:p w14:paraId="22B436DA" w14:textId="77777777" w:rsidR="003A1599" w:rsidRPr="0018149B" w:rsidRDefault="001C791A" w:rsidP="0054405B">
      <w:pPr>
        <w:autoSpaceDE w:val="0"/>
        <w:autoSpaceDN w:val="0"/>
        <w:adjustRightInd w:val="0"/>
        <w:rPr>
          <w:szCs w:val="22"/>
        </w:rPr>
      </w:pPr>
      <w:r w:rsidRPr="0018149B">
        <w:rPr>
          <w:szCs w:val="22"/>
        </w:rPr>
        <w:t xml:space="preserve">Il medico deciderà per quanti giorni effettuare le infusioni. </w:t>
      </w:r>
    </w:p>
    <w:p w14:paraId="76A91086" w14:textId="7E2F068C" w:rsidR="003A1599" w:rsidRPr="0018149B" w:rsidRDefault="001C791A" w:rsidP="003A1599">
      <w:pPr>
        <w:numPr>
          <w:ilvl w:val="0"/>
          <w:numId w:val="36"/>
        </w:numPr>
        <w:autoSpaceDE w:val="0"/>
        <w:autoSpaceDN w:val="0"/>
        <w:adjustRightInd w:val="0"/>
        <w:rPr>
          <w:szCs w:val="22"/>
        </w:rPr>
      </w:pPr>
      <w:r w:rsidRPr="0018149B">
        <w:rPr>
          <w:szCs w:val="22"/>
        </w:rPr>
        <w:t>È stato sperimentato il ricorso a infusioni di lacosamide due volte al giorno per un massimo di 5 giorni. Per un trattamento più prolungato lacosamide</w:t>
      </w:r>
      <w:r w:rsidR="008C19A8" w:rsidRPr="0018149B">
        <w:rPr>
          <w:szCs w:val="22"/>
        </w:rPr>
        <w:t xml:space="preserve"> è disponibile</w:t>
      </w:r>
      <w:r w:rsidRPr="0018149B">
        <w:rPr>
          <w:szCs w:val="22"/>
        </w:rPr>
        <w:t xml:space="preserve"> in compresse e sciroppo.</w:t>
      </w:r>
    </w:p>
    <w:p w14:paraId="4EEBE1E2" w14:textId="18E76F29" w:rsidR="003A1599" w:rsidRPr="0018149B" w:rsidRDefault="001C791A" w:rsidP="0054405B">
      <w:pPr>
        <w:autoSpaceDE w:val="0"/>
        <w:autoSpaceDN w:val="0"/>
        <w:adjustRightInd w:val="0"/>
        <w:rPr>
          <w:szCs w:val="22"/>
        </w:rPr>
      </w:pPr>
      <w:r w:rsidRPr="0018149B">
        <w:rPr>
          <w:szCs w:val="22"/>
        </w:rPr>
        <w:t>Quando si passa dall’infusione all’assunzione del farmaco per bocca (o viceversa), la quantità totale da assumere ogni giorno e la frequenza rimangono invariate.</w:t>
      </w:r>
    </w:p>
    <w:p w14:paraId="51A348F1" w14:textId="691C5530" w:rsidR="00A436CB" w:rsidRPr="0018149B" w:rsidRDefault="001C791A" w:rsidP="0054405B">
      <w:pPr>
        <w:numPr>
          <w:ilvl w:val="0"/>
          <w:numId w:val="36"/>
        </w:numPr>
        <w:autoSpaceDE w:val="0"/>
        <w:autoSpaceDN w:val="0"/>
        <w:adjustRightInd w:val="0"/>
        <w:rPr>
          <w:szCs w:val="22"/>
        </w:rPr>
      </w:pPr>
      <w:r w:rsidRPr="0018149B">
        <w:rPr>
          <w:szCs w:val="22"/>
        </w:rPr>
        <w:t>Usi lacosamide</w:t>
      </w:r>
      <w:r w:rsidR="00B106C4" w:rsidRPr="0018149B">
        <w:rPr>
          <w:szCs w:val="22"/>
        </w:rPr>
        <w:t xml:space="preserve"> due volte ogni giorno </w:t>
      </w:r>
      <w:r w:rsidRPr="0018149B">
        <w:rPr>
          <w:szCs w:val="22"/>
        </w:rPr>
        <w:t>(</w:t>
      </w:r>
      <w:r w:rsidR="00B106C4" w:rsidRPr="0018149B">
        <w:rPr>
          <w:szCs w:val="22"/>
        </w:rPr>
        <w:t>a circa 12 ore di distanza</w:t>
      </w:r>
      <w:r w:rsidRPr="0018149B">
        <w:rPr>
          <w:szCs w:val="22"/>
        </w:rPr>
        <w:t>)</w:t>
      </w:r>
      <w:r w:rsidR="00B106C4" w:rsidRPr="0018149B">
        <w:rPr>
          <w:szCs w:val="22"/>
        </w:rPr>
        <w:t>.</w:t>
      </w:r>
    </w:p>
    <w:p w14:paraId="51A348F2" w14:textId="7EFCEFCB" w:rsidR="00A436CB" w:rsidRPr="0018149B" w:rsidRDefault="001C791A" w:rsidP="0054405B">
      <w:pPr>
        <w:numPr>
          <w:ilvl w:val="0"/>
          <w:numId w:val="36"/>
        </w:numPr>
        <w:autoSpaceDE w:val="0"/>
        <w:autoSpaceDN w:val="0"/>
        <w:adjustRightInd w:val="0"/>
        <w:rPr>
          <w:szCs w:val="22"/>
        </w:rPr>
      </w:pPr>
      <w:r w:rsidRPr="0018149B">
        <w:rPr>
          <w:szCs w:val="22"/>
        </w:rPr>
        <w:t xml:space="preserve">Cerchi di </w:t>
      </w:r>
      <w:r w:rsidR="008C19A8" w:rsidRPr="0018149B">
        <w:rPr>
          <w:szCs w:val="22"/>
        </w:rPr>
        <w:t xml:space="preserve">usarlo </w:t>
      </w:r>
      <w:r w:rsidRPr="0018149B">
        <w:rPr>
          <w:szCs w:val="22"/>
        </w:rPr>
        <w:t xml:space="preserve">circa alla stessa ora ogni giorno. </w:t>
      </w:r>
    </w:p>
    <w:p w14:paraId="51A348F7" w14:textId="77777777" w:rsidR="00A436CB" w:rsidRPr="0018149B" w:rsidRDefault="00A436CB">
      <w:pPr>
        <w:widowControl w:val="0"/>
        <w:ind w:right="-2"/>
        <w:rPr>
          <w:szCs w:val="22"/>
        </w:rPr>
      </w:pPr>
    </w:p>
    <w:p w14:paraId="51A348F8" w14:textId="06D2E9D0" w:rsidR="00A436CB" w:rsidRPr="0018149B" w:rsidRDefault="001C791A">
      <w:pPr>
        <w:keepNext/>
        <w:keepLines/>
        <w:widowControl w:val="0"/>
        <w:tabs>
          <w:tab w:val="left" w:pos="567"/>
        </w:tabs>
        <w:rPr>
          <w:b/>
          <w:szCs w:val="22"/>
        </w:rPr>
      </w:pPr>
      <w:r w:rsidRPr="0018149B">
        <w:rPr>
          <w:b/>
          <w:szCs w:val="22"/>
        </w:rPr>
        <w:t xml:space="preserve">Quanto </w:t>
      </w:r>
      <w:r w:rsidR="008C19A8" w:rsidRPr="0018149B">
        <w:rPr>
          <w:b/>
          <w:szCs w:val="22"/>
        </w:rPr>
        <w:t>usarne</w:t>
      </w:r>
    </w:p>
    <w:p w14:paraId="51A348F9" w14:textId="64607A85" w:rsidR="00A436CB" w:rsidRPr="0018149B" w:rsidRDefault="001C791A">
      <w:pPr>
        <w:pStyle w:val="Date"/>
        <w:keepNext/>
        <w:keepLines/>
        <w:rPr>
          <w:szCs w:val="22"/>
          <w:lang w:val="it-IT"/>
        </w:rPr>
      </w:pPr>
      <w:r w:rsidRPr="0018149B">
        <w:rPr>
          <w:szCs w:val="22"/>
          <w:lang w:val="it-IT"/>
        </w:rPr>
        <w:t xml:space="preserve">Qui di seguito sono elencate le normali dosi raccomandate di </w:t>
      </w:r>
      <w:r w:rsidR="008C19A8" w:rsidRPr="0018149B">
        <w:rPr>
          <w:szCs w:val="22"/>
          <w:lang w:val="it-IT"/>
        </w:rPr>
        <w:t xml:space="preserve">Lacosamide Adroiq </w:t>
      </w:r>
      <w:r w:rsidRPr="0018149B">
        <w:rPr>
          <w:szCs w:val="22"/>
          <w:lang w:val="it-IT"/>
        </w:rPr>
        <w:t>per le diverse fasce d’età e di peso. Il medico le può prescrivere una dose diversa se soffre di problemi ai reni o al fegato.</w:t>
      </w:r>
    </w:p>
    <w:p w14:paraId="51A348FA" w14:textId="77777777" w:rsidR="00A436CB" w:rsidRPr="0018149B" w:rsidRDefault="00A436CB">
      <w:pPr>
        <w:pStyle w:val="Date"/>
        <w:rPr>
          <w:b/>
          <w:szCs w:val="22"/>
          <w:lang w:val="it-IT"/>
        </w:rPr>
      </w:pPr>
    </w:p>
    <w:p w14:paraId="51A348FB" w14:textId="77777777" w:rsidR="00A436CB" w:rsidRPr="0018149B" w:rsidRDefault="001C791A">
      <w:pPr>
        <w:pStyle w:val="Date"/>
        <w:rPr>
          <w:szCs w:val="22"/>
          <w:lang w:val="it-IT"/>
        </w:rPr>
      </w:pPr>
      <w:r w:rsidRPr="0018149B">
        <w:rPr>
          <w:b/>
          <w:szCs w:val="22"/>
          <w:lang w:val="it-IT"/>
        </w:rPr>
        <w:t>Adolescenti e bambini di peso pari o superiore ai 50 kg e adulti</w:t>
      </w:r>
    </w:p>
    <w:p w14:paraId="51A348FC" w14:textId="679F129C" w:rsidR="00A436CB" w:rsidRPr="0018149B" w:rsidRDefault="001C791A">
      <w:pPr>
        <w:widowControl w:val="0"/>
        <w:ind w:right="-2"/>
        <w:rPr>
          <w:szCs w:val="22"/>
          <w:u w:val="single"/>
        </w:rPr>
      </w:pPr>
      <w:r w:rsidRPr="0018149B">
        <w:rPr>
          <w:szCs w:val="22"/>
          <w:u w:val="single"/>
        </w:rPr>
        <w:t xml:space="preserve">Quando </w:t>
      </w:r>
      <w:r w:rsidR="008C19A8" w:rsidRPr="0018149B">
        <w:rPr>
          <w:szCs w:val="22"/>
          <w:u w:val="single"/>
        </w:rPr>
        <w:t>usa Lacosamide Adroiq</w:t>
      </w:r>
      <w:r w:rsidRPr="0018149B">
        <w:rPr>
          <w:szCs w:val="22"/>
          <w:u w:val="single"/>
        </w:rPr>
        <w:t xml:space="preserve"> da solo</w:t>
      </w:r>
    </w:p>
    <w:p w14:paraId="51A348FD" w14:textId="5C99D60B" w:rsidR="00A436CB" w:rsidRPr="0018149B" w:rsidRDefault="001C791A" w:rsidP="008C19A8">
      <w:pPr>
        <w:widowControl w:val="0"/>
        <w:numPr>
          <w:ilvl w:val="0"/>
          <w:numId w:val="74"/>
        </w:numPr>
        <w:ind w:right="-2"/>
        <w:rPr>
          <w:szCs w:val="22"/>
        </w:rPr>
      </w:pPr>
      <w:r w:rsidRPr="0018149B">
        <w:rPr>
          <w:szCs w:val="22"/>
        </w:rPr>
        <w:t xml:space="preserve">La dose iniziale di </w:t>
      </w:r>
      <w:r w:rsidR="008C19A8" w:rsidRPr="0018149B">
        <w:rPr>
          <w:szCs w:val="22"/>
        </w:rPr>
        <w:t>Lacosamide Adroiq</w:t>
      </w:r>
      <w:r w:rsidRPr="0018149B">
        <w:rPr>
          <w:szCs w:val="22"/>
        </w:rPr>
        <w:t xml:space="preserve"> è solitamente di 50 mg due volte al giorno. </w:t>
      </w:r>
    </w:p>
    <w:p w14:paraId="51A348FE" w14:textId="40D34EFE" w:rsidR="00A436CB" w:rsidRPr="0018149B" w:rsidRDefault="001C791A" w:rsidP="008C19A8">
      <w:pPr>
        <w:widowControl w:val="0"/>
        <w:numPr>
          <w:ilvl w:val="0"/>
          <w:numId w:val="74"/>
        </w:numPr>
        <w:ind w:right="-2"/>
        <w:rPr>
          <w:szCs w:val="22"/>
        </w:rPr>
      </w:pPr>
      <w:r w:rsidRPr="0018149B">
        <w:rPr>
          <w:szCs w:val="22"/>
        </w:rPr>
        <w:t xml:space="preserve">Il </w:t>
      </w:r>
      <w:r w:rsidR="008C19A8" w:rsidRPr="0018149B">
        <w:rPr>
          <w:szCs w:val="22"/>
        </w:rPr>
        <w:t xml:space="preserve">trattamento con Lacosamide Adroiq </w:t>
      </w:r>
      <w:r w:rsidRPr="0018149B">
        <w:rPr>
          <w:szCs w:val="22"/>
        </w:rPr>
        <w:t xml:space="preserve">può anche </w:t>
      </w:r>
      <w:r w:rsidR="008C19A8" w:rsidRPr="0018149B">
        <w:rPr>
          <w:szCs w:val="22"/>
        </w:rPr>
        <w:t xml:space="preserve">iniziare con </w:t>
      </w:r>
      <w:r w:rsidRPr="0018149B">
        <w:rPr>
          <w:szCs w:val="22"/>
        </w:rPr>
        <w:t xml:space="preserve">una dose di 100 mg di </w:t>
      </w:r>
      <w:r w:rsidR="008C19A8" w:rsidRPr="0018149B">
        <w:rPr>
          <w:szCs w:val="22"/>
        </w:rPr>
        <w:t>Lacosamide Adroiq</w:t>
      </w:r>
      <w:r w:rsidRPr="0018149B">
        <w:rPr>
          <w:szCs w:val="22"/>
        </w:rPr>
        <w:t xml:space="preserve"> due volte al giorno.</w:t>
      </w:r>
    </w:p>
    <w:p w14:paraId="51A348FF" w14:textId="77777777" w:rsidR="00A436CB" w:rsidRPr="0018149B" w:rsidRDefault="001C791A">
      <w:pPr>
        <w:widowControl w:val="0"/>
        <w:numPr>
          <w:ilvl w:val="0"/>
          <w:numId w:val="74"/>
        </w:numPr>
        <w:ind w:right="-2"/>
        <w:rPr>
          <w:szCs w:val="22"/>
        </w:rPr>
      </w:pPr>
      <w:r w:rsidRPr="0018149B">
        <w:rPr>
          <w:szCs w:val="22"/>
        </w:rPr>
        <w:t>Il medico può aumentare la sua dose giornaliera di 50 mg due volte al giorno ogni settimana, fino a raggiungere una dose di mantenimento, compresa fra 100 mg e 300 mg due volte al giorno.</w:t>
      </w:r>
    </w:p>
    <w:p w14:paraId="51A34900" w14:textId="77777777" w:rsidR="00A436CB" w:rsidRPr="0018149B" w:rsidRDefault="00A436CB">
      <w:pPr>
        <w:widowControl w:val="0"/>
        <w:ind w:right="-2"/>
        <w:rPr>
          <w:szCs w:val="22"/>
        </w:rPr>
      </w:pPr>
    </w:p>
    <w:p w14:paraId="51A34901" w14:textId="23884D2F" w:rsidR="00A436CB" w:rsidRPr="0018149B" w:rsidRDefault="001C791A">
      <w:pPr>
        <w:widowControl w:val="0"/>
        <w:ind w:right="-2"/>
        <w:rPr>
          <w:szCs w:val="22"/>
          <w:u w:val="single"/>
        </w:rPr>
      </w:pPr>
      <w:r w:rsidRPr="0018149B">
        <w:rPr>
          <w:szCs w:val="22"/>
          <w:u w:val="single"/>
        </w:rPr>
        <w:t xml:space="preserve">Quando </w:t>
      </w:r>
      <w:r w:rsidR="008C19A8" w:rsidRPr="0018149B">
        <w:rPr>
          <w:szCs w:val="22"/>
          <w:u w:val="single"/>
        </w:rPr>
        <w:t>usa Lacosamide Adroiq</w:t>
      </w:r>
      <w:r w:rsidRPr="0018149B">
        <w:rPr>
          <w:szCs w:val="22"/>
          <w:u w:val="single"/>
        </w:rPr>
        <w:t xml:space="preserve"> con altri medicinali antiepilettici</w:t>
      </w:r>
    </w:p>
    <w:p w14:paraId="51A34902" w14:textId="3F05C929" w:rsidR="00A436CB" w:rsidRPr="0018149B" w:rsidRDefault="001C791A" w:rsidP="008C19A8">
      <w:pPr>
        <w:widowControl w:val="0"/>
        <w:numPr>
          <w:ilvl w:val="0"/>
          <w:numId w:val="74"/>
        </w:numPr>
        <w:ind w:right="-2"/>
        <w:rPr>
          <w:szCs w:val="22"/>
        </w:rPr>
      </w:pPr>
      <w:r w:rsidRPr="0018149B">
        <w:rPr>
          <w:szCs w:val="22"/>
        </w:rPr>
        <w:t xml:space="preserve">La dose iniziale di </w:t>
      </w:r>
      <w:r w:rsidR="008C19A8" w:rsidRPr="0018149B">
        <w:rPr>
          <w:szCs w:val="22"/>
        </w:rPr>
        <w:t>Lacosamide Adroiq</w:t>
      </w:r>
      <w:r w:rsidRPr="0018149B">
        <w:rPr>
          <w:szCs w:val="22"/>
        </w:rPr>
        <w:t xml:space="preserve"> è solitamente di 50 mg due volte al giorno. </w:t>
      </w:r>
    </w:p>
    <w:p w14:paraId="51A34903" w14:textId="77777777" w:rsidR="00A436CB" w:rsidRPr="0018149B" w:rsidRDefault="001C791A">
      <w:pPr>
        <w:widowControl w:val="0"/>
        <w:numPr>
          <w:ilvl w:val="0"/>
          <w:numId w:val="74"/>
        </w:numPr>
        <w:ind w:right="-2"/>
        <w:rPr>
          <w:szCs w:val="22"/>
        </w:rPr>
      </w:pPr>
      <w:r w:rsidRPr="0018149B">
        <w:rPr>
          <w:szCs w:val="22"/>
        </w:rPr>
        <w:t xml:space="preserve">Il medico può aumentare la dose giornaliera di 50 mg due volte al giorno ogni settimana. Ciò fino a raggiungere una dose di mantenimento, compresa fra 100 mg e 200 mg due volte al </w:t>
      </w:r>
      <w:r w:rsidRPr="0018149B">
        <w:rPr>
          <w:szCs w:val="22"/>
        </w:rPr>
        <w:lastRenderedPageBreak/>
        <w:t xml:space="preserve">giorno. </w:t>
      </w:r>
    </w:p>
    <w:p w14:paraId="51A34904" w14:textId="5C02EF80" w:rsidR="00A436CB" w:rsidRPr="0018149B" w:rsidRDefault="001C791A" w:rsidP="008C19A8">
      <w:pPr>
        <w:widowControl w:val="0"/>
        <w:numPr>
          <w:ilvl w:val="0"/>
          <w:numId w:val="74"/>
        </w:numPr>
        <w:ind w:right="-2"/>
        <w:rPr>
          <w:szCs w:val="22"/>
        </w:rPr>
      </w:pPr>
      <w:r w:rsidRPr="0018149B">
        <w:rPr>
          <w:szCs w:val="22"/>
        </w:rPr>
        <w:t xml:space="preserve">Se pesa 50 kg o più, il medico può decidere di iniziare il trattamento con </w:t>
      </w:r>
      <w:r w:rsidR="008C19A8" w:rsidRPr="0018149B">
        <w:rPr>
          <w:szCs w:val="22"/>
        </w:rPr>
        <w:t>Lacosamide Adroiq</w:t>
      </w:r>
      <w:r w:rsidRPr="0018149B">
        <w:rPr>
          <w:szCs w:val="22"/>
        </w:rPr>
        <w:t xml:space="preserve"> con una singola dose “di carico” di 200 mg. 12 ore più tardi inizierebbe quindi la sua dose di mantenimento. </w:t>
      </w:r>
    </w:p>
    <w:p w14:paraId="51A34905" w14:textId="77777777" w:rsidR="00A436CB" w:rsidRPr="0018149B" w:rsidRDefault="00A436CB">
      <w:pPr>
        <w:widowControl w:val="0"/>
        <w:ind w:right="-2"/>
        <w:rPr>
          <w:szCs w:val="22"/>
        </w:rPr>
      </w:pPr>
    </w:p>
    <w:p w14:paraId="51A34906" w14:textId="77777777" w:rsidR="00A436CB" w:rsidRPr="0018149B" w:rsidRDefault="001C791A">
      <w:pPr>
        <w:pStyle w:val="Date"/>
        <w:rPr>
          <w:b/>
          <w:szCs w:val="22"/>
          <w:lang w:val="it-IT"/>
        </w:rPr>
      </w:pPr>
      <w:r w:rsidRPr="0018149B">
        <w:rPr>
          <w:b/>
          <w:szCs w:val="22"/>
          <w:lang w:val="it-IT"/>
        </w:rPr>
        <w:t>Bambini e adolescenti di peso inferiore ai 50 kg</w:t>
      </w:r>
    </w:p>
    <w:p w14:paraId="51A34907" w14:textId="77AAF7E2" w:rsidR="00A436CB" w:rsidRPr="0018149B" w:rsidRDefault="001C791A">
      <w:pPr>
        <w:pStyle w:val="Date"/>
        <w:rPr>
          <w:bCs/>
          <w:szCs w:val="22"/>
          <w:lang w:val="it-IT"/>
        </w:rPr>
      </w:pPr>
      <w:r w:rsidRPr="0018149B">
        <w:rPr>
          <w:bCs/>
          <w:szCs w:val="22"/>
          <w:lang w:val="it-IT"/>
        </w:rPr>
        <w:t xml:space="preserve">- </w:t>
      </w:r>
      <w:r w:rsidRPr="0018149B">
        <w:rPr>
          <w:bCs/>
          <w:i/>
          <w:iCs/>
          <w:szCs w:val="22"/>
          <w:lang w:val="it-IT"/>
        </w:rPr>
        <w:t xml:space="preserve">Nel trattamento </w:t>
      </w:r>
      <w:r w:rsidRPr="0018149B">
        <w:rPr>
          <w:bCs/>
          <w:i/>
          <w:szCs w:val="22"/>
          <w:lang w:val="it-IT"/>
        </w:rPr>
        <w:t>delle crisi ad esordio parziale</w:t>
      </w:r>
      <w:r w:rsidRPr="0018149B">
        <w:rPr>
          <w:bCs/>
          <w:szCs w:val="22"/>
          <w:lang w:val="it-IT"/>
        </w:rPr>
        <w:t xml:space="preserve">: da notare che </w:t>
      </w:r>
      <w:r w:rsidR="008C19A8" w:rsidRPr="0018149B">
        <w:rPr>
          <w:bCs/>
          <w:szCs w:val="22"/>
          <w:lang w:val="it-IT"/>
        </w:rPr>
        <w:t>Lacosamide Adroiq</w:t>
      </w:r>
      <w:r w:rsidRPr="0018149B">
        <w:rPr>
          <w:bCs/>
          <w:szCs w:val="22"/>
          <w:lang w:val="it-IT"/>
        </w:rPr>
        <w:t xml:space="preserve"> non è raccomandato nei bambini al di sotto dei 2 anni di età.</w:t>
      </w:r>
    </w:p>
    <w:p w14:paraId="51A34908" w14:textId="74F49900" w:rsidR="00A436CB" w:rsidRPr="0018149B" w:rsidRDefault="001C791A">
      <w:pPr>
        <w:pStyle w:val="Date"/>
        <w:rPr>
          <w:bCs/>
          <w:szCs w:val="22"/>
          <w:lang w:val="it-IT"/>
        </w:rPr>
      </w:pPr>
      <w:r w:rsidRPr="0018149B">
        <w:rPr>
          <w:bCs/>
          <w:szCs w:val="22"/>
          <w:lang w:val="it-IT"/>
        </w:rPr>
        <w:t xml:space="preserve">- </w:t>
      </w:r>
      <w:r w:rsidRPr="0018149B">
        <w:rPr>
          <w:bCs/>
          <w:i/>
          <w:iCs/>
          <w:szCs w:val="22"/>
          <w:lang w:val="it-IT"/>
        </w:rPr>
        <w:t xml:space="preserve">Nel trattamento </w:t>
      </w:r>
      <w:r w:rsidRPr="0018149B">
        <w:rPr>
          <w:rFonts w:cs="Arial"/>
          <w:i/>
          <w:szCs w:val="22"/>
          <w:lang w:val="it-IT"/>
        </w:rPr>
        <w:t>delle crisi tonico-cloniche generalizzate primarie</w:t>
      </w:r>
      <w:r w:rsidRPr="0018149B">
        <w:rPr>
          <w:bCs/>
          <w:szCs w:val="22"/>
          <w:lang w:val="it-IT"/>
        </w:rPr>
        <w:t xml:space="preserve">: da notare che </w:t>
      </w:r>
      <w:r w:rsidR="008C19A8" w:rsidRPr="0018149B">
        <w:rPr>
          <w:bCs/>
          <w:szCs w:val="22"/>
          <w:lang w:val="it-IT"/>
        </w:rPr>
        <w:t>Lacosamide Adroiq</w:t>
      </w:r>
      <w:r w:rsidRPr="0018149B">
        <w:rPr>
          <w:bCs/>
          <w:szCs w:val="22"/>
          <w:lang w:val="it-IT"/>
        </w:rPr>
        <w:t xml:space="preserve"> non è raccomandato nei bambini al di sotto dei 4 anni di età.</w:t>
      </w:r>
    </w:p>
    <w:p w14:paraId="66F04CB6" w14:textId="2ABD9D21" w:rsidR="008C19A8" w:rsidRPr="0018149B" w:rsidRDefault="008C19A8" w:rsidP="0054405B"/>
    <w:p w14:paraId="4741D713" w14:textId="1B148441" w:rsidR="008C19A8" w:rsidRPr="0018149B" w:rsidRDefault="001C791A" w:rsidP="0054405B">
      <w:r w:rsidRPr="0018149B">
        <w:rPr>
          <w:u w:val="single"/>
        </w:rPr>
        <w:t>Quando usa Lacosamide Adroiq da solo</w:t>
      </w:r>
    </w:p>
    <w:p w14:paraId="5D8A33C5" w14:textId="5882682F" w:rsidR="008C19A8" w:rsidRPr="0054405B" w:rsidRDefault="001C791A" w:rsidP="0009708C">
      <w:pPr>
        <w:pStyle w:val="BodyText"/>
        <w:widowControl w:val="0"/>
        <w:numPr>
          <w:ilvl w:val="0"/>
          <w:numId w:val="77"/>
        </w:numPr>
        <w:pBdr>
          <w:top w:val="none" w:sz="0" w:space="0" w:color="auto"/>
          <w:left w:val="none" w:sz="0" w:space="0" w:color="auto"/>
          <w:bottom w:val="none" w:sz="0" w:space="0" w:color="auto"/>
          <w:right w:val="none" w:sz="0" w:space="0" w:color="auto"/>
        </w:pBdr>
        <w:autoSpaceDE w:val="0"/>
        <w:autoSpaceDN w:val="0"/>
        <w:spacing w:line="252" w:lineRule="exact"/>
        <w:rPr>
          <w:lang w:val="it-IT"/>
        </w:rPr>
      </w:pPr>
      <w:r w:rsidRPr="0054405B">
        <w:rPr>
          <w:lang w:val="it-IT"/>
        </w:rPr>
        <w:t>Il medico deciderà la dose di Lacosamide Adroiq in base al peso corporeo.</w:t>
      </w:r>
    </w:p>
    <w:p w14:paraId="19F0E416" w14:textId="2FFC499D" w:rsidR="008C19A8" w:rsidRPr="0054405B" w:rsidRDefault="001C791A" w:rsidP="0009708C">
      <w:pPr>
        <w:pStyle w:val="BodyText"/>
        <w:widowControl w:val="0"/>
        <w:numPr>
          <w:ilvl w:val="0"/>
          <w:numId w:val="77"/>
        </w:numPr>
        <w:pBdr>
          <w:top w:val="none" w:sz="0" w:space="0" w:color="auto"/>
          <w:left w:val="none" w:sz="0" w:space="0" w:color="auto"/>
          <w:bottom w:val="none" w:sz="0" w:space="0" w:color="auto"/>
          <w:right w:val="none" w:sz="0" w:space="0" w:color="auto"/>
        </w:pBdr>
        <w:autoSpaceDE w:val="0"/>
        <w:autoSpaceDN w:val="0"/>
        <w:spacing w:line="252" w:lineRule="exact"/>
        <w:rPr>
          <w:lang w:val="it-IT"/>
        </w:rPr>
      </w:pPr>
      <w:r w:rsidRPr="0054405B">
        <w:rPr>
          <w:lang w:val="it-IT"/>
        </w:rPr>
        <w:t>L</w:t>
      </w:r>
      <w:r w:rsidRPr="0018149B">
        <w:rPr>
          <w:lang w:val="it-IT"/>
        </w:rPr>
        <w:t>a dose iniziale abituale è di 1 mg (0,1 </w:t>
      </w:r>
      <w:r w:rsidRPr="0054405B">
        <w:rPr>
          <w:lang w:val="it-IT"/>
        </w:rPr>
        <w:t>ml) per ogni chilogrammo (kg) di peso corporeo, due volte al giorno.</w:t>
      </w:r>
    </w:p>
    <w:p w14:paraId="496AD976" w14:textId="0A9DF5B4" w:rsidR="008C19A8" w:rsidRPr="0054405B" w:rsidRDefault="001C791A" w:rsidP="0009708C">
      <w:pPr>
        <w:pStyle w:val="BodyText"/>
        <w:widowControl w:val="0"/>
        <w:numPr>
          <w:ilvl w:val="0"/>
          <w:numId w:val="77"/>
        </w:numPr>
        <w:pBdr>
          <w:top w:val="none" w:sz="0" w:space="0" w:color="auto"/>
          <w:left w:val="none" w:sz="0" w:space="0" w:color="auto"/>
          <w:bottom w:val="none" w:sz="0" w:space="0" w:color="auto"/>
          <w:right w:val="none" w:sz="0" w:space="0" w:color="auto"/>
        </w:pBdr>
        <w:autoSpaceDE w:val="0"/>
        <w:autoSpaceDN w:val="0"/>
        <w:spacing w:line="252" w:lineRule="exact"/>
        <w:rPr>
          <w:lang w:val="it-IT"/>
        </w:rPr>
      </w:pPr>
      <w:r w:rsidRPr="0054405B">
        <w:rPr>
          <w:lang w:val="it-IT"/>
        </w:rPr>
        <w:t>Il medico può poi aumentare la dose di due volt</w:t>
      </w:r>
      <w:r w:rsidRPr="0018149B">
        <w:rPr>
          <w:lang w:val="it-IT"/>
        </w:rPr>
        <w:t>e al giorno di 1 mg (0,1 </w:t>
      </w:r>
      <w:r w:rsidRPr="0054405B">
        <w:rPr>
          <w:lang w:val="it-IT"/>
        </w:rPr>
        <w:t>ml) per ogni kg di peso corporeo</w:t>
      </w:r>
      <w:r w:rsidRPr="0018149B">
        <w:rPr>
          <w:lang w:val="it-IT"/>
        </w:rPr>
        <w:t xml:space="preserve"> ogni settimana,</w:t>
      </w:r>
      <w:r w:rsidRPr="0054405B">
        <w:rPr>
          <w:lang w:val="it-IT"/>
        </w:rPr>
        <w:t xml:space="preserve"> fino a raggiungere la dose di mantenimento.</w:t>
      </w:r>
      <w:r w:rsidRPr="0054405B">
        <w:rPr>
          <w:spacing w:val="-6"/>
          <w:lang w:val="it-IT"/>
        </w:rPr>
        <w:t xml:space="preserve"> </w:t>
      </w:r>
    </w:p>
    <w:p w14:paraId="232569EC" w14:textId="3B904ABF" w:rsidR="008C19A8" w:rsidRPr="0054405B" w:rsidRDefault="001C791A" w:rsidP="0009708C">
      <w:pPr>
        <w:pStyle w:val="BodyText"/>
        <w:widowControl w:val="0"/>
        <w:numPr>
          <w:ilvl w:val="0"/>
          <w:numId w:val="77"/>
        </w:numPr>
        <w:pBdr>
          <w:top w:val="none" w:sz="0" w:space="0" w:color="auto"/>
          <w:left w:val="none" w:sz="0" w:space="0" w:color="auto"/>
          <w:bottom w:val="none" w:sz="0" w:space="0" w:color="auto"/>
          <w:right w:val="none" w:sz="0" w:space="0" w:color="auto"/>
        </w:pBdr>
        <w:autoSpaceDE w:val="0"/>
        <w:autoSpaceDN w:val="0"/>
        <w:spacing w:line="252" w:lineRule="exact"/>
        <w:rPr>
          <w:lang w:val="it-IT"/>
        </w:rPr>
      </w:pPr>
      <w:r w:rsidRPr="0054405B">
        <w:rPr>
          <w:lang w:val="it-IT"/>
        </w:rPr>
        <w:t>Di seguito sono riportate le tabelle di dosaggio che includono la dose massima raccomandata</w:t>
      </w:r>
      <w:r w:rsidRPr="0018149B">
        <w:rPr>
          <w:lang w:val="it-IT"/>
        </w:rPr>
        <w:t>, esclusivamente</w:t>
      </w:r>
      <w:r w:rsidRPr="0054405B">
        <w:rPr>
          <w:lang w:val="it-IT"/>
        </w:rPr>
        <w:t xml:space="preserve"> a titolo informativo. Sarà il medico a stabilire la dose giusta per il paziente.</w:t>
      </w:r>
    </w:p>
    <w:p w14:paraId="0E187EEE" w14:textId="77777777" w:rsidR="0009708C" w:rsidRPr="0054405B" w:rsidRDefault="0009708C" w:rsidP="008C19A8">
      <w:pPr>
        <w:spacing w:after="8"/>
        <w:ind w:left="318"/>
      </w:pPr>
    </w:p>
    <w:p w14:paraId="2E3A2D2B" w14:textId="10F5EA2E" w:rsidR="008C19A8" w:rsidRPr="0054405B" w:rsidRDefault="001C791A" w:rsidP="008C19A8">
      <w:pPr>
        <w:spacing w:after="8"/>
        <w:ind w:left="318"/>
        <w:rPr>
          <w:bCs/>
        </w:rPr>
      </w:pPr>
      <w:r w:rsidRPr="0054405B">
        <w:t>Da u</w:t>
      </w:r>
      <w:r w:rsidRPr="0018149B">
        <w:t xml:space="preserve">sare due volte al giorno per </w:t>
      </w:r>
      <w:r w:rsidRPr="0054405B">
        <w:t>bamb</w:t>
      </w:r>
      <w:r w:rsidRPr="0018149B">
        <w:t>ini a partire dai 2 anni di età</w:t>
      </w:r>
      <w:r w:rsidRPr="0054405B">
        <w:t xml:space="preserve"> con peso compreso tra 10 </w:t>
      </w:r>
      <w:r w:rsidRPr="0018149B">
        <w:t>e meno di 40 </w:t>
      </w:r>
      <w:r w:rsidRPr="0054405B">
        <w:t>kg</w:t>
      </w:r>
    </w:p>
    <w:tbl>
      <w:tblPr>
        <w:tblW w:w="864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1309"/>
        <w:gridCol w:w="1243"/>
        <w:gridCol w:w="1275"/>
        <w:gridCol w:w="1276"/>
        <w:gridCol w:w="992"/>
        <w:gridCol w:w="1560"/>
      </w:tblGrid>
      <w:tr w:rsidR="00096539" w14:paraId="61F6F53E" w14:textId="77777777" w:rsidTr="008C19A8">
        <w:trPr>
          <w:trHeight w:val="1012"/>
        </w:trPr>
        <w:tc>
          <w:tcPr>
            <w:tcW w:w="992" w:type="dxa"/>
            <w:tcBorders>
              <w:top w:val="single" w:sz="4" w:space="0" w:color="000000"/>
              <w:left w:val="single" w:sz="4" w:space="0" w:color="000000"/>
              <w:bottom w:val="single" w:sz="4" w:space="0" w:color="000000"/>
              <w:right w:val="single" w:sz="4" w:space="0" w:color="000000"/>
            </w:tcBorders>
            <w:hideMark/>
          </w:tcPr>
          <w:p w14:paraId="08E38931" w14:textId="441F9A71" w:rsidR="008C19A8" w:rsidRPr="0018149B" w:rsidRDefault="001C791A" w:rsidP="008C19A8">
            <w:pPr>
              <w:pStyle w:val="TableParagraph"/>
              <w:spacing w:line="247" w:lineRule="exact"/>
              <w:rPr>
                <w:b/>
                <w:bCs/>
                <w:lang w:val="en-GB"/>
              </w:rPr>
            </w:pPr>
            <w:r w:rsidRPr="0018149B">
              <w:rPr>
                <w:b/>
                <w:bCs/>
                <w:lang w:val="en-GB"/>
              </w:rPr>
              <w:t>Peso</w:t>
            </w:r>
          </w:p>
        </w:tc>
        <w:tc>
          <w:tcPr>
            <w:tcW w:w="1309" w:type="dxa"/>
            <w:tcBorders>
              <w:top w:val="single" w:sz="4" w:space="0" w:color="000000"/>
              <w:left w:val="single" w:sz="4" w:space="0" w:color="000000"/>
              <w:bottom w:val="single" w:sz="4" w:space="0" w:color="000000"/>
              <w:right w:val="single" w:sz="4" w:space="0" w:color="000000"/>
            </w:tcBorders>
            <w:hideMark/>
          </w:tcPr>
          <w:p w14:paraId="16E73B53" w14:textId="450E9D7A" w:rsidR="008C19A8" w:rsidRPr="0054405B" w:rsidRDefault="001C791A" w:rsidP="0009708C">
            <w:pPr>
              <w:pStyle w:val="TableParagraph"/>
              <w:ind w:left="108" w:right="-113"/>
              <w:rPr>
                <w:b/>
                <w:bCs/>
                <w:lang w:val="it-IT"/>
              </w:rPr>
            </w:pPr>
            <w:r w:rsidRPr="0054405B">
              <w:rPr>
                <w:b/>
                <w:bCs/>
                <w:lang w:val="it-IT"/>
              </w:rPr>
              <w:t>Settimana 1 Dose iniziale</w:t>
            </w:r>
          </w:p>
          <w:p w14:paraId="3FDB9819" w14:textId="5B211D87" w:rsidR="008C19A8" w:rsidRPr="0054405B" w:rsidRDefault="001C791A" w:rsidP="0009708C">
            <w:pPr>
              <w:pStyle w:val="TableParagraph"/>
              <w:ind w:left="108"/>
              <w:rPr>
                <w:b/>
                <w:bCs/>
                <w:lang w:val="it-IT"/>
              </w:rPr>
            </w:pPr>
            <w:r w:rsidRPr="0054405B">
              <w:rPr>
                <w:b/>
                <w:bCs/>
                <w:lang w:val="it-IT"/>
              </w:rPr>
              <w:t>0</w:t>
            </w:r>
            <w:r w:rsidR="0009708C" w:rsidRPr="0054405B">
              <w:rPr>
                <w:b/>
                <w:bCs/>
                <w:lang w:val="it-IT"/>
              </w:rPr>
              <w:t>,</w:t>
            </w:r>
            <w:r w:rsidRPr="0054405B">
              <w:rPr>
                <w:b/>
                <w:bCs/>
                <w:lang w:val="it-IT"/>
              </w:rPr>
              <w:t>1</w:t>
            </w:r>
            <w:r w:rsidR="0009708C" w:rsidRPr="0054405B">
              <w:rPr>
                <w:b/>
                <w:bCs/>
                <w:spacing w:val="-2"/>
                <w:lang w:val="it-IT"/>
              </w:rPr>
              <w:t> </w:t>
            </w:r>
            <w:r w:rsidRPr="0054405B">
              <w:rPr>
                <w:b/>
                <w:bCs/>
                <w:lang w:val="it-IT"/>
              </w:rPr>
              <w:t>ml/kg</w:t>
            </w:r>
          </w:p>
        </w:tc>
        <w:tc>
          <w:tcPr>
            <w:tcW w:w="1243" w:type="dxa"/>
            <w:tcBorders>
              <w:top w:val="single" w:sz="4" w:space="0" w:color="000000"/>
              <w:left w:val="single" w:sz="4" w:space="0" w:color="000000"/>
              <w:bottom w:val="single" w:sz="4" w:space="0" w:color="000000"/>
              <w:right w:val="single" w:sz="4" w:space="0" w:color="000000"/>
            </w:tcBorders>
            <w:hideMark/>
          </w:tcPr>
          <w:p w14:paraId="6666D2B8" w14:textId="767D8148" w:rsidR="008C19A8" w:rsidRPr="0018149B" w:rsidRDefault="001C791A" w:rsidP="008C19A8">
            <w:pPr>
              <w:pStyle w:val="TableParagraph"/>
              <w:spacing w:line="247" w:lineRule="exact"/>
              <w:ind w:left="105"/>
              <w:rPr>
                <w:b/>
                <w:bCs/>
                <w:lang w:val="en-GB"/>
              </w:rPr>
            </w:pPr>
            <w:proofErr w:type="spellStart"/>
            <w:r w:rsidRPr="0018149B">
              <w:rPr>
                <w:b/>
                <w:bCs/>
                <w:lang w:val="en-GB"/>
              </w:rPr>
              <w:t>Settimana</w:t>
            </w:r>
            <w:proofErr w:type="spellEnd"/>
            <w:r w:rsidRPr="0018149B">
              <w:rPr>
                <w:b/>
                <w:bCs/>
                <w:lang w:val="en-GB"/>
              </w:rPr>
              <w:t xml:space="preserve"> 2     0,2</w:t>
            </w:r>
            <w:r w:rsidRPr="0018149B">
              <w:rPr>
                <w:b/>
                <w:bCs/>
                <w:spacing w:val="-2"/>
                <w:lang w:val="en-GB"/>
              </w:rPr>
              <w:t> </w:t>
            </w:r>
            <w:r w:rsidRPr="0018149B">
              <w:rPr>
                <w:b/>
                <w:bCs/>
                <w:lang w:val="en-GB"/>
              </w:rPr>
              <w:t>ml/kg</w:t>
            </w:r>
          </w:p>
        </w:tc>
        <w:tc>
          <w:tcPr>
            <w:tcW w:w="1275" w:type="dxa"/>
            <w:tcBorders>
              <w:top w:val="single" w:sz="4" w:space="0" w:color="000000"/>
              <w:left w:val="single" w:sz="4" w:space="0" w:color="000000"/>
              <w:bottom w:val="single" w:sz="4" w:space="0" w:color="000000"/>
              <w:right w:val="single" w:sz="4" w:space="0" w:color="000000"/>
            </w:tcBorders>
            <w:hideMark/>
          </w:tcPr>
          <w:p w14:paraId="11AEBC4E" w14:textId="6E994202" w:rsidR="008C19A8" w:rsidRPr="0018149B" w:rsidRDefault="001C791A" w:rsidP="0009708C">
            <w:pPr>
              <w:pStyle w:val="TableParagraph"/>
              <w:spacing w:line="247" w:lineRule="exact"/>
              <w:ind w:left="108"/>
              <w:rPr>
                <w:b/>
                <w:bCs/>
                <w:lang w:val="en-GB"/>
              </w:rPr>
            </w:pPr>
            <w:proofErr w:type="spellStart"/>
            <w:r w:rsidRPr="0018149B">
              <w:rPr>
                <w:b/>
                <w:bCs/>
                <w:lang w:val="en-GB"/>
              </w:rPr>
              <w:t>Settimana</w:t>
            </w:r>
            <w:proofErr w:type="spellEnd"/>
            <w:r w:rsidRPr="0018149B">
              <w:rPr>
                <w:b/>
                <w:bCs/>
                <w:lang w:val="en-GB"/>
              </w:rPr>
              <w:t xml:space="preserve"> 3     0,3</w:t>
            </w:r>
            <w:r w:rsidRPr="0018149B">
              <w:rPr>
                <w:b/>
                <w:bCs/>
                <w:spacing w:val="-2"/>
                <w:lang w:val="en-GB"/>
              </w:rPr>
              <w:t> </w:t>
            </w:r>
            <w:r w:rsidRPr="0018149B">
              <w:rPr>
                <w:b/>
                <w:bCs/>
                <w:lang w:val="en-GB"/>
              </w:rPr>
              <w:t>ml/kg</w:t>
            </w:r>
          </w:p>
        </w:tc>
        <w:tc>
          <w:tcPr>
            <w:tcW w:w="1276" w:type="dxa"/>
            <w:tcBorders>
              <w:top w:val="single" w:sz="4" w:space="0" w:color="000000"/>
              <w:left w:val="single" w:sz="4" w:space="0" w:color="000000"/>
              <w:bottom w:val="single" w:sz="4" w:space="0" w:color="000000"/>
              <w:right w:val="single" w:sz="4" w:space="0" w:color="000000"/>
            </w:tcBorders>
            <w:hideMark/>
          </w:tcPr>
          <w:p w14:paraId="777ABF8B" w14:textId="2D32AD00" w:rsidR="008C19A8" w:rsidRPr="0018149B" w:rsidRDefault="001C791A" w:rsidP="0009708C">
            <w:pPr>
              <w:pStyle w:val="TableParagraph"/>
              <w:spacing w:line="247" w:lineRule="exact"/>
              <w:ind w:left="108"/>
              <w:rPr>
                <w:b/>
                <w:bCs/>
                <w:lang w:val="en-GB"/>
              </w:rPr>
            </w:pPr>
            <w:proofErr w:type="spellStart"/>
            <w:r w:rsidRPr="0018149B">
              <w:rPr>
                <w:b/>
                <w:bCs/>
                <w:lang w:val="en-GB"/>
              </w:rPr>
              <w:t>Settimana</w:t>
            </w:r>
            <w:proofErr w:type="spellEnd"/>
            <w:r w:rsidRPr="0018149B">
              <w:rPr>
                <w:b/>
                <w:bCs/>
                <w:lang w:val="en-GB"/>
              </w:rPr>
              <w:t xml:space="preserve"> 4            0,4</w:t>
            </w:r>
            <w:r w:rsidRPr="0018149B">
              <w:rPr>
                <w:b/>
                <w:bCs/>
                <w:spacing w:val="-2"/>
                <w:lang w:val="en-GB"/>
              </w:rPr>
              <w:t> </w:t>
            </w:r>
            <w:r w:rsidRPr="0018149B">
              <w:rPr>
                <w:b/>
                <w:bCs/>
                <w:lang w:val="en-GB"/>
              </w:rPr>
              <w:t>ml/kg</w:t>
            </w:r>
          </w:p>
        </w:tc>
        <w:tc>
          <w:tcPr>
            <w:tcW w:w="992" w:type="dxa"/>
            <w:tcBorders>
              <w:top w:val="single" w:sz="4" w:space="0" w:color="000000"/>
              <w:left w:val="single" w:sz="4" w:space="0" w:color="000000"/>
              <w:bottom w:val="single" w:sz="4" w:space="0" w:color="000000"/>
              <w:right w:val="single" w:sz="4" w:space="0" w:color="000000"/>
            </w:tcBorders>
            <w:hideMark/>
          </w:tcPr>
          <w:p w14:paraId="3B133514" w14:textId="6F666B4C" w:rsidR="008C19A8" w:rsidRPr="0018149B" w:rsidRDefault="001C791A" w:rsidP="008C19A8">
            <w:pPr>
              <w:pStyle w:val="TableParagraph"/>
              <w:spacing w:line="247" w:lineRule="exact"/>
              <w:ind w:left="108"/>
              <w:rPr>
                <w:b/>
                <w:bCs/>
                <w:lang w:val="en-GB"/>
              </w:rPr>
            </w:pPr>
            <w:proofErr w:type="spellStart"/>
            <w:r w:rsidRPr="0018149B">
              <w:rPr>
                <w:b/>
                <w:bCs/>
                <w:lang w:val="en-GB"/>
              </w:rPr>
              <w:t>Settimana</w:t>
            </w:r>
            <w:proofErr w:type="spellEnd"/>
            <w:r w:rsidRPr="0018149B">
              <w:rPr>
                <w:b/>
                <w:bCs/>
                <w:lang w:val="en-GB"/>
              </w:rPr>
              <w:t xml:space="preserve"> 5             0,5</w:t>
            </w:r>
            <w:r w:rsidRPr="0018149B">
              <w:rPr>
                <w:b/>
                <w:bCs/>
                <w:spacing w:val="-2"/>
                <w:lang w:val="en-GB"/>
              </w:rPr>
              <w:t> </w:t>
            </w:r>
            <w:r w:rsidRPr="0018149B">
              <w:rPr>
                <w:b/>
                <w:bCs/>
                <w:lang w:val="en-GB"/>
              </w:rPr>
              <w:t>ml/kg</w:t>
            </w:r>
          </w:p>
        </w:tc>
        <w:tc>
          <w:tcPr>
            <w:tcW w:w="1560" w:type="dxa"/>
            <w:tcBorders>
              <w:top w:val="single" w:sz="4" w:space="0" w:color="000000"/>
              <w:left w:val="single" w:sz="4" w:space="0" w:color="000000"/>
              <w:bottom w:val="single" w:sz="4" w:space="0" w:color="000000"/>
              <w:right w:val="single" w:sz="4" w:space="0" w:color="000000"/>
            </w:tcBorders>
            <w:hideMark/>
          </w:tcPr>
          <w:p w14:paraId="6AE80439" w14:textId="587BCB73" w:rsidR="008C19A8" w:rsidRPr="0054405B" w:rsidRDefault="001C791A" w:rsidP="0009708C">
            <w:pPr>
              <w:pStyle w:val="TableParagraph"/>
              <w:ind w:left="104" w:right="124"/>
              <w:rPr>
                <w:b/>
                <w:bCs/>
                <w:lang w:val="it-IT"/>
              </w:rPr>
            </w:pPr>
            <w:r w:rsidRPr="0054405B">
              <w:rPr>
                <w:b/>
                <w:bCs/>
                <w:lang w:val="it-IT"/>
              </w:rPr>
              <w:t>Settimana 6 Dose massima raccomandata:</w:t>
            </w:r>
            <w:r w:rsidRPr="0054405B">
              <w:rPr>
                <w:b/>
                <w:bCs/>
                <w:spacing w:val="-8"/>
                <w:lang w:val="it-IT"/>
              </w:rPr>
              <w:t xml:space="preserve"> </w:t>
            </w:r>
            <w:r w:rsidRPr="0054405B">
              <w:rPr>
                <w:b/>
                <w:bCs/>
                <w:lang w:val="it-IT"/>
              </w:rPr>
              <w:t>0,6</w:t>
            </w:r>
            <w:r w:rsidRPr="0054405B">
              <w:rPr>
                <w:b/>
                <w:bCs/>
                <w:spacing w:val="-6"/>
                <w:lang w:val="it-IT"/>
              </w:rPr>
              <w:t> </w:t>
            </w:r>
            <w:r w:rsidRPr="0054405B">
              <w:rPr>
                <w:b/>
                <w:bCs/>
                <w:lang w:val="it-IT"/>
              </w:rPr>
              <w:t>ml/kg</w:t>
            </w:r>
          </w:p>
        </w:tc>
      </w:tr>
      <w:tr w:rsidR="00096539" w14:paraId="16CBFAA1" w14:textId="77777777" w:rsidTr="008C19A8">
        <w:trPr>
          <w:trHeight w:val="251"/>
        </w:trPr>
        <w:tc>
          <w:tcPr>
            <w:tcW w:w="992" w:type="dxa"/>
            <w:tcBorders>
              <w:top w:val="single" w:sz="4" w:space="0" w:color="000000"/>
              <w:left w:val="single" w:sz="4" w:space="0" w:color="000000"/>
              <w:bottom w:val="single" w:sz="4" w:space="0" w:color="000000"/>
              <w:right w:val="single" w:sz="4" w:space="0" w:color="000000"/>
            </w:tcBorders>
            <w:hideMark/>
          </w:tcPr>
          <w:p w14:paraId="5A2B3326" w14:textId="20B7D0C7" w:rsidR="008C19A8" w:rsidRPr="0018149B" w:rsidRDefault="001C791A" w:rsidP="008C19A8">
            <w:pPr>
              <w:pStyle w:val="TableParagraph"/>
              <w:spacing w:line="232" w:lineRule="exact"/>
              <w:rPr>
                <w:lang w:val="en-GB"/>
              </w:rPr>
            </w:pPr>
            <w:r w:rsidRPr="0018149B">
              <w:rPr>
                <w:lang w:val="en-GB"/>
              </w:rPr>
              <w:t>10</w:t>
            </w:r>
            <w:r w:rsidR="0009708C" w:rsidRPr="0018149B">
              <w:rPr>
                <w:spacing w:val="-2"/>
                <w:lang w:val="en-GB"/>
              </w:rPr>
              <w:t> </w:t>
            </w:r>
            <w:r w:rsidRPr="0018149B">
              <w:rPr>
                <w:lang w:val="en-GB"/>
              </w:rPr>
              <w:t>kg</w:t>
            </w:r>
          </w:p>
        </w:tc>
        <w:tc>
          <w:tcPr>
            <w:tcW w:w="1309" w:type="dxa"/>
            <w:tcBorders>
              <w:top w:val="single" w:sz="4" w:space="0" w:color="000000"/>
              <w:left w:val="single" w:sz="4" w:space="0" w:color="000000"/>
              <w:bottom w:val="single" w:sz="4" w:space="0" w:color="000000"/>
              <w:right w:val="single" w:sz="4" w:space="0" w:color="000000"/>
            </w:tcBorders>
            <w:hideMark/>
          </w:tcPr>
          <w:p w14:paraId="46561AA9" w14:textId="05B5FCDE" w:rsidR="008C19A8" w:rsidRPr="0018149B" w:rsidRDefault="001C791A" w:rsidP="008C19A8">
            <w:pPr>
              <w:pStyle w:val="TableParagraph"/>
              <w:spacing w:line="232" w:lineRule="exact"/>
              <w:ind w:left="108"/>
              <w:rPr>
                <w:lang w:val="en-GB"/>
              </w:rPr>
            </w:pPr>
            <w:r w:rsidRPr="0018149B">
              <w:rPr>
                <w:lang w:val="en-GB"/>
              </w:rPr>
              <w:t>1</w:t>
            </w:r>
            <w:r w:rsidR="0009708C" w:rsidRPr="0018149B">
              <w:rPr>
                <w:spacing w:val="-2"/>
                <w:lang w:val="en-GB"/>
              </w:rPr>
              <w:t> </w:t>
            </w:r>
            <w:r w:rsidRPr="0018149B">
              <w:rPr>
                <w:lang w:val="en-GB"/>
              </w:rPr>
              <w:t>ml</w:t>
            </w:r>
          </w:p>
        </w:tc>
        <w:tc>
          <w:tcPr>
            <w:tcW w:w="1243" w:type="dxa"/>
            <w:tcBorders>
              <w:top w:val="single" w:sz="4" w:space="0" w:color="000000"/>
              <w:left w:val="single" w:sz="4" w:space="0" w:color="000000"/>
              <w:bottom w:val="single" w:sz="4" w:space="0" w:color="000000"/>
              <w:right w:val="single" w:sz="4" w:space="0" w:color="000000"/>
            </w:tcBorders>
            <w:hideMark/>
          </w:tcPr>
          <w:p w14:paraId="7049A7C6" w14:textId="4087DE8A" w:rsidR="008C19A8" w:rsidRPr="0018149B" w:rsidRDefault="001C791A" w:rsidP="008C19A8">
            <w:pPr>
              <w:pStyle w:val="TableParagraph"/>
              <w:spacing w:line="232" w:lineRule="exact"/>
              <w:ind w:left="105"/>
              <w:rPr>
                <w:lang w:val="en-GB"/>
              </w:rPr>
            </w:pPr>
            <w:r w:rsidRPr="0018149B">
              <w:rPr>
                <w:lang w:val="en-GB"/>
              </w:rPr>
              <w:t>2</w:t>
            </w:r>
            <w:r w:rsidR="0009708C" w:rsidRPr="0018149B">
              <w:rPr>
                <w:spacing w:val="-2"/>
                <w:lang w:val="en-GB"/>
              </w:rPr>
              <w:t> </w:t>
            </w:r>
            <w:r w:rsidRPr="0018149B">
              <w:rPr>
                <w:lang w:val="en-GB"/>
              </w:rPr>
              <w:t>ml</w:t>
            </w:r>
          </w:p>
        </w:tc>
        <w:tc>
          <w:tcPr>
            <w:tcW w:w="1275" w:type="dxa"/>
            <w:tcBorders>
              <w:top w:val="single" w:sz="4" w:space="0" w:color="000000"/>
              <w:left w:val="single" w:sz="4" w:space="0" w:color="000000"/>
              <w:bottom w:val="single" w:sz="4" w:space="0" w:color="000000"/>
              <w:right w:val="single" w:sz="4" w:space="0" w:color="000000"/>
            </w:tcBorders>
            <w:hideMark/>
          </w:tcPr>
          <w:p w14:paraId="54B643BA" w14:textId="35357A47" w:rsidR="008C19A8" w:rsidRPr="0018149B" w:rsidRDefault="001C791A" w:rsidP="008C19A8">
            <w:pPr>
              <w:pStyle w:val="TableParagraph"/>
              <w:spacing w:line="232" w:lineRule="exact"/>
              <w:ind w:left="108"/>
              <w:rPr>
                <w:lang w:val="en-GB"/>
              </w:rPr>
            </w:pPr>
            <w:r w:rsidRPr="0018149B">
              <w:rPr>
                <w:lang w:val="en-GB"/>
              </w:rPr>
              <w:t>3</w:t>
            </w:r>
            <w:r w:rsidR="0009708C" w:rsidRPr="0018149B">
              <w:rPr>
                <w:spacing w:val="-2"/>
                <w:lang w:val="en-GB"/>
              </w:rPr>
              <w:t> </w:t>
            </w:r>
            <w:r w:rsidRPr="0018149B">
              <w:rPr>
                <w:lang w:val="en-GB"/>
              </w:rPr>
              <w:t>ml</w:t>
            </w:r>
          </w:p>
        </w:tc>
        <w:tc>
          <w:tcPr>
            <w:tcW w:w="1276" w:type="dxa"/>
            <w:tcBorders>
              <w:top w:val="single" w:sz="4" w:space="0" w:color="000000"/>
              <w:left w:val="single" w:sz="4" w:space="0" w:color="000000"/>
              <w:bottom w:val="single" w:sz="4" w:space="0" w:color="000000"/>
              <w:right w:val="single" w:sz="4" w:space="0" w:color="000000"/>
            </w:tcBorders>
            <w:hideMark/>
          </w:tcPr>
          <w:p w14:paraId="6F510684" w14:textId="231D2A6F" w:rsidR="008C19A8" w:rsidRPr="0018149B" w:rsidRDefault="001C791A" w:rsidP="008C19A8">
            <w:pPr>
              <w:pStyle w:val="TableParagraph"/>
              <w:spacing w:line="232" w:lineRule="exact"/>
              <w:ind w:left="108"/>
              <w:rPr>
                <w:lang w:val="en-GB"/>
              </w:rPr>
            </w:pPr>
            <w:r w:rsidRPr="0018149B">
              <w:rPr>
                <w:lang w:val="en-GB"/>
              </w:rPr>
              <w:t>4</w:t>
            </w:r>
            <w:r w:rsidR="0009708C" w:rsidRPr="0018149B">
              <w:rPr>
                <w:spacing w:val="-2"/>
                <w:lang w:val="en-GB"/>
              </w:rPr>
              <w:t> </w:t>
            </w:r>
            <w:r w:rsidRPr="0018149B">
              <w:rPr>
                <w:lang w:val="en-GB"/>
              </w:rPr>
              <w:t>ml</w:t>
            </w:r>
          </w:p>
        </w:tc>
        <w:tc>
          <w:tcPr>
            <w:tcW w:w="992" w:type="dxa"/>
            <w:tcBorders>
              <w:top w:val="single" w:sz="4" w:space="0" w:color="000000"/>
              <w:left w:val="single" w:sz="4" w:space="0" w:color="000000"/>
              <w:bottom w:val="single" w:sz="4" w:space="0" w:color="000000"/>
              <w:right w:val="single" w:sz="4" w:space="0" w:color="000000"/>
            </w:tcBorders>
            <w:hideMark/>
          </w:tcPr>
          <w:p w14:paraId="1273EEE4" w14:textId="2A8B0ED4" w:rsidR="008C19A8" w:rsidRPr="0018149B" w:rsidRDefault="001C791A" w:rsidP="008C19A8">
            <w:pPr>
              <w:pStyle w:val="TableParagraph"/>
              <w:spacing w:line="232" w:lineRule="exact"/>
              <w:ind w:left="108"/>
              <w:rPr>
                <w:lang w:val="en-GB"/>
              </w:rPr>
            </w:pPr>
            <w:r w:rsidRPr="0018149B">
              <w:rPr>
                <w:lang w:val="en-GB"/>
              </w:rPr>
              <w:t>5</w:t>
            </w:r>
            <w:r w:rsidR="0009708C" w:rsidRPr="0018149B">
              <w:rPr>
                <w:spacing w:val="-2"/>
                <w:lang w:val="en-GB"/>
              </w:rPr>
              <w:t> </w:t>
            </w:r>
            <w:r w:rsidRPr="0018149B">
              <w:rPr>
                <w:lang w:val="en-GB"/>
              </w:rPr>
              <w:t>ml</w:t>
            </w:r>
          </w:p>
        </w:tc>
        <w:tc>
          <w:tcPr>
            <w:tcW w:w="1560" w:type="dxa"/>
            <w:tcBorders>
              <w:top w:val="single" w:sz="4" w:space="0" w:color="000000"/>
              <w:left w:val="single" w:sz="4" w:space="0" w:color="000000"/>
              <w:bottom w:val="single" w:sz="4" w:space="0" w:color="000000"/>
              <w:right w:val="single" w:sz="4" w:space="0" w:color="000000"/>
            </w:tcBorders>
            <w:hideMark/>
          </w:tcPr>
          <w:p w14:paraId="04A05AE7" w14:textId="01AB4F4A" w:rsidR="008C19A8" w:rsidRPr="0018149B" w:rsidRDefault="001C791A" w:rsidP="008C19A8">
            <w:pPr>
              <w:pStyle w:val="TableParagraph"/>
              <w:spacing w:line="232" w:lineRule="exact"/>
              <w:ind w:left="104"/>
              <w:rPr>
                <w:lang w:val="en-GB"/>
              </w:rPr>
            </w:pPr>
            <w:r w:rsidRPr="0018149B">
              <w:rPr>
                <w:lang w:val="en-GB"/>
              </w:rPr>
              <w:t>6</w:t>
            </w:r>
            <w:r w:rsidR="0009708C" w:rsidRPr="0018149B">
              <w:rPr>
                <w:spacing w:val="-2"/>
                <w:lang w:val="en-GB"/>
              </w:rPr>
              <w:t> </w:t>
            </w:r>
            <w:r w:rsidRPr="0018149B">
              <w:rPr>
                <w:lang w:val="en-GB"/>
              </w:rPr>
              <w:t>ml</w:t>
            </w:r>
          </w:p>
        </w:tc>
      </w:tr>
      <w:tr w:rsidR="00096539" w14:paraId="347EEFF8" w14:textId="77777777" w:rsidTr="008C19A8">
        <w:trPr>
          <w:trHeight w:val="253"/>
        </w:trPr>
        <w:tc>
          <w:tcPr>
            <w:tcW w:w="992" w:type="dxa"/>
            <w:tcBorders>
              <w:top w:val="single" w:sz="4" w:space="0" w:color="000000"/>
              <w:left w:val="single" w:sz="4" w:space="0" w:color="000000"/>
              <w:bottom w:val="single" w:sz="4" w:space="0" w:color="000000"/>
              <w:right w:val="single" w:sz="4" w:space="0" w:color="000000"/>
            </w:tcBorders>
            <w:hideMark/>
          </w:tcPr>
          <w:p w14:paraId="2A5ABA7F" w14:textId="537D6072" w:rsidR="008C19A8" w:rsidRPr="0018149B" w:rsidRDefault="001C791A" w:rsidP="008C19A8">
            <w:pPr>
              <w:pStyle w:val="TableParagraph"/>
              <w:spacing w:line="234" w:lineRule="exact"/>
              <w:rPr>
                <w:lang w:val="en-GB"/>
              </w:rPr>
            </w:pPr>
            <w:r w:rsidRPr="0018149B">
              <w:rPr>
                <w:lang w:val="en-GB"/>
              </w:rPr>
              <w:t>15</w:t>
            </w:r>
            <w:r w:rsidR="0009708C" w:rsidRPr="0018149B">
              <w:rPr>
                <w:spacing w:val="-2"/>
                <w:lang w:val="en-GB"/>
              </w:rPr>
              <w:t> </w:t>
            </w:r>
            <w:r w:rsidRPr="0018149B">
              <w:rPr>
                <w:lang w:val="en-GB"/>
              </w:rPr>
              <w:t>kg</w:t>
            </w:r>
          </w:p>
        </w:tc>
        <w:tc>
          <w:tcPr>
            <w:tcW w:w="1309" w:type="dxa"/>
            <w:tcBorders>
              <w:top w:val="single" w:sz="4" w:space="0" w:color="000000"/>
              <w:left w:val="single" w:sz="4" w:space="0" w:color="000000"/>
              <w:bottom w:val="single" w:sz="4" w:space="0" w:color="000000"/>
              <w:right w:val="single" w:sz="4" w:space="0" w:color="000000"/>
            </w:tcBorders>
            <w:hideMark/>
          </w:tcPr>
          <w:p w14:paraId="75B162F7" w14:textId="4FDC7C0B" w:rsidR="008C19A8" w:rsidRPr="0018149B" w:rsidRDefault="001C791A" w:rsidP="008C19A8">
            <w:pPr>
              <w:pStyle w:val="TableParagraph"/>
              <w:spacing w:line="234" w:lineRule="exact"/>
              <w:ind w:left="108"/>
              <w:rPr>
                <w:lang w:val="en-GB"/>
              </w:rPr>
            </w:pPr>
            <w:r w:rsidRPr="0018149B">
              <w:rPr>
                <w:lang w:val="en-GB"/>
              </w:rPr>
              <w:t>1,5</w:t>
            </w:r>
            <w:r w:rsidRPr="0018149B">
              <w:rPr>
                <w:spacing w:val="-1"/>
                <w:lang w:val="en-GB"/>
              </w:rPr>
              <w:t> </w:t>
            </w:r>
            <w:r w:rsidRPr="0018149B">
              <w:rPr>
                <w:lang w:val="en-GB"/>
              </w:rPr>
              <w:t>ml</w:t>
            </w:r>
          </w:p>
        </w:tc>
        <w:tc>
          <w:tcPr>
            <w:tcW w:w="1243" w:type="dxa"/>
            <w:tcBorders>
              <w:top w:val="single" w:sz="4" w:space="0" w:color="000000"/>
              <w:left w:val="single" w:sz="4" w:space="0" w:color="000000"/>
              <w:bottom w:val="single" w:sz="4" w:space="0" w:color="000000"/>
              <w:right w:val="single" w:sz="4" w:space="0" w:color="000000"/>
            </w:tcBorders>
            <w:hideMark/>
          </w:tcPr>
          <w:p w14:paraId="312E8CDA" w14:textId="68ADA23C" w:rsidR="008C19A8" w:rsidRPr="0018149B" w:rsidRDefault="001C791A" w:rsidP="008C19A8">
            <w:pPr>
              <w:pStyle w:val="TableParagraph"/>
              <w:spacing w:line="234" w:lineRule="exact"/>
              <w:ind w:left="105"/>
              <w:rPr>
                <w:lang w:val="en-GB"/>
              </w:rPr>
            </w:pPr>
            <w:r w:rsidRPr="0018149B">
              <w:rPr>
                <w:lang w:val="en-GB"/>
              </w:rPr>
              <w:t>3</w:t>
            </w:r>
            <w:r w:rsidR="0009708C" w:rsidRPr="0018149B">
              <w:rPr>
                <w:spacing w:val="-2"/>
                <w:lang w:val="en-GB"/>
              </w:rPr>
              <w:t> </w:t>
            </w:r>
            <w:r w:rsidRPr="0018149B">
              <w:rPr>
                <w:lang w:val="en-GB"/>
              </w:rPr>
              <w:t>ml</w:t>
            </w:r>
          </w:p>
        </w:tc>
        <w:tc>
          <w:tcPr>
            <w:tcW w:w="1275" w:type="dxa"/>
            <w:tcBorders>
              <w:top w:val="single" w:sz="4" w:space="0" w:color="000000"/>
              <w:left w:val="single" w:sz="4" w:space="0" w:color="000000"/>
              <w:bottom w:val="single" w:sz="4" w:space="0" w:color="000000"/>
              <w:right w:val="single" w:sz="4" w:space="0" w:color="000000"/>
            </w:tcBorders>
            <w:hideMark/>
          </w:tcPr>
          <w:p w14:paraId="61DE490E" w14:textId="17E8E236" w:rsidR="008C19A8" w:rsidRPr="0018149B" w:rsidRDefault="001C791A" w:rsidP="008C19A8">
            <w:pPr>
              <w:pStyle w:val="TableParagraph"/>
              <w:spacing w:line="234" w:lineRule="exact"/>
              <w:ind w:left="108"/>
              <w:rPr>
                <w:lang w:val="en-GB"/>
              </w:rPr>
            </w:pPr>
            <w:r w:rsidRPr="0018149B">
              <w:rPr>
                <w:lang w:val="en-GB"/>
              </w:rPr>
              <w:t>4,5</w:t>
            </w:r>
            <w:r w:rsidRPr="0018149B">
              <w:rPr>
                <w:spacing w:val="-1"/>
                <w:lang w:val="en-GB"/>
              </w:rPr>
              <w:t> </w:t>
            </w:r>
            <w:r w:rsidRPr="0018149B">
              <w:rPr>
                <w:lang w:val="en-GB"/>
              </w:rPr>
              <w:t>ml</w:t>
            </w:r>
          </w:p>
        </w:tc>
        <w:tc>
          <w:tcPr>
            <w:tcW w:w="1276" w:type="dxa"/>
            <w:tcBorders>
              <w:top w:val="single" w:sz="4" w:space="0" w:color="000000"/>
              <w:left w:val="single" w:sz="4" w:space="0" w:color="000000"/>
              <w:bottom w:val="single" w:sz="4" w:space="0" w:color="000000"/>
              <w:right w:val="single" w:sz="4" w:space="0" w:color="000000"/>
            </w:tcBorders>
            <w:hideMark/>
          </w:tcPr>
          <w:p w14:paraId="27A59154" w14:textId="5B8FF6AC" w:rsidR="008C19A8" w:rsidRPr="0018149B" w:rsidRDefault="001C791A" w:rsidP="008C19A8">
            <w:pPr>
              <w:pStyle w:val="TableParagraph"/>
              <w:spacing w:line="234" w:lineRule="exact"/>
              <w:ind w:left="108"/>
              <w:rPr>
                <w:lang w:val="en-GB"/>
              </w:rPr>
            </w:pPr>
            <w:r w:rsidRPr="0018149B">
              <w:rPr>
                <w:lang w:val="en-GB"/>
              </w:rPr>
              <w:t>6</w:t>
            </w:r>
            <w:r w:rsidR="0009708C" w:rsidRPr="0018149B">
              <w:rPr>
                <w:spacing w:val="-2"/>
                <w:lang w:val="en-GB"/>
              </w:rPr>
              <w:t> </w:t>
            </w:r>
            <w:r w:rsidRPr="0018149B">
              <w:rPr>
                <w:lang w:val="en-GB"/>
              </w:rPr>
              <w:t>ml</w:t>
            </w:r>
          </w:p>
        </w:tc>
        <w:tc>
          <w:tcPr>
            <w:tcW w:w="992" w:type="dxa"/>
            <w:tcBorders>
              <w:top w:val="single" w:sz="4" w:space="0" w:color="000000"/>
              <w:left w:val="single" w:sz="4" w:space="0" w:color="000000"/>
              <w:bottom w:val="single" w:sz="4" w:space="0" w:color="000000"/>
              <w:right w:val="single" w:sz="4" w:space="0" w:color="000000"/>
            </w:tcBorders>
            <w:hideMark/>
          </w:tcPr>
          <w:p w14:paraId="15C504EE" w14:textId="17601B5E" w:rsidR="008C19A8" w:rsidRPr="0018149B" w:rsidRDefault="001C791A" w:rsidP="008C19A8">
            <w:pPr>
              <w:pStyle w:val="TableParagraph"/>
              <w:spacing w:line="234" w:lineRule="exact"/>
              <w:ind w:left="108"/>
              <w:rPr>
                <w:lang w:val="en-GB"/>
              </w:rPr>
            </w:pPr>
            <w:r w:rsidRPr="0018149B">
              <w:rPr>
                <w:lang w:val="en-GB"/>
              </w:rPr>
              <w:t>7,5</w:t>
            </w:r>
            <w:r w:rsidRPr="0018149B">
              <w:rPr>
                <w:spacing w:val="-1"/>
                <w:lang w:val="en-GB"/>
              </w:rPr>
              <w:t> </w:t>
            </w:r>
            <w:r w:rsidRPr="0018149B">
              <w:rPr>
                <w:lang w:val="en-GB"/>
              </w:rPr>
              <w:t>ml</w:t>
            </w:r>
          </w:p>
        </w:tc>
        <w:tc>
          <w:tcPr>
            <w:tcW w:w="1560" w:type="dxa"/>
            <w:tcBorders>
              <w:top w:val="single" w:sz="4" w:space="0" w:color="000000"/>
              <w:left w:val="single" w:sz="4" w:space="0" w:color="000000"/>
              <w:bottom w:val="single" w:sz="4" w:space="0" w:color="000000"/>
              <w:right w:val="single" w:sz="4" w:space="0" w:color="000000"/>
            </w:tcBorders>
            <w:hideMark/>
          </w:tcPr>
          <w:p w14:paraId="425AE7E4" w14:textId="5952513A" w:rsidR="008C19A8" w:rsidRPr="0018149B" w:rsidRDefault="001C791A" w:rsidP="008C19A8">
            <w:pPr>
              <w:pStyle w:val="TableParagraph"/>
              <w:spacing w:line="234" w:lineRule="exact"/>
              <w:ind w:left="104"/>
              <w:rPr>
                <w:lang w:val="en-GB"/>
              </w:rPr>
            </w:pPr>
            <w:r w:rsidRPr="0018149B">
              <w:rPr>
                <w:lang w:val="en-GB"/>
              </w:rPr>
              <w:t>9</w:t>
            </w:r>
            <w:r w:rsidR="0009708C" w:rsidRPr="0018149B">
              <w:rPr>
                <w:spacing w:val="-2"/>
                <w:lang w:val="en-GB"/>
              </w:rPr>
              <w:t> </w:t>
            </w:r>
            <w:r w:rsidRPr="0018149B">
              <w:rPr>
                <w:lang w:val="en-GB"/>
              </w:rPr>
              <w:t>ml</w:t>
            </w:r>
          </w:p>
        </w:tc>
      </w:tr>
      <w:tr w:rsidR="00096539" w14:paraId="518B31F0" w14:textId="77777777" w:rsidTr="008C19A8">
        <w:trPr>
          <w:trHeight w:val="251"/>
        </w:trPr>
        <w:tc>
          <w:tcPr>
            <w:tcW w:w="992" w:type="dxa"/>
            <w:tcBorders>
              <w:top w:val="single" w:sz="4" w:space="0" w:color="000000"/>
              <w:left w:val="single" w:sz="4" w:space="0" w:color="000000"/>
              <w:bottom w:val="single" w:sz="4" w:space="0" w:color="000000"/>
              <w:right w:val="single" w:sz="4" w:space="0" w:color="000000"/>
            </w:tcBorders>
            <w:hideMark/>
          </w:tcPr>
          <w:p w14:paraId="04C8C448" w14:textId="45DF86B5" w:rsidR="008C19A8" w:rsidRPr="0018149B" w:rsidRDefault="001C791A" w:rsidP="008C19A8">
            <w:pPr>
              <w:pStyle w:val="TableParagraph"/>
              <w:spacing w:line="232" w:lineRule="exact"/>
              <w:rPr>
                <w:lang w:val="en-GB"/>
              </w:rPr>
            </w:pPr>
            <w:r w:rsidRPr="0018149B">
              <w:rPr>
                <w:lang w:val="en-GB"/>
              </w:rPr>
              <w:t>20</w:t>
            </w:r>
            <w:r w:rsidR="0009708C" w:rsidRPr="0018149B">
              <w:rPr>
                <w:spacing w:val="-2"/>
                <w:lang w:val="en-GB"/>
              </w:rPr>
              <w:t> </w:t>
            </w:r>
            <w:r w:rsidRPr="0018149B">
              <w:rPr>
                <w:lang w:val="en-GB"/>
              </w:rPr>
              <w:t>kg</w:t>
            </w:r>
          </w:p>
        </w:tc>
        <w:tc>
          <w:tcPr>
            <w:tcW w:w="1309" w:type="dxa"/>
            <w:tcBorders>
              <w:top w:val="single" w:sz="4" w:space="0" w:color="000000"/>
              <w:left w:val="single" w:sz="4" w:space="0" w:color="000000"/>
              <w:bottom w:val="single" w:sz="4" w:space="0" w:color="000000"/>
              <w:right w:val="single" w:sz="4" w:space="0" w:color="000000"/>
            </w:tcBorders>
            <w:hideMark/>
          </w:tcPr>
          <w:p w14:paraId="251EA0B3" w14:textId="6E2DE6A5" w:rsidR="008C19A8" w:rsidRPr="0018149B" w:rsidRDefault="001C791A" w:rsidP="008C19A8">
            <w:pPr>
              <w:pStyle w:val="TableParagraph"/>
              <w:spacing w:line="232" w:lineRule="exact"/>
              <w:ind w:left="108"/>
              <w:rPr>
                <w:lang w:val="en-GB"/>
              </w:rPr>
            </w:pPr>
            <w:r w:rsidRPr="0018149B">
              <w:rPr>
                <w:lang w:val="en-GB"/>
              </w:rPr>
              <w:t>2</w:t>
            </w:r>
            <w:r w:rsidR="0009708C" w:rsidRPr="0018149B">
              <w:rPr>
                <w:spacing w:val="-2"/>
                <w:lang w:val="en-GB"/>
              </w:rPr>
              <w:t> </w:t>
            </w:r>
            <w:r w:rsidRPr="0018149B">
              <w:rPr>
                <w:lang w:val="en-GB"/>
              </w:rPr>
              <w:t>ml</w:t>
            </w:r>
          </w:p>
        </w:tc>
        <w:tc>
          <w:tcPr>
            <w:tcW w:w="1243" w:type="dxa"/>
            <w:tcBorders>
              <w:top w:val="single" w:sz="4" w:space="0" w:color="000000"/>
              <w:left w:val="single" w:sz="4" w:space="0" w:color="000000"/>
              <w:bottom w:val="single" w:sz="4" w:space="0" w:color="000000"/>
              <w:right w:val="single" w:sz="4" w:space="0" w:color="000000"/>
            </w:tcBorders>
            <w:hideMark/>
          </w:tcPr>
          <w:p w14:paraId="2307C2C1" w14:textId="60955B83" w:rsidR="008C19A8" w:rsidRPr="0018149B" w:rsidRDefault="001C791A" w:rsidP="008C19A8">
            <w:pPr>
              <w:pStyle w:val="TableParagraph"/>
              <w:spacing w:line="232" w:lineRule="exact"/>
              <w:ind w:left="105"/>
              <w:rPr>
                <w:lang w:val="en-GB"/>
              </w:rPr>
            </w:pPr>
            <w:r w:rsidRPr="0018149B">
              <w:rPr>
                <w:lang w:val="en-GB"/>
              </w:rPr>
              <w:t>4</w:t>
            </w:r>
            <w:r w:rsidR="0009708C" w:rsidRPr="0018149B">
              <w:rPr>
                <w:spacing w:val="-2"/>
                <w:lang w:val="en-GB"/>
              </w:rPr>
              <w:t> </w:t>
            </w:r>
            <w:r w:rsidRPr="0018149B">
              <w:rPr>
                <w:lang w:val="en-GB"/>
              </w:rPr>
              <w:t>ml</w:t>
            </w:r>
          </w:p>
        </w:tc>
        <w:tc>
          <w:tcPr>
            <w:tcW w:w="1275" w:type="dxa"/>
            <w:tcBorders>
              <w:top w:val="single" w:sz="4" w:space="0" w:color="000000"/>
              <w:left w:val="single" w:sz="4" w:space="0" w:color="000000"/>
              <w:bottom w:val="single" w:sz="4" w:space="0" w:color="000000"/>
              <w:right w:val="single" w:sz="4" w:space="0" w:color="000000"/>
            </w:tcBorders>
            <w:hideMark/>
          </w:tcPr>
          <w:p w14:paraId="7BC723C7" w14:textId="7E7E5D92" w:rsidR="008C19A8" w:rsidRPr="0018149B" w:rsidRDefault="001C791A" w:rsidP="008C19A8">
            <w:pPr>
              <w:pStyle w:val="TableParagraph"/>
              <w:spacing w:line="232" w:lineRule="exact"/>
              <w:ind w:left="108"/>
              <w:rPr>
                <w:lang w:val="en-GB"/>
              </w:rPr>
            </w:pPr>
            <w:r w:rsidRPr="0018149B">
              <w:rPr>
                <w:lang w:val="en-GB"/>
              </w:rPr>
              <w:t>6</w:t>
            </w:r>
            <w:r w:rsidR="0009708C" w:rsidRPr="0018149B">
              <w:rPr>
                <w:spacing w:val="-2"/>
                <w:lang w:val="en-GB"/>
              </w:rPr>
              <w:t> </w:t>
            </w:r>
            <w:r w:rsidRPr="0018149B">
              <w:rPr>
                <w:lang w:val="en-GB"/>
              </w:rPr>
              <w:t>ml</w:t>
            </w:r>
          </w:p>
        </w:tc>
        <w:tc>
          <w:tcPr>
            <w:tcW w:w="1276" w:type="dxa"/>
            <w:tcBorders>
              <w:top w:val="single" w:sz="4" w:space="0" w:color="000000"/>
              <w:left w:val="single" w:sz="4" w:space="0" w:color="000000"/>
              <w:bottom w:val="single" w:sz="4" w:space="0" w:color="000000"/>
              <w:right w:val="single" w:sz="4" w:space="0" w:color="000000"/>
            </w:tcBorders>
            <w:hideMark/>
          </w:tcPr>
          <w:p w14:paraId="21B475F1" w14:textId="34CAC113" w:rsidR="008C19A8" w:rsidRPr="0018149B" w:rsidRDefault="001C791A" w:rsidP="008C19A8">
            <w:pPr>
              <w:pStyle w:val="TableParagraph"/>
              <w:spacing w:line="232" w:lineRule="exact"/>
              <w:ind w:left="108"/>
              <w:rPr>
                <w:lang w:val="en-GB"/>
              </w:rPr>
            </w:pPr>
            <w:r w:rsidRPr="0018149B">
              <w:rPr>
                <w:lang w:val="en-GB"/>
              </w:rPr>
              <w:t>8</w:t>
            </w:r>
            <w:r w:rsidR="0009708C" w:rsidRPr="0018149B">
              <w:rPr>
                <w:spacing w:val="-2"/>
                <w:lang w:val="en-GB"/>
              </w:rPr>
              <w:t> </w:t>
            </w:r>
            <w:r w:rsidRPr="0018149B">
              <w:rPr>
                <w:lang w:val="en-GB"/>
              </w:rPr>
              <w:t>ml</w:t>
            </w:r>
          </w:p>
        </w:tc>
        <w:tc>
          <w:tcPr>
            <w:tcW w:w="992" w:type="dxa"/>
            <w:tcBorders>
              <w:top w:val="single" w:sz="4" w:space="0" w:color="000000"/>
              <w:left w:val="single" w:sz="4" w:space="0" w:color="000000"/>
              <w:bottom w:val="single" w:sz="4" w:space="0" w:color="000000"/>
              <w:right w:val="single" w:sz="4" w:space="0" w:color="000000"/>
            </w:tcBorders>
            <w:hideMark/>
          </w:tcPr>
          <w:p w14:paraId="231D60B7" w14:textId="29DCA861" w:rsidR="008C19A8" w:rsidRPr="0018149B" w:rsidRDefault="001C791A" w:rsidP="008C19A8">
            <w:pPr>
              <w:pStyle w:val="TableParagraph"/>
              <w:spacing w:line="232" w:lineRule="exact"/>
              <w:ind w:left="108"/>
              <w:rPr>
                <w:lang w:val="en-GB"/>
              </w:rPr>
            </w:pPr>
            <w:r w:rsidRPr="0018149B">
              <w:rPr>
                <w:lang w:val="en-GB"/>
              </w:rPr>
              <w:t>10</w:t>
            </w:r>
            <w:r w:rsidR="0009708C" w:rsidRPr="0018149B">
              <w:rPr>
                <w:spacing w:val="-1"/>
                <w:lang w:val="en-GB"/>
              </w:rPr>
              <w:t> </w:t>
            </w:r>
            <w:r w:rsidRPr="0018149B">
              <w:rPr>
                <w:lang w:val="en-GB"/>
              </w:rPr>
              <w:t>ml</w:t>
            </w:r>
          </w:p>
        </w:tc>
        <w:tc>
          <w:tcPr>
            <w:tcW w:w="1560" w:type="dxa"/>
            <w:tcBorders>
              <w:top w:val="single" w:sz="4" w:space="0" w:color="000000"/>
              <w:left w:val="single" w:sz="4" w:space="0" w:color="000000"/>
              <w:bottom w:val="single" w:sz="4" w:space="0" w:color="000000"/>
              <w:right w:val="single" w:sz="4" w:space="0" w:color="000000"/>
            </w:tcBorders>
            <w:hideMark/>
          </w:tcPr>
          <w:p w14:paraId="39140EDE" w14:textId="105DF5BD" w:rsidR="008C19A8" w:rsidRPr="0018149B" w:rsidRDefault="001C791A" w:rsidP="008C19A8">
            <w:pPr>
              <w:pStyle w:val="TableParagraph"/>
              <w:spacing w:line="232" w:lineRule="exact"/>
              <w:ind w:left="104"/>
              <w:rPr>
                <w:lang w:val="en-GB"/>
              </w:rPr>
            </w:pPr>
            <w:r w:rsidRPr="0018149B">
              <w:rPr>
                <w:lang w:val="en-GB"/>
              </w:rPr>
              <w:t>12</w:t>
            </w:r>
            <w:r w:rsidR="0009708C" w:rsidRPr="0018149B">
              <w:rPr>
                <w:spacing w:val="-1"/>
                <w:lang w:val="en-GB"/>
              </w:rPr>
              <w:t> </w:t>
            </w:r>
            <w:r w:rsidRPr="0018149B">
              <w:rPr>
                <w:lang w:val="en-GB"/>
              </w:rPr>
              <w:t>ml</w:t>
            </w:r>
          </w:p>
        </w:tc>
      </w:tr>
      <w:tr w:rsidR="00096539" w14:paraId="50FEB9E9" w14:textId="77777777" w:rsidTr="008C19A8">
        <w:trPr>
          <w:trHeight w:val="254"/>
        </w:trPr>
        <w:tc>
          <w:tcPr>
            <w:tcW w:w="992" w:type="dxa"/>
            <w:tcBorders>
              <w:top w:val="single" w:sz="4" w:space="0" w:color="000000"/>
              <w:left w:val="single" w:sz="4" w:space="0" w:color="000000"/>
              <w:bottom w:val="single" w:sz="4" w:space="0" w:color="000000"/>
              <w:right w:val="single" w:sz="4" w:space="0" w:color="000000"/>
            </w:tcBorders>
            <w:hideMark/>
          </w:tcPr>
          <w:p w14:paraId="6407B57A" w14:textId="39C8BB9D" w:rsidR="008C19A8" w:rsidRPr="0018149B" w:rsidRDefault="001C791A" w:rsidP="008C19A8">
            <w:pPr>
              <w:pStyle w:val="TableParagraph"/>
              <w:spacing w:line="235" w:lineRule="exact"/>
              <w:rPr>
                <w:lang w:val="en-GB"/>
              </w:rPr>
            </w:pPr>
            <w:r w:rsidRPr="0018149B">
              <w:rPr>
                <w:lang w:val="en-GB"/>
              </w:rPr>
              <w:t>25</w:t>
            </w:r>
            <w:r w:rsidR="0009708C" w:rsidRPr="0018149B">
              <w:rPr>
                <w:spacing w:val="-2"/>
                <w:lang w:val="en-GB"/>
              </w:rPr>
              <w:t> </w:t>
            </w:r>
            <w:r w:rsidRPr="0018149B">
              <w:rPr>
                <w:lang w:val="en-GB"/>
              </w:rPr>
              <w:t>kg</w:t>
            </w:r>
          </w:p>
        </w:tc>
        <w:tc>
          <w:tcPr>
            <w:tcW w:w="1309" w:type="dxa"/>
            <w:tcBorders>
              <w:top w:val="single" w:sz="4" w:space="0" w:color="000000"/>
              <w:left w:val="single" w:sz="4" w:space="0" w:color="000000"/>
              <w:bottom w:val="single" w:sz="4" w:space="0" w:color="000000"/>
              <w:right w:val="single" w:sz="4" w:space="0" w:color="000000"/>
            </w:tcBorders>
            <w:hideMark/>
          </w:tcPr>
          <w:p w14:paraId="16C9FBBD" w14:textId="199452A4" w:rsidR="008C19A8" w:rsidRPr="0018149B" w:rsidRDefault="001C791A" w:rsidP="008C19A8">
            <w:pPr>
              <w:pStyle w:val="TableParagraph"/>
              <w:spacing w:line="235" w:lineRule="exact"/>
              <w:ind w:left="108"/>
              <w:rPr>
                <w:lang w:val="en-GB"/>
              </w:rPr>
            </w:pPr>
            <w:r w:rsidRPr="0018149B">
              <w:rPr>
                <w:lang w:val="en-GB"/>
              </w:rPr>
              <w:t>2,5</w:t>
            </w:r>
            <w:r w:rsidRPr="0018149B">
              <w:rPr>
                <w:spacing w:val="-1"/>
                <w:lang w:val="en-GB"/>
              </w:rPr>
              <w:t> </w:t>
            </w:r>
            <w:r w:rsidRPr="0018149B">
              <w:rPr>
                <w:lang w:val="en-GB"/>
              </w:rPr>
              <w:t>ml</w:t>
            </w:r>
          </w:p>
        </w:tc>
        <w:tc>
          <w:tcPr>
            <w:tcW w:w="1243" w:type="dxa"/>
            <w:tcBorders>
              <w:top w:val="single" w:sz="4" w:space="0" w:color="000000"/>
              <w:left w:val="single" w:sz="4" w:space="0" w:color="000000"/>
              <w:bottom w:val="single" w:sz="4" w:space="0" w:color="000000"/>
              <w:right w:val="single" w:sz="4" w:space="0" w:color="000000"/>
            </w:tcBorders>
            <w:hideMark/>
          </w:tcPr>
          <w:p w14:paraId="5DCB4325" w14:textId="3F2C8CBB" w:rsidR="008C19A8" w:rsidRPr="0018149B" w:rsidRDefault="001C791A" w:rsidP="008C19A8">
            <w:pPr>
              <w:pStyle w:val="TableParagraph"/>
              <w:spacing w:line="235" w:lineRule="exact"/>
              <w:ind w:left="105"/>
              <w:rPr>
                <w:lang w:val="en-GB"/>
              </w:rPr>
            </w:pPr>
            <w:r w:rsidRPr="0018149B">
              <w:rPr>
                <w:lang w:val="en-GB"/>
              </w:rPr>
              <w:t>5</w:t>
            </w:r>
            <w:r w:rsidR="0009708C" w:rsidRPr="0018149B">
              <w:rPr>
                <w:spacing w:val="-2"/>
                <w:lang w:val="en-GB"/>
              </w:rPr>
              <w:t> </w:t>
            </w:r>
            <w:r w:rsidRPr="0018149B">
              <w:rPr>
                <w:lang w:val="en-GB"/>
              </w:rPr>
              <w:t>ml</w:t>
            </w:r>
          </w:p>
        </w:tc>
        <w:tc>
          <w:tcPr>
            <w:tcW w:w="1275" w:type="dxa"/>
            <w:tcBorders>
              <w:top w:val="single" w:sz="4" w:space="0" w:color="000000"/>
              <w:left w:val="single" w:sz="4" w:space="0" w:color="000000"/>
              <w:bottom w:val="single" w:sz="4" w:space="0" w:color="000000"/>
              <w:right w:val="single" w:sz="4" w:space="0" w:color="000000"/>
            </w:tcBorders>
            <w:hideMark/>
          </w:tcPr>
          <w:p w14:paraId="59DBD934" w14:textId="7A3EE1D7" w:rsidR="008C19A8" w:rsidRPr="0018149B" w:rsidRDefault="001C791A" w:rsidP="008C19A8">
            <w:pPr>
              <w:pStyle w:val="TableParagraph"/>
              <w:spacing w:line="235" w:lineRule="exact"/>
              <w:ind w:left="108"/>
              <w:rPr>
                <w:lang w:val="en-GB"/>
              </w:rPr>
            </w:pPr>
            <w:r w:rsidRPr="0018149B">
              <w:rPr>
                <w:lang w:val="en-GB"/>
              </w:rPr>
              <w:t>7,5</w:t>
            </w:r>
            <w:r w:rsidRPr="0018149B">
              <w:rPr>
                <w:spacing w:val="-1"/>
                <w:lang w:val="en-GB"/>
              </w:rPr>
              <w:t> </w:t>
            </w:r>
            <w:r w:rsidRPr="0018149B">
              <w:rPr>
                <w:lang w:val="en-GB"/>
              </w:rPr>
              <w:t>ml</w:t>
            </w:r>
          </w:p>
        </w:tc>
        <w:tc>
          <w:tcPr>
            <w:tcW w:w="1276" w:type="dxa"/>
            <w:tcBorders>
              <w:top w:val="single" w:sz="4" w:space="0" w:color="000000"/>
              <w:left w:val="single" w:sz="4" w:space="0" w:color="000000"/>
              <w:bottom w:val="single" w:sz="4" w:space="0" w:color="000000"/>
              <w:right w:val="single" w:sz="4" w:space="0" w:color="000000"/>
            </w:tcBorders>
            <w:hideMark/>
          </w:tcPr>
          <w:p w14:paraId="622875E8" w14:textId="55E1489B" w:rsidR="008C19A8" w:rsidRPr="0018149B" w:rsidRDefault="001C791A" w:rsidP="008C19A8">
            <w:pPr>
              <w:pStyle w:val="TableParagraph"/>
              <w:spacing w:line="235" w:lineRule="exact"/>
              <w:ind w:left="108"/>
              <w:rPr>
                <w:lang w:val="en-GB"/>
              </w:rPr>
            </w:pPr>
            <w:r w:rsidRPr="0018149B">
              <w:rPr>
                <w:lang w:val="en-GB"/>
              </w:rPr>
              <w:t>10</w:t>
            </w:r>
            <w:r w:rsidR="0009708C" w:rsidRPr="0018149B">
              <w:rPr>
                <w:spacing w:val="-1"/>
                <w:lang w:val="en-GB"/>
              </w:rPr>
              <w:t> </w:t>
            </w:r>
            <w:r w:rsidRPr="0018149B">
              <w:rPr>
                <w:lang w:val="en-GB"/>
              </w:rPr>
              <w:t>ml</w:t>
            </w:r>
          </w:p>
        </w:tc>
        <w:tc>
          <w:tcPr>
            <w:tcW w:w="992" w:type="dxa"/>
            <w:tcBorders>
              <w:top w:val="single" w:sz="4" w:space="0" w:color="000000"/>
              <w:left w:val="single" w:sz="4" w:space="0" w:color="000000"/>
              <w:bottom w:val="single" w:sz="4" w:space="0" w:color="000000"/>
              <w:right w:val="single" w:sz="4" w:space="0" w:color="000000"/>
            </w:tcBorders>
            <w:hideMark/>
          </w:tcPr>
          <w:p w14:paraId="45403333" w14:textId="76566428" w:rsidR="008C19A8" w:rsidRPr="0018149B" w:rsidRDefault="001C791A" w:rsidP="008C19A8">
            <w:pPr>
              <w:pStyle w:val="TableParagraph"/>
              <w:spacing w:line="235" w:lineRule="exact"/>
              <w:ind w:left="108"/>
              <w:rPr>
                <w:lang w:val="en-GB"/>
              </w:rPr>
            </w:pPr>
            <w:r w:rsidRPr="0018149B">
              <w:rPr>
                <w:lang w:val="en-GB"/>
              </w:rPr>
              <w:t>12,5</w:t>
            </w:r>
            <w:r w:rsidRPr="0018149B">
              <w:rPr>
                <w:spacing w:val="-1"/>
                <w:lang w:val="en-GB"/>
              </w:rPr>
              <w:t> </w:t>
            </w:r>
            <w:r w:rsidRPr="0018149B">
              <w:rPr>
                <w:lang w:val="en-GB"/>
              </w:rPr>
              <w:t>ml</w:t>
            </w:r>
          </w:p>
        </w:tc>
        <w:tc>
          <w:tcPr>
            <w:tcW w:w="1560" w:type="dxa"/>
            <w:tcBorders>
              <w:top w:val="single" w:sz="4" w:space="0" w:color="000000"/>
              <w:left w:val="single" w:sz="4" w:space="0" w:color="000000"/>
              <w:bottom w:val="single" w:sz="4" w:space="0" w:color="000000"/>
              <w:right w:val="single" w:sz="4" w:space="0" w:color="000000"/>
            </w:tcBorders>
            <w:hideMark/>
          </w:tcPr>
          <w:p w14:paraId="4AF91746" w14:textId="231101A7" w:rsidR="008C19A8" w:rsidRPr="0018149B" w:rsidRDefault="001C791A" w:rsidP="008C19A8">
            <w:pPr>
              <w:pStyle w:val="TableParagraph"/>
              <w:spacing w:line="235" w:lineRule="exact"/>
              <w:ind w:left="104"/>
              <w:rPr>
                <w:lang w:val="en-GB"/>
              </w:rPr>
            </w:pPr>
            <w:r w:rsidRPr="0018149B">
              <w:rPr>
                <w:lang w:val="en-GB"/>
              </w:rPr>
              <w:t>15</w:t>
            </w:r>
            <w:r w:rsidR="0009708C" w:rsidRPr="0018149B">
              <w:rPr>
                <w:spacing w:val="-1"/>
                <w:lang w:val="en-GB"/>
              </w:rPr>
              <w:t> </w:t>
            </w:r>
            <w:r w:rsidRPr="0018149B">
              <w:rPr>
                <w:lang w:val="en-GB"/>
              </w:rPr>
              <w:t>ml</w:t>
            </w:r>
          </w:p>
        </w:tc>
      </w:tr>
      <w:tr w:rsidR="00096539" w14:paraId="4EA68911" w14:textId="77777777" w:rsidTr="008C19A8">
        <w:trPr>
          <w:trHeight w:val="251"/>
        </w:trPr>
        <w:tc>
          <w:tcPr>
            <w:tcW w:w="992" w:type="dxa"/>
            <w:tcBorders>
              <w:top w:val="single" w:sz="4" w:space="0" w:color="000000"/>
              <w:left w:val="single" w:sz="4" w:space="0" w:color="000000"/>
              <w:bottom w:val="single" w:sz="4" w:space="0" w:color="000000"/>
              <w:right w:val="single" w:sz="4" w:space="0" w:color="000000"/>
            </w:tcBorders>
            <w:hideMark/>
          </w:tcPr>
          <w:p w14:paraId="572F058C" w14:textId="3E4EF873" w:rsidR="008C19A8" w:rsidRPr="0018149B" w:rsidRDefault="001C791A" w:rsidP="008C19A8">
            <w:pPr>
              <w:pStyle w:val="TableParagraph"/>
              <w:spacing w:line="232" w:lineRule="exact"/>
              <w:rPr>
                <w:lang w:val="en-GB"/>
              </w:rPr>
            </w:pPr>
            <w:r w:rsidRPr="0018149B">
              <w:rPr>
                <w:lang w:val="en-GB"/>
              </w:rPr>
              <w:t>30</w:t>
            </w:r>
            <w:r w:rsidR="0009708C" w:rsidRPr="0018149B">
              <w:rPr>
                <w:spacing w:val="-2"/>
                <w:lang w:val="en-GB"/>
              </w:rPr>
              <w:t> </w:t>
            </w:r>
            <w:r w:rsidRPr="0018149B">
              <w:rPr>
                <w:lang w:val="en-GB"/>
              </w:rPr>
              <w:t>kg</w:t>
            </w:r>
          </w:p>
        </w:tc>
        <w:tc>
          <w:tcPr>
            <w:tcW w:w="1309" w:type="dxa"/>
            <w:tcBorders>
              <w:top w:val="single" w:sz="4" w:space="0" w:color="000000"/>
              <w:left w:val="single" w:sz="4" w:space="0" w:color="000000"/>
              <w:bottom w:val="single" w:sz="4" w:space="0" w:color="000000"/>
              <w:right w:val="single" w:sz="4" w:space="0" w:color="000000"/>
            </w:tcBorders>
            <w:hideMark/>
          </w:tcPr>
          <w:p w14:paraId="41F4A6E6" w14:textId="3F8D6221" w:rsidR="008C19A8" w:rsidRPr="0018149B" w:rsidRDefault="001C791A" w:rsidP="008C19A8">
            <w:pPr>
              <w:pStyle w:val="TableParagraph"/>
              <w:spacing w:line="232" w:lineRule="exact"/>
              <w:ind w:left="108"/>
              <w:rPr>
                <w:lang w:val="en-GB"/>
              </w:rPr>
            </w:pPr>
            <w:r w:rsidRPr="0018149B">
              <w:rPr>
                <w:lang w:val="en-GB"/>
              </w:rPr>
              <w:t>3</w:t>
            </w:r>
            <w:r w:rsidR="0009708C" w:rsidRPr="0018149B">
              <w:rPr>
                <w:spacing w:val="-2"/>
                <w:lang w:val="en-GB"/>
              </w:rPr>
              <w:t> </w:t>
            </w:r>
            <w:r w:rsidRPr="0018149B">
              <w:rPr>
                <w:lang w:val="en-GB"/>
              </w:rPr>
              <w:t>ml</w:t>
            </w:r>
          </w:p>
        </w:tc>
        <w:tc>
          <w:tcPr>
            <w:tcW w:w="1243" w:type="dxa"/>
            <w:tcBorders>
              <w:top w:val="single" w:sz="4" w:space="0" w:color="000000"/>
              <w:left w:val="single" w:sz="4" w:space="0" w:color="000000"/>
              <w:bottom w:val="single" w:sz="4" w:space="0" w:color="000000"/>
              <w:right w:val="single" w:sz="4" w:space="0" w:color="000000"/>
            </w:tcBorders>
            <w:hideMark/>
          </w:tcPr>
          <w:p w14:paraId="61B393A1" w14:textId="14EDCFE6" w:rsidR="008C19A8" w:rsidRPr="0018149B" w:rsidRDefault="001C791A" w:rsidP="008C19A8">
            <w:pPr>
              <w:pStyle w:val="TableParagraph"/>
              <w:spacing w:line="232" w:lineRule="exact"/>
              <w:ind w:left="105"/>
              <w:rPr>
                <w:lang w:val="en-GB"/>
              </w:rPr>
            </w:pPr>
            <w:r w:rsidRPr="0018149B">
              <w:rPr>
                <w:lang w:val="en-GB"/>
              </w:rPr>
              <w:t>6</w:t>
            </w:r>
            <w:r w:rsidR="0009708C" w:rsidRPr="0018149B">
              <w:rPr>
                <w:spacing w:val="-2"/>
                <w:lang w:val="en-GB"/>
              </w:rPr>
              <w:t> </w:t>
            </w:r>
            <w:r w:rsidRPr="0018149B">
              <w:rPr>
                <w:lang w:val="en-GB"/>
              </w:rPr>
              <w:t>ml</w:t>
            </w:r>
          </w:p>
        </w:tc>
        <w:tc>
          <w:tcPr>
            <w:tcW w:w="1275" w:type="dxa"/>
            <w:tcBorders>
              <w:top w:val="single" w:sz="4" w:space="0" w:color="000000"/>
              <w:left w:val="single" w:sz="4" w:space="0" w:color="000000"/>
              <w:bottom w:val="single" w:sz="4" w:space="0" w:color="000000"/>
              <w:right w:val="single" w:sz="4" w:space="0" w:color="000000"/>
            </w:tcBorders>
            <w:hideMark/>
          </w:tcPr>
          <w:p w14:paraId="41336BAB" w14:textId="40DE798D" w:rsidR="008C19A8" w:rsidRPr="0018149B" w:rsidRDefault="001C791A" w:rsidP="008C19A8">
            <w:pPr>
              <w:pStyle w:val="TableParagraph"/>
              <w:spacing w:line="232" w:lineRule="exact"/>
              <w:ind w:left="108"/>
              <w:rPr>
                <w:lang w:val="en-GB"/>
              </w:rPr>
            </w:pPr>
            <w:r w:rsidRPr="0018149B">
              <w:rPr>
                <w:lang w:val="en-GB"/>
              </w:rPr>
              <w:t>9</w:t>
            </w:r>
            <w:r w:rsidR="0009708C" w:rsidRPr="0018149B">
              <w:rPr>
                <w:spacing w:val="-2"/>
                <w:lang w:val="en-GB"/>
              </w:rPr>
              <w:t> </w:t>
            </w:r>
            <w:r w:rsidRPr="0018149B">
              <w:rPr>
                <w:lang w:val="en-GB"/>
              </w:rPr>
              <w:t>ml</w:t>
            </w:r>
          </w:p>
        </w:tc>
        <w:tc>
          <w:tcPr>
            <w:tcW w:w="1276" w:type="dxa"/>
            <w:tcBorders>
              <w:top w:val="single" w:sz="4" w:space="0" w:color="000000"/>
              <w:left w:val="single" w:sz="4" w:space="0" w:color="000000"/>
              <w:bottom w:val="single" w:sz="4" w:space="0" w:color="000000"/>
              <w:right w:val="single" w:sz="4" w:space="0" w:color="000000"/>
            </w:tcBorders>
            <w:hideMark/>
          </w:tcPr>
          <w:p w14:paraId="6CB65357" w14:textId="1CCF80BE" w:rsidR="008C19A8" w:rsidRPr="0018149B" w:rsidRDefault="001C791A" w:rsidP="008C19A8">
            <w:pPr>
              <w:pStyle w:val="TableParagraph"/>
              <w:spacing w:line="232" w:lineRule="exact"/>
              <w:ind w:left="108"/>
              <w:rPr>
                <w:lang w:val="en-GB"/>
              </w:rPr>
            </w:pPr>
            <w:r w:rsidRPr="0018149B">
              <w:rPr>
                <w:lang w:val="en-GB"/>
              </w:rPr>
              <w:t>12</w:t>
            </w:r>
            <w:r w:rsidR="0009708C" w:rsidRPr="0018149B">
              <w:rPr>
                <w:spacing w:val="-1"/>
                <w:lang w:val="en-GB"/>
              </w:rPr>
              <w:t> </w:t>
            </w:r>
            <w:r w:rsidRPr="0018149B">
              <w:rPr>
                <w:lang w:val="en-GB"/>
              </w:rPr>
              <w:t>ml</w:t>
            </w:r>
          </w:p>
        </w:tc>
        <w:tc>
          <w:tcPr>
            <w:tcW w:w="992" w:type="dxa"/>
            <w:tcBorders>
              <w:top w:val="single" w:sz="4" w:space="0" w:color="000000"/>
              <w:left w:val="single" w:sz="4" w:space="0" w:color="000000"/>
              <w:bottom w:val="single" w:sz="4" w:space="0" w:color="000000"/>
              <w:right w:val="single" w:sz="4" w:space="0" w:color="000000"/>
            </w:tcBorders>
            <w:hideMark/>
          </w:tcPr>
          <w:p w14:paraId="29A810BD" w14:textId="74231E8B" w:rsidR="008C19A8" w:rsidRPr="0018149B" w:rsidRDefault="001C791A" w:rsidP="008C19A8">
            <w:pPr>
              <w:pStyle w:val="TableParagraph"/>
              <w:spacing w:line="232" w:lineRule="exact"/>
              <w:ind w:left="108"/>
              <w:rPr>
                <w:lang w:val="en-GB"/>
              </w:rPr>
            </w:pPr>
            <w:r w:rsidRPr="0018149B">
              <w:rPr>
                <w:lang w:val="en-GB"/>
              </w:rPr>
              <w:t>15</w:t>
            </w:r>
            <w:r w:rsidR="0009708C" w:rsidRPr="0018149B">
              <w:rPr>
                <w:spacing w:val="-1"/>
                <w:lang w:val="en-GB"/>
              </w:rPr>
              <w:t> </w:t>
            </w:r>
            <w:r w:rsidRPr="0018149B">
              <w:rPr>
                <w:lang w:val="en-GB"/>
              </w:rPr>
              <w:t>ml</w:t>
            </w:r>
          </w:p>
        </w:tc>
        <w:tc>
          <w:tcPr>
            <w:tcW w:w="1560" w:type="dxa"/>
            <w:tcBorders>
              <w:top w:val="single" w:sz="4" w:space="0" w:color="000000"/>
              <w:left w:val="single" w:sz="4" w:space="0" w:color="000000"/>
              <w:bottom w:val="single" w:sz="4" w:space="0" w:color="000000"/>
              <w:right w:val="single" w:sz="4" w:space="0" w:color="000000"/>
            </w:tcBorders>
            <w:hideMark/>
          </w:tcPr>
          <w:p w14:paraId="2F96FE4C" w14:textId="4E6D82C4" w:rsidR="008C19A8" w:rsidRPr="0018149B" w:rsidRDefault="001C791A" w:rsidP="008C19A8">
            <w:pPr>
              <w:pStyle w:val="TableParagraph"/>
              <w:spacing w:line="232" w:lineRule="exact"/>
              <w:ind w:left="104"/>
              <w:rPr>
                <w:lang w:val="en-GB"/>
              </w:rPr>
            </w:pPr>
            <w:r w:rsidRPr="0018149B">
              <w:rPr>
                <w:lang w:val="en-GB"/>
              </w:rPr>
              <w:t>18</w:t>
            </w:r>
            <w:r w:rsidR="0009708C" w:rsidRPr="0018149B">
              <w:rPr>
                <w:spacing w:val="-1"/>
                <w:lang w:val="en-GB"/>
              </w:rPr>
              <w:t> </w:t>
            </w:r>
            <w:r w:rsidRPr="0018149B">
              <w:rPr>
                <w:lang w:val="en-GB"/>
              </w:rPr>
              <w:t>ml</w:t>
            </w:r>
          </w:p>
        </w:tc>
      </w:tr>
      <w:tr w:rsidR="00096539" w14:paraId="26DECA96" w14:textId="77777777" w:rsidTr="008C19A8">
        <w:trPr>
          <w:trHeight w:val="254"/>
        </w:trPr>
        <w:tc>
          <w:tcPr>
            <w:tcW w:w="992" w:type="dxa"/>
            <w:tcBorders>
              <w:top w:val="single" w:sz="4" w:space="0" w:color="000000"/>
              <w:left w:val="single" w:sz="4" w:space="0" w:color="000000"/>
              <w:bottom w:val="single" w:sz="4" w:space="0" w:color="000000"/>
              <w:right w:val="single" w:sz="4" w:space="0" w:color="000000"/>
            </w:tcBorders>
            <w:hideMark/>
          </w:tcPr>
          <w:p w14:paraId="65E53ABF" w14:textId="15FC5788" w:rsidR="008C19A8" w:rsidRPr="0018149B" w:rsidRDefault="001C791A" w:rsidP="008C19A8">
            <w:pPr>
              <w:pStyle w:val="TableParagraph"/>
              <w:spacing w:line="234" w:lineRule="exact"/>
              <w:rPr>
                <w:lang w:val="en-GB"/>
              </w:rPr>
            </w:pPr>
            <w:r w:rsidRPr="0018149B">
              <w:rPr>
                <w:lang w:val="en-GB"/>
              </w:rPr>
              <w:t>35</w:t>
            </w:r>
            <w:r w:rsidR="0009708C" w:rsidRPr="0018149B">
              <w:rPr>
                <w:spacing w:val="-2"/>
                <w:lang w:val="en-GB"/>
              </w:rPr>
              <w:t> </w:t>
            </w:r>
            <w:r w:rsidRPr="0018149B">
              <w:rPr>
                <w:lang w:val="en-GB"/>
              </w:rPr>
              <w:t>kg</w:t>
            </w:r>
          </w:p>
        </w:tc>
        <w:tc>
          <w:tcPr>
            <w:tcW w:w="1309" w:type="dxa"/>
            <w:tcBorders>
              <w:top w:val="single" w:sz="4" w:space="0" w:color="000000"/>
              <w:left w:val="single" w:sz="4" w:space="0" w:color="000000"/>
              <w:bottom w:val="single" w:sz="4" w:space="0" w:color="000000"/>
              <w:right w:val="single" w:sz="4" w:space="0" w:color="000000"/>
            </w:tcBorders>
            <w:hideMark/>
          </w:tcPr>
          <w:p w14:paraId="260BAEF8" w14:textId="77B4D413" w:rsidR="008C19A8" w:rsidRPr="0018149B" w:rsidRDefault="001C791A" w:rsidP="008C19A8">
            <w:pPr>
              <w:pStyle w:val="TableParagraph"/>
              <w:spacing w:line="234" w:lineRule="exact"/>
              <w:ind w:left="108"/>
              <w:rPr>
                <w:lang w:val="en-GB"/>
              </w:rPr>
            </w:pPr>
            <w:r w:rsidRPr="0018149B">
              <w:rPr>
                <w:lang w:val="en-GB"/>
              </w:rPr>
              <w:t>3,5</w:t>
            </w:r>
            <w:r w:rsidRPr="0018149B">
              <w:rPr>
                <w:spacing w:val="-1"/>
                <w:lang w:val="en-GB"/>
              </w:rPr>
              <w:t> </w:t>
            </w:r>
            <w:r w:rsidRPr="0018149B">
              <w:rPr>
                <w:lang w:val="en-GB"/>
              </w:rPr>
              <w:t>ml</w:t>
            </w:r>
          </w:p>
        </w:tc>
        <w:tc>
          <w:tcPr>
            <w:tcW w:w="1243" w:type="dxa"/>
            <w:tcBorders>
              <w:top w:val="single" w:sz="4" w:space="0" w:color="000000"/>
              <w:left w:val="single" w:sz="4" w:space="0" w:color="000000"/>
              <w:bottom w:val="single" w:sz="4" w:space="0" w:color="000000"/>
              <w:right w:val="single" w:sz="4" w:space="0" w:color="000000"/>
            </w:tcBorders>
            <w:hideMark/>
          </w:tcPr>
          <w:p w14:paraId="2944240E" w14:textId="5D5A6D9E" w:rsidR="008C19A8" w:rsidRPr="0018149B" w:rsidRDefault="001C791A" w:rsidP="008C19A8">
            <w:pPr>
              <w:pStyle w:val="TableParagraph"/>
              <w:spacing w:line="234" w:lineRule="exact"/>
              <w:ind w:left="105"/>
              <w:rPr>
                <w:lang w:val="en-GB"/>
              </w:rPr>
            </w:pPr>
            <w:r w:rsidRPr="0018149B">
              <w:rPr>
                <w:lang w:val="en-GB"/>
              </w:rPr>
              <w:t>7</w:t>
            </w:r>
            <w:r w:rsidR="0009708C" w:rsidRPr="0018149B">
              <w:rPr>
                <w:spacing w:val="-2"/>
                <w:lang w:val="en-GB"/>
              </w:rPr>
              <w:t> </w:t>
            </w:r>
            <w:r w:rsidRPr="0018149B">
              <w:rPr>
                <w:lang w:val="en-GB"/>
              </w:rPr>
              <w:t>ml</w:t>
            </w:r>
          </w:p>
        </w:tc>
        <w:tc>
          <w:tcPr>
            <w:tcW w:w="1275" w:type="dxa"/>
            <w:tcBorders>
              <w:top w:val="single" w:sz="4" w:space="0" w:color="000000"/>
              <w:left w:val="single" w:sz="4" w:space="0" w:color="000000"/>
              <w:bottom w:val="single" w:sz="4" w:space="0" w:color="000000"/>
              <w:right w:val="single" w:sz="4" w:space="0" w:color="000000"/>
            </w:tcBorders>
            <w:hideMark/>
          </w:tcPr>
          <w:p w14:paraId="3627FD43" w14:textId="39D14643" w:rsidR="008C19A8" w:rsidRPr="0018149B" w:rsidRDefault="001C791A" w:rsidP="008C19A8">
            <w:pPr>
              <w:pStyle w:val="TableParagraph"/>
              <w:spacing w:line="234" w:lineRule="exact"/>
              <w:ind w:left="108"/>
              <w:rPr>
                <w:lang w:val="en-GB"/>
              </w:rPr>
            </w:pPr>
            <w:r w:rsidRPr="0018149B">
              <w:rPr>
                <w:lang w:val="en-GB"/>
              </w:rPr>
              <w:t>10,5</w:t>
            </w:r>
            <w:r w:rsidRPr="0018149B">
              <w:rPr>
                <w:spacing w:val="-1"/>
                <w:lang w:val="en-GB"/>
              </w:rPr>
              <w:t> </w:t>
            </w:r>
            <w:r w:rsidRPr="0018149B">
              <w:rPr>
                <w:lang w:val="en-GB"/>
              </w:rPr>
              <w:t>ml</w:t>
            </w:r>
          </w:p>
        </w:tc>
        <w:tc>
          <w:tcPr>
            <w:tcW w:w="1276" w:type="dxa"/>
            <w:tcBorders>
              <w:top w:val="single" w:sz="4" w:space="0" w:color="000000"/>
              <w:left w:val="single" w:sz="4" w:space="0" w:color="000000"/>
              <w:bottom w:val="single" w:sz="4" w:space="0" w:color="000000"/>
              <w:right w:val="single" w:sz="4" w:space="0" w:color="000000"/>
            </w:tcBorders>
            <w:hideMark/>
          </w:tcPr>
          <w:p w14:paraId="372BB474" w14:textId="05512876" w:rsidR="008C19A8" w:rsidRPr="0018149B" w:rsidRDefault="001C791A" w:rsidP="008C19A8">
            <w:pPr>
              <w:pStyle w:val="TableParagraph"/>
              <w:spacing w:line="234" w:lineRule="exact"/>
              <w:ind w:left="108"/>
              <w:rPr>
                <w:lang w:val="en-GB"/>
              </w:rPr>
            </w:pPr>
            <w:r w:rsidRPr="0018149B">
              <w:rPr>
                <w:lang w:val="en-GB"/>
              </w:rPr>
              <w:t>14</w:t>
            </w:r>
            <w:r w:rsidR="0009708C" w:rsidRPr="0018149B">
              <w:rPr>
                <w:spacing w:val="-1"/>
                <w:lang w:val="en-GB"/>
              </w:rPr>
              <w:t> </w:t>
            </w:r>
            <w:r w:rsidRPr="0018149B">
              <w:rPr>
                <w:lang w:val="en-GB"/>
              </w:rPr>
              <w:t>ml</w:t>
            </w:r>
          </w:p>
        </w:tc>
        <w:tc>
          <w:tcPr>
            <w:tcW w:w="992" w:type="dxa"/>
            <w:tcBorders>
              <w:top w:val="single" w:sz="4" w:space="0" w:color="000000"/>
              <w:left w:val="single" w:sz="4" w:space="0" w:color="000000"/>
              <w:bottom w:val="single" w:sz="4" w:space="0" w:color="000000"/>
              <w:right w:val="single" w:sz="4" w:space="0" w:color="000000"/>
            </w:tcBorders>
            <w:hideMark/>
          </w:tcPr>
          <w:p w14:paraId="22B69A10" w14:textId="61EA6DBC" w:rsidR="008C19A8" w:rsidRPr="0018149B" w:rsidRDefault="001C791A" w:rsidP="008C19A8">
            <w:pPr>
              <w:pStyle w:val="TableParagraph"/>
              <w:spacing w:line="234" w:lineRule="exact"/>
              <w:ind w:left="108"/>
              <w:rPr>
                <w:lang w:val="en-GB"/>
              </w:rPr>
            </w:pPr>
            <w:r w:rsidRPr="0018149B">
              <w:rPr>
                <w:lang w:val="en-GB"/>
              </w:rPr>
              <w:t>17,5</w:t>
            </w:r>
            <w:r w:rsidRPr="0018149B">
              <w:rPr>
                <w:spacing w:val="-1"/>
                <w:lang w:val="en-GB"/>
              </w:rPr>
              <w:t> </w:t>
            </w:r>
            <w:r w:rsidRPr="0018149B">
              <w:rPr>
                <w:lang w:val="en-GB"/>
              </w:rPr>
              <w:t>ml</w:t>
            </w:r>
          </w:p>
        </w:tc>
        <w:tc>
          <w:tcPr>
            <w:tcW w:w="1560" w:type="dxa"/>
            <w:tcBorders>
              <w:top w:val="single" w:sz="4" w:space="0" w:color="000000"/>
              <w:left w:val="single" w:sz="4" w:space="0" w:color="000000"/>
              <w:bottom w:val="single" w:sz="4" w:space="0" w:color="000000"/>
              <w:right w:val="single" w:sz="4" w:space="0" w:color="000000"/>
            </w:tcBorders>
            <w:hideMark/>
          </w:tcPr>
          <w:p w14:paraId="52411C12" w14:textId="3DA1A4B8" w:rsidR="008C19A8" w:rsidRPr="0018149B" w:rsidRDefault="001C791A" w:rsidP="008C19A8">
            <w:pPr>
              <w:pStyle w:val="TableParagraph"/>
              <w:spacing w:line="234" w:lineRule="exact"/>
              <w:ind w:left="104"/>
              <w:rPr>
                <w:lang w:val="en-GB"/>
              </w:rPr>
            </w:pPr>
            <w:r w:rsidRPr="0018149B">
              <w:rPr>
                <w:lang w:val="en-GB"/>
              </w:rPr>
              <w:t>21</w:t>
            </w:r>
            <w:r w:rsidR="0009708C" w:rsidRPr="0018149B">
              <w:rPr>
                <w:spacing w:val="-1"/>
                <w:lang w:val="en-GB"/>
              </w:rPr>
              <w:t> </w:t>
            </w:r>
            <w:r w:rsidRPr="0018149B">
              <w:rPr>
                <w:lang w:val="en-GB"/>
              </w:rPr>
              <w:t>ml</w:t>
            </w:r>
          </w:p>
        </w:tc>
      </w:tr>
    </w:tbl>
    <w:p w14:paraId="17776685" w14:textId="77777777" w:rsidR="0009708C" w:rsidRPr="0018149B" w:rsidRDefault="0009708C" w:rsidP="008C19A8">
      <w:pPr>
        <w:spacing w:after="4"/>
        <w:ind w:left="318" w:right="5"/>
        <w:rPr>
          <w:lang w:val="en-GB"/>
        </w:rPr>
      </w:pPr>
    </w:p>
    <w:p w14:paraId="6B087176" w14:textId="1E149459" w:rsidR="008C19A8" w:rsidRPr="0018149B" w:rsidRDefault="001C791A" w:rsidP="0054405B">
      <w:pPr>
        <w:spacing w:after="8"/>
        <w:ind w:left="318"/>
        <w:rPr>
          <w:bCs/>
        </w:rPr>
      </w:pPr>
      <w:r w:rsidRPr="0018149B">
        <w:t>Da usare due volte al giorno per bambini e adolescenti con peso compreso tra 40 e meno di</w:t>
      </w:r>
      <w:r w:rsidRPr="0054405B">
        <w:rPr>
          <w:bCs/>
        </w:rPr>
        <w:t xml:space="preserve"> 50</w:t>
      </w:r>
      <w:r w:rsidRPr="0018149B">
        <w:rPr>
          <w:bCs/>
        </w:rPr>
        <w:t> </w:t>
      </w:r>
      <w:r w:rsidRPr="0054405B">
        <w:rPr>
          <w:bCs/>
        </w:rPr>
        <w:t>kg:</w:t>
      </w:r>
    </w:p>
    <w:tbl>
      <w:tblPr>
        <w:tblW w:w="864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7"/>
        <w:gridCol w:w="1701"/>
        <w:gridCol w:w="1418"/>
        <w:gridCol w:w="1417"/>
        <w:gridCol w:w="1134"/>
        <w:gridCol w:w="1560"/>
      </w:tblGrid>
      <w:tr w:rsidR="00096539" w14:paraId="5E271ED8" w14:textId="77777777" w:rsidTr="0054405B">
        <w:trPr>
          <w:trHeight w:val="1012"/>
        </w:trPr>
        <w:tc>
          <w:tcPr>
            <w:tcW w:w="1417" w:type="dxa"/>
            <w:tcBorders>
              <w:top w:val="single" w:sz="4" w:space="0" w:color="000000"/>
              <w:left w:val="single" w:sz="4" w:space="0" w:color="000000"/>
              <w:bottom w:val="single" w:sz="4" w:space="0" w:color="000000"/>
              <w:right w:val="single" w:sz="4" w:space="0" w:color="000000"/>
            </w:tcBorders>
            <w:hideMark/>
          </w:tcPr>
          <w:p w14:paraId="354920DC" w14:textId="77777777" w:rsidR="000E37A6" w:rsidRPr="0018149B" w:rsidRDefault="001C791A" w:rsidP="000374F8">
            <w:pPr>
              <w:pStyle w:val="TableParagraph"/>
              <w:spacing w:line="247" w:lineRule="exact"/>
              <w:rPr>
                <w:b/>
                <w:bCs/>
                <w:lang w:val="en-GB"/>
              </w:rPr>
            </w:pPr>
            <w:r w:rsidRPr="0018149B">
              <w:rPr>
                <w:b/>
                <w:bCs/>
                <w:lang w:val="en-GB"/>
              </w:rPr>
              <w:t>Peso</w:t>
            </w:r>
          </w:p>
        </w:tc>
        <w:tc>
          <w:tcPr>
            <w:tcW w:w="1701" w:type="dxa"/>
            <w:tcBorders>
              <w:top w:val="single" w:sz="4" w:space="0" w:color="000000"/>
              <w:left w:val="single" w:sz="4" w:space="0" w:color="000000"/>
              <w:bottom w:val="single" w:sz="4" w:space="0" w:color="000000"/>
              <w:right w:val="single" w:sz="4" w:space="0" w:color="000000"/>
            </w:tcBorders>
            <w:hideMark/>
          </w:tcPr>
          <w:p w14:paraId="7B9B237F" w14:textId="77777777" w:rsidR="000E37A6" w:rsidRPr="0018149B" w:rsidRDefault="001C791A" w:rsidP="000374F8">
            <w:pPr>
              <w:pStyle w:val="TableParagraph"/>
              <w:ind w:left="108" w:right="-113"/>
              <w:rPr>
                <w:b/>
                <w:bCs/>
                <w:lang w:val="it-IT"/>
              </w:rPr>
            </w:pPr>
            <w:r w:rsidRPr="0018149B">
              <w:rPr>
                <w:b/>
                <w:bCs/>
                <w:lang w:val="it-IT"/>
              </w:rPr>
              <w:t>Settimana 1</w:t>
            </w:r>
          </w:p>
          <w:p w14:paraId="517E79A1" w14:textId="73D75FDE" w:rsidR="000E37A6" w:rsidRPr="0018149B" w:rsidRDefault="001C791A" w:rsidP="000374F8">
            <w:pPr>
              <w:pStyle w:val="TableParagraph"/>
              <w:ind w:left="108" w:right="-113"/>
              <w:rPr>
                <w:b/>
                <w:bCs/>
                <w:lang w:val="it-IT"/>
              </w:rPr>
            </w:pPr>
            <w:r w:rsidRPr="0018149B">
              <w:rPr>
                <w:b/>
                <w:bCs/>
                <w:lang w:val="it-IT"/>
              </w:rPr>
              <w:t>Dose iniziale:</w:t>
            </w:r>
          </w:p>
          <w:p w14:paraId="7C0CE9EE" w14:textId="77777777" w:rsidR="000E37A6" w:rsidRPr="0018149B" w:rsidRDefault="001C791A" w:rsidP="000374F8">
            <w:pPr>
              <w:pStyle w:val="TableParagraph"/>
              <w:ind w:left="108"/>
              <w:rPr>
                <w:b/>
                <w:bCs/>
                <w:lang w:val="it-IT"/>
              </w:rPr>
            </w:pPr>
            <w:r w:rsidRPr="0018149B">
              <w:rPr>
                <w:b/>
                <w:bCs/>
                <w:lang w:val="it-IT"/>
              </w:rPr>
              <w:t>0,1</w:t>
            </w:r>
            <w:r w:rsidRPr="0018149B">
              <w:rPr>
                <w:b/>
                <w:bCs/>
                <w:spacing w:val="-2"/>
                <w:lang w:val="it-IT"/>
              </w:rPr>
              <w:t> </w:t>
            </w:r>
            <w:r w:rsidRPr="0018149B">
              <w:rPr>
                <w:b/>
                <w:bCs/>
                <w:lang w:val="it-IT"/>
              </w:rPr>
              <w:t>ml/kg</w:t>
            </w:r>
          </w:p>
        </w:tc>
        <w:tc>
          <w:tcPr>
            <w:tcW w:w="1418" w:type="dxa"/>
            <w:tcBorders>
              <w:top w:val="single" w:sz="4" w:space="0" w:color="000000"/>
              <w:left w:val="single" w:sz="4" w:space="0" w:color="000000"/>
              <w:bottom w:val="single" w:sz="4" w:space="0" w:color="000000"/>
              <w:right w:val="single" w:sz="4" w:space="0" w:color="000000"/>
            </w:tcBorders>
            <w:hideMark/>
          </w:tcPr>
          <w:p w14:paraId="16774480" w14:textId="77777777" w:rsidR="000E37A6" w:rsidRPr="0018149B" w:rsidRDefault="001C791A" w:rsidP="000374F8">
            <w:pPr>
              <w:pStyle w:val="TableParagraph"/>
              <w:spacing w:line="247" w:lineRule="exact"/>
              <w:ind w:left="105"/>
              <w:rPr>
                <w:b/>
                <w:bCs/>
                <w:lang w:val="en-GB"/>
              </w:rPr>
            </w:pPr>
            <w:proofErr w:type="spellStart"/>
            <w:r w:rsidRPr="0018149B">
              <w:rPr>
                <w:b/>
                <w:bCs/>
                <w:lang w:val="en-GB"/>
              </w:rPr>
              <w:t>Settimana</w:t>
            </w:r>
            <w:proofErr w:type="spellEnd"/>
            <w:r w:rsidRPr="0018149B">
              <w:rPr>
                <w:b/>
                <w:bCs/>
                <w:lang w:val="en-GB"/>
              </w:rPr>
              <w:t xml:space="preserve"> 2     0,2</w:t>
            </w:r>
            <w:r w:rsidRPr="0018149B">
              <w:rPr>
                <w:b/>
                <w:bCs/>
                <w:spacing w:val="-2"/>
                <w:lang w:val="en-GB"/>
              </w:rPr>
              <w:t> </w:t>
            </w:r>
            <w:r w:rsidRPr="0018149B">
              <w:rPr>
                <w:b/>
                <w:bCs/>
                <w:lang w:val="en-GB"/>
              </w:rPr>
              <w:t>ml/kg</w:t>
            </w:r>
          </w:p>
        </w:tc>
        <w:tc>
          <w:tcPr>
            <w:tcW w:w="1417" w:type="dxa"/>
            <w:tcBorders>
              <w:top w:val="single" w:sz="4" w:space="0" w:color="000000"/>
              <w:left w:val="single" w:sz="4" w:space="0" w:color="000000"/>
              <w:bottom w:val="single" w:sz="4" w:space="0" w:color="000000"/>
              <w:right w:val="single" w:sz="4" w:space="0" w:color="000000"/>
            </w:tcBorders>
            <w:hideMark/>
          </w:tcPr>
          <w:p w14:paraId="788BB1D9" w14:textId="77777777" w:rsidR="000E37A6" w:rsidRPr="0018149B" w:rsidRDefault="001C791A" w:rsidP="000374F8">
            <w:pPr>
              <w:pStyle w:val="TableParagraph"/>
              <w:spacing w:line="247" w:lineRule="exact"/>
              <w:ind w:left="108"/>
              <w:rPr>
                <w:b/>
                <w:bCs/>
                <w:lang w:val="en-GB"/>
              </w:rPr>
            </w:pPr>
            <w:proofErr w:type="spellStart"/>
            <w:r w:rsidRPr="0018149B">
              <w:rPr>
                <w:b/>
                <w:bCs/>
                <w:lang w:val="en-GB"/>
              </w:rPr>
              <w:t>Settimana</w:t>
            </w:r>
            <w:proofErr w:type="spellEnd"/>
            <w:r w:rsidRPr="0018149B">
              <w:rPr>
                <w:b/>
                <w:bCs/>
                <w:lang w:val="en-GB"/>
              </w:rPr>
              <w:t xml:space="preserve"> 3     0,3</w:t>
            </w:r>
            <w:r w:rsidRPr="0018149B">
              <w:rPr>
                <w:b/>
                <w:bCs/>
                <w:spacing w:val="-2"/>
                <w:lang w:val="en-GB"/>
              </w:rPr>
              <w:t> </w:t>
            </w:r>
            <w:r w:rsidRPr="0018149B">
              <w:rPr>
                <w:b/>
                <w:bCs/>
                <w:lang w:val="en-GB"/>
              </w:rPr>
              <w:t>ml/kg</w:t>
            </w:r>
          </w:p>
        </w:tc>
        <w:tc>
          <w:tcPr>
            <w:tcW w:w="1134" w:type="dxa"/>
            <w:tcBorders>
              <w:top w:val="single" w:sz="4" w:space="0" w:color="000000"/>
              <w:left w:val="single" w:sz="4" w:space="0" w:color="000000"/>
              <w:bottom w:val="single" w:sz="4" w:space="0" w:color="000000"/>
              <w:right w:val="single" w:sz="4" w:space="0" w:color="000000"/>
            </w:tcBorders>
            <w:hideMark/>
          </w:tcPr>
          <w:p w14:paraId="2232B963" w14:textId="77777777" w:rsidR="000E37A6" w:rsidRPr="0018149B" w:rsidRDefault="001C791A" w:rsidP="000374F8">
            <w:pPr>
              <w:pStyle w:val="TableParagraph"/>
              <w:spacing w:line="247" w:lineRule="exact"/>
              <w:ind w:left="108"/>
              <w:rPr>
                <w:b/>
                <w:bCs/>
                <w:lang w:val="en-GB"/>
              </w:rPr>
            </w:pPr>
            <w:proofErr w:type="spellStart"/>
            <w:r w:rsidRPr="0018149B">
              <w:rPr>
                <w:b/>
                <w:bCs/>
                <w:lang w:val="en-GB"/>
              </w:rPr>
              <w:t>Settimana</w:t>
            </w:r>
            <w:proofErr w:type="spellEnd"/>
            <w:r w:rsidRPr="0018149B">
              <w:rPr>
                <w:b/>
                <w:bCs/>
                <w:lang w:val="en-GB"/>
              </w:rPr>
              <w:t xml:space="preserve"> 4            0,4</w:t>
            </w:r>
            <w:r w:rsidRPr="0018149B">
              <w:rPr>
                <w:b/>
                <w:bCs/>
                <w:spacing w:val="-2"/>
                <w:lang w:val="en-GB"/>
              </w:rPr>
              <w:t> </w:t>
            </w:r>
            <w:r w:rsidRPr="0018149B">
              <w:rPr>
                <w:b/>
                <w:bCs/>
                <w:lang w:val="en-GB"/>
              </w:rPr>
              <w:t>ml/kg</w:t>
            </w:r>
          </w:p>
        </w:tc>
        <w:tc>
          <w:tcPr>
            <w:tcW w:w="1560" w:type="dxa"/>
            <w:tcBorders>
              <w:top w:val="single" w:sz="4" w:space="0" w:color="000000"/>
              <w:left w:val="single" w:sz="4" w:space="0" w:color="000000"/>
              <w:bottom w:val="single" w:sz="4" w:space="0" w:color="000000"/>
              <w:right w:val="single" w:sz="4" w:space="0" w:color="000000"/>
            </w:tcBorders>
            <w:hideMark/>
          </w:tcPr>
          <w:p w14:paraId="0EFEBFA5" w14:textId="3A072959" w:rsidR="000E37A6" w:rsidRPr="0054405B" w:rsidRDefault="001C791A" w:rsidP="000374F8">
            <w:pPr>
              <w:pStyle w:val="TableParagraph"/>
              <w:spacing w:line="247" w:lineRule="exact"/>
              <w:ind w:left="108"/>
              <w:rPr>
                <w:b/>
                <w:bCs/>
                <w:lang w:val="it-IT"/>
              </w:rPr>
            </w:pPr>
            <w:r w:rsidRPr="0054405B">
              <w:rPr>
                <w:b/>
                <w:bCs/>
                <w:lang w:val="it-IT"/>
              </w:rPr>
              <w:t xml:space="preserve">Settimana 5             </w:t>
            </w:r>
            <w:r w:rsidRPr="0018149B">
              <w:rPr>
                <w:b/>
                <w:bCs/>
                <w:lang w:val="it-IT"/>
              </w:rPr>
              <w:t xml:space="preserve">Dose massima raccomandata: </w:t>
            </w:r>
            <w:r w:rsidRPr="0054405B">
              <w:rPr>
                <w:b/>
                <w:bCs/>
                <w:lang w:val="it-IT"/>
              </w:rPr>
              <w:t>0,5</w:t>
            </w:r>
            <w:r w:rsidRPr="0054405B">
              <w:rPr>
                <w:b/>
                <w:bCs/>
                <w:spacing w:val="-2"/>
                <w:lang w:val="it-IT"/>
              </w:rPr>
              <w:t> </w:t>
            </w:r>
            <w:r w:rsidRPr="0054405B">
              <w:rPr>
                <w:b/>
                <w:bCs/>
                <w:lang w:val="it-IT"/>
              </w:rPr>
              <w:t>ml/kg</w:t>
            </w:r>
          </w:p>
        </w:tc>
      </w:tr>
      <w:tr w:rsidR="00096539" w14:paraId="227E8A7D" w14:textId="77777777" w:rsidTr="0054405B">
        <w:trPr>
          <w:trHeight w:val="251"/>
        </w:trPr>
        <w:tc>
          <w:tcPr>
            <w:tcW w:w="1417" w:type="dxa"/>
            <w:tcBorders>
              <w:top w:val="single" w:sz="4" w:space="0" w:color="000000"/>
              <w:left w:val="single" w:sz="4" w:space="0" w:color="000000"/>
              <w:bottom w:val="single" w:sz="4" w:space="0" w:color="000000"/>
              <w:right w:val="single" w:sz="4" w:space="0" w:color="000000"/>
            </w:tcBorders>
            <w:hideMark/>
          </w:tcPr>
          <w:p w14:paraId="1DD73F0E" w14:textId="4CBC1BF9" w:rsidR="000E37A6" w:rsidRPr="0018149B" w:rsidRDefault="001C791A" w:rsidP="000374F8">
            <w:pPr>
              <w:pStyle w:val="TableParagraph"/>
              <w:spacing w:line="232" w:lineRule="exact"/>
              <w:rPr>
                <w:lang w:val="en-GB"/>
              </w:rPr>
            </w:pPr>
            <w:r w:rsidRPr="0018149B">
              <w:rPr>
                <w:lang w:val="en-GB"/>
              </w:rPr>
              <w:t>40</w:t>
            </w:r>
            <w:r w:rsidRPr="0018149B">
              <w:rPr>
                <w:spacing w:val="-2"/>
                <w:lang w:val="en-GB"/>
              </w:rPr>
              <w:t> </w:t>
            </w:r>
            <w:r w:rsidRPr="0018149B">
              <w:rPr>
                <w:lang w:val="en-GB"/>
              </w:rPr>
              <w:t>kg</w:t>
            </w:r>
          </w:p>
        </w:tc>
        <w:tc>
          <w:tcPr>
            <w:tcW w:w="1701" w:type="dxa"/>
            <w:tcBorders>
              <w:top w:val="single" w:sz="4" w:space="0" w:color="000000"/>
              <w:left w:val="single" w:sz="4" w:space="0" w:color="000000"/>
              <w:bottom w:val="single" w:sz="4" w:space="0" w:color="000000"/>
              <w:right w:val="single" w:sz="4" w:space="0" w:color="000000"/>
            </w:tcBorders>
            <w:hideMark/>
          </w:tcPr>
          <w:p w14:paraId="659AB5DB" w14:textId="092CF762" w:rsidR="000E37A6" w:rsidRPr="0018149B" w:rsidRDefault="001C791A" w:rsidP="000374F8">
            <w:pPr>
              <w:pStyle w:val="TableParagraph"/>
              <w:spacing w:line="232" w:lineRule="exact"/>
              <w:ind w:left="108"/>
              <w:rPr>
                <w:lang w:val="en-GB"/>
              </w:rPr>
            </w:pPr>
            <w:r w:rsidRPr="0018149B">
              <w:rPr>
                <w:lang w:val="en-GB"/>
              </w:rPr>
              <w:t>4</w:t>
            </w:r>
            <w:r w:rsidRPr="0018149B">
              <w:rPr>
                <w:spacing w:val="-2"/>
                <w:lang w:val="en-GB"/>
              </w:rPr>
              <w:t> </w:t>
            </w:r>
            <w:r w:rsidRPr="0018149B">
              <w:rPr>
                <w:lang w:val="en-GB"/>
              </w:rPr>
              <w:t>ml</w:t>
            </w:r>
          </w:p>
        </w:tc>
        <w:tc>
          <w:tcPr>
            <w:tcW w:w="1418" w:type="dxa"/>
            <w:tcBorders>
              <w:top w:val="single" w:sz="4" w:space="0" w:color="000000"/>
              <w:left w:val="single" w:sz="4" w:space="0" w:color="000000"/>
              <w:bottom w:val="single" w:sz="4" w:space="0" w:color="000000"/>
              <w:right w:val="single" w:sz="4" w:space="0" w:color="000000"/>
            </w:tcBorders>
            <w:hideMark/>
          </w:tcPr>
          <w:p w14:paraId="7B3F6E1E" w14:textId="378A1DDB" w:rsidR="000E37A6" w:rsidRPr="0018149B" w:rsidRDefault="001C791A" w:rsidP="000374F8">
            <w:pPr>
              <w:pStyle w:val="TableParagraph"/>
              <w:spacing w:line="232" w:lineRule="exact"/>
              <w:ind w:left="105"/>
              <w:rPr>
                <w:lang w:val="en-GB"/>
              </w:rPr>
            </w:pPr>
            <w:r w:rsidRPr="0018149B">
              <w:rPr>
                <w:lang w:val="en-GB"/>
              </w:rPr>
              <w:t>8</w:t>
            </w:r>
            <w:r w:rsidRPr="0018149B">
              <w:rPr>
                <w:spacing w:val="-2"/>
                <w:lang w:val="en-GB"/>
              </w:rPr>
              <w:t> </w:t>
            </w:r>
            <w:r w:rsidRPr="0018149B">
              <w:rPr>
                <w:lang w:val="en-GB"/>
              </w:rPr>
              <w:t>ml</w:t>
            </w:r>
          </w:p>
        </w:tc>
        <w:tc>
          <w:tcPr>
            <w:tcW w:w="1417" w:type="dxa"/>
            <w:tcBorders>
              <w:top w:val="single" w:sz="4" w:space="0" w:color="000000"/>
              <w:left w:val="single" w:sz="4" w:space="0" w:color="000000"/>
              <w:bottom w:val="single" w:sz="4" w:space="0" w:color="000000"/>
              <w:right w:val="single" w:sz="4" w:space="0" w:color="000000"/>
            </w:tcBorders>
            <w:hideMark/>
          </w:tcPr>
          <w:p w14:paraId="4B7073C0" w14:textId="6A25F1F8" w:rsidR="000E37A6" w:rsidRPr="0018149B" w:rsidRDefault="001C791A" w:rsidP="000374F8">
            <w:pPr>
              <w:pStyle w:val="TableParagraph"/>
              <w:spacing w:line="232" w:lineRule="exact"/>
              <w:ind w:left="108"/>
              <w:rPr>
                <w:lang w:val="en-GB"/>
              </w:rPr>
            </w:pPr>
            <w:r w:rsidRPr="0018149B">
              <w:rPr>
                <w:lang w:val="en-GB"/>
              </w:rPr>
              <w:t>12</w:t>
            </w:r>
            <w:r w:rsidRPr="0018149B">
              <w:rPr>
                <w:spacing w:val="-2"/>
                <w:lang w:val="en-GB"/>
              </w:rPr>
              <w:t> </w:t>
            </w:r>
            <w:r w:rsidRPr="0018149B">
              <w:rPr>
                <w:lang w:val="en-GB"/>
              </w:rPr>
              <w:t>ml</w:t>
            </w:r>
          </w:p>
        </w:tc>
        <w:tc>
          <w:tcPr>
            <w:tcW w:w="1134" w:type="dxa"/>
            <w:tcBorders>
              <w:top w:val="single" w:sz="4" w:space="0" w:color="000000"/>
              <w:left w:val="single" w:sz="4" w:space="0" w:color="000000"/>
              <w:bottom w:val="single" w:sz="4" w:space="0" w:color="000000"/>
              <w:right w:val="single" w:sz="4" w:space="0" w:color="000000"/>
            </w:tcBorders>
            <w:hideMark/>
          </w:tcPr>
          <w:p w14:paraId="34157A85" w14:textId="6EAA4D65" w:rsidR="000E37A6" w:rsidRPr="0018149B" w:rsidRDefault="001C791A" w:rsidP="000374F8">
            <w:pPr>
              <w:pStyle w:val="TableParagraph"/>
              <w:spacing w:line="232" w:lineRule="exact"/>
              <w:ind w:left="108"/>
              <w:rPr>
                <w:lang w:val="en-GB"/>
              </w:rPr>
            </w:pPr>
            <w:r w:rsidRPr="0018149B">
              <w:rPr>
                <w:lang w:val="en-GB"/>
              </w:rPr>
              <w:t>16</w:t>
            </w:r>
            <w:r w:rsidRPr="0018149B">
              <w:rPr>
                <w:spacing w:val="-2"/>
                <w:lang w:val="en-GB"/>
              </w:rPr>
              <w:t> </w:t>
            </w:r>
            <w:r w:rsidRPr="0018149B">
              <w:rPr>
                <w:lang w:val="en-GB"/>
              </w:rPr>
              <w:t>ml</w:t>
            </w:r>
          </w:p>
        </w:tc>
        <w:tc>
          <w:tcPr>
            <w:tcW w:w="1560" w:type="dxa"/>
            <w:tcBorders>
              <w:top w:val="single" w:sz="4" w:space="0" w:color="000000"/>
              <w:left w:val="single" w:sz="4" w:space="0" w:color="000000"/>
              <w:bottom w:val="single" w:sz="4" w:space="0" w:color="000000"/>
              <w:right w:val="single" w:sz="4" w:space="0" w:color="000000"/>
            </w:tcBorders>
            <w:hideMark/>
          </w:tcPr>
          <w:p w14:paraId="370A1E21" w14:textId="4A3854AC" w:rsidR="000E37A6" w:rsidRPr="0018149B" w:rsidRDefault="001C791A" w:rsidP="000374F8">
            <w:pPr>
              <w:pStyle w:val="TableParagraph"/>
              <w:spacing w:line="232" w:lineRule="exact"/>
              <w:ind w:left="108"/>
              <w:rPr>
                <w:lang w:val="en-GB"/>
              </w:rPr>
            </w:pPr>
            <w:r w:rsidRPr="0018149B">
              <w:rPr>
                <w:lang w:val="en-GB"/>
              </w:rPr>
              <w:t>20</w:t>
            </w:r>
            <w:r w:rsidRPr="0018149B">
              <w:rPr>
                <w:spacing w:val="-2"/>
                <w:lang w:val="en-GB"/>
              </w:rPr>
              <w:t> </w:t>
            </w:r>
            <w:r w:rsidRPr="0018149B">
              <w:rPr>
                <w:lang w:val="en-GB"/>
              </w:rPr>
              <w:t>ml</w:t>
            </w:r>
          </w:p>
        </w:tc>
      </w:tr>
      <w:tr w:rsidR="00096539" w14:paraId="43FD8190" w14:textId="77777777" w:rsidTr="0054405B">
        <w:trPr>
          <w:trHeight w:val="253"/>
        </w:trPr>
        <w:tc>
          <w:tcPr>
            <w:tcW w:w="1417" w:type="dxa"/>
            <w:tcBorders>
              <w:top w:val="single" w:sz="4" w:space="0" w:color="000000"/>
              <w:left w:val="single" w:sz="4" w:space="0" w:color="000000"/>
              <w:bottom w:val="single" w:sz="4" w:space="0" w:color="000000"/>
              <w:right w:val="single" w:sz="4" w:space="0" w:color="000000"/>
            </w:tcBorders>
            <w:hideMark/>
          </w:tcPr>
          <w:p w14:paraId="6B939920" w14:textId="0A5B5853" w:rsidR="000E37A6" w:rsidRPr="0018149B" w:rsidRDefault="001C791A" w:rsidP="000374F8">
            <w:pPr>
              <w:pStyle w:val="TableParagraph"/>
              <w:spacing w:line="234" w:lineRule="exact"/>
              <w:rPr>
                <w:lang w:val="en-GB"/>
              </w:rPr>
            </w:pPr>
            <w:r w:rsidRPr="0018149B">
              <w:rPr>
                <w:lang w:val="en-GB"/>
              </w:rPr>
              <w:t>45</w:t>
            </w:r>
            <w:r w:rsidRPr="0018149B">
              <w:rPr>
                <w:spacing w:val="-2"/>
                <w:lang w:val="en-GB"/>
              </w:rPr>
              <w:t> </w:t>
            </w:r>
            <w:r w:rsidRPr="0018149B">
              <w:rPr>
                <w:lang w:val="en-GB"/>
              </w:rPr>
              <w:t>kg</w:t>
            </w:r>
          </w:p>
        </w:tc>
        <w:tc>
          <w:tcPr>
            <w:tcW w:w="1701" w:type="dxa"/>
            <w:tcBorders>
              <w:top w:val="single" w:sz="4" w:space="0" w:color="000000"/>
              <w:left w:val="single" w:sz="4" w:space="0" w:color="000000"/>
              <w:bottom w:val="single" w:sz="4" w:space="0" w:color="000000"/>
              <w:right w:val="single" w:sz="4" w:space="0" w:color="000000"/>
            </w:tcBorders>
            <w:hideMark/>
          </w:tcPr>
          <w:p w14:paraId="186657EA" w14:textId="1CC42224" w:rsidR="000E37A6" w:rsidRPr="0018149B" w:rsidRDefault="001C791A" w:rsidP="000374F8">
            <w:pPr>
              <w:pStyle w:val="TableParagraph"/>
              <w:spacing w:line="234" w:lineRule="exact"/>
              <w:ind w:left="108"/>
              <w:rPr>
                <w:lang w:val="en-GB"/>
              </w:rPr>
            </w:pPr>
            <w:r w:rsidRPr="0018149B">
              <w:rPr>
                <w:lang w:val="en-GB"/>
              </w:rPr>
              <w:t>4,5</w:t>
            </w:r>
            <w:r w:rsidRPr="0018149B">
              <w:rPr>
                <w:spacing w:val="-1"/>
                <w:lang w:val="en-GB"/>
              </w:rPr>
              <w:t> </w:t>
            </w:r>
            <w:r w:rsidRPr="0018149B">
              <w:rPr>
                <w:lang w:val="en-GB"/>
              </w:rPr>
              <w:t>ml</w:t>
            </w:r>
          </w:p>
        </w:tc>
        <w:tc>
          <w:tcPr>
            <w:tcW w:w="1418" w:type="dxa"/>
            <w:tcBorders>
              <w:top w:val="single" w:sz="4" w:space="0" w:color="000000"/>
              <w:left w:val="single" w:sz="4" w:space="0" w:color="000000"/>
              <w:bottom w:val="single" w:sz="4" w:space="0" w:color="000000"/>
              <w:right w:val="single" w:sz="4" w:space="0" w:color="000000"/>
            </w:tcBorders>
            <w:hideMark/>
          </w:tcPr>
          <w:p w14:paraId="29476614" w14:textId="17ACCA4E" w:rsidR="000E37A6" w:rsidRPr="0018149B" w:rsidRDefault="001C791A" w:rsidP="000374F8">
            <w:pPr>
              <w:pStyle w:val="TableParagraph"/>
              <w:spacing w:line="234" w:lineRule="exact"/>
              <w:ind w:left="105"/>
              <w:rPr>
                <w:lang w:val="en-GB"/>
              </w:rPr>
            </w:pPr>
            <w:r w:rsidRPr="0018149B">
              <w:rPr>
                <w:lang w:val="en-GB"/>
              </w:rPr>
              <w:t>9</w:t>
            </w:r>
            <w:r w:rsidRPr="0018149B">
              <w:rPr>
                <w:spacing w:val="-2"/>
                <w:lang w:val="en-GB"/>
              </w:rPr>
              <w:t> </w:t>
            </w:r>
            <w:r w:rsidRPr="0018149B">
              <w:rPr>
                <w:lang w:val="en-GB"/>
              </w:rPr>
              <w:t>ml</w:t>
            </w:r>
          </w:p>
        </w:tc>
        <w:tc>
          <w:tcPr>
            <w:tcW w:w="1417" w:type="dxa"/>
            <w:tcBorders>
              <w:top w:val="single" w:sz="4" w:space="0" w:color="000000"/>
              <w:left w:val="single" w:sz="4" w:space="0" w:color="000000"/>
              <w:bottom w:val="single" w:sz="4" w:space="0" w:color="000000"/>
              <w:right w:val="single" w:sz="4" w:space="0" w:color="000000"/>
            </w:tcBorders>
            <w:hideMark/>
          </w:tcPr>
          <w:p w14:paraId="3323DE57" w14:textId="59D39BE8" w:rsidR="000E37A6" w:rsidRPr="0018149B" w:rsidRDefault="001C791A" w:rsidP="000374F8">
            <w:pPr>
              <w:pStyle w:val="TableParagraph"/>
              <w:spacing w:line="234" w:lineRule="exact"/>
              <w:ind w:left="108"/>
              <w:rPr>
                <w:lang w:val="en-GB"/>
              </w:rPr>
            </w:pPr>
            <w:r w:rsidRPr="0018149B">
              <w:rPr>
                <w:lang w:val="en-GB"/>
              </w:rPr>
              <w:t>13,5</w:t>
            </w:r>
            <w:r w:rsidRPr="0018149B">
              <w:rPr>
                <w:spacing w:val="-1"/>
                <w:lang w:val="en-GB"/>
              </w:rPr>
              <w:t> </w:t>
            </w:r>
            <w:r w:rsidRPr="0018149B">
              <w:rPr>
                <w:lang w:val="en-GB"/>
              </w:rPr>
              <w:t>ml</w:t>
            </w:r>
          </w:p>
        </w:tc>
        <w:tc>
          <w:tcPr>
            <w:tcW w:w="1134" w:type="dxa"/>
            <w:tcBorders>
              <w:top w:val="single" w:sz="4" w:space="0" w:color="000000"/>
              <w:left w:val="single" w:sz="4" w:space="0" w:color="000000"/>
              <w:bottom w:val="single" w:sz="4" w:space="0" w:color="000000"/>
              <w:right w:val="single" w:sz="4" w:space="0" w:color="000000"/>
            </w:tcBorders>
            <w:hideMark/>
          </w:tcPr>
          <w:p w14:paraId="0215779E" w14:textId="3DA12F3E" w:rsidR="000E37A6" w:rsidRPr="0018149B" w:rsidRDefault="001C791A" w:rsidP="000374F8">
            <w:pPr>
              <w:pStyle w:val="TableParagraph"/>
              <w:spacing w:line="234" w:lineRule="exact"/>
              <w:ind w:left="108"/>
              <w:rPr>
                <w:lang w:val="en-GB"/>
              </w:rPr>
            </w:pPr>
            <w:r w:rsidRPr="0018149B">
              <w:rPr>
                <w:lang w:val="en-GB"/>
              </w:rPr>
              <w:t>18</w:t>
            </w:r>
            <w:r w:rsidRPr="0018149B">
              <w:rPr>
                <w:spacing w:val="-2"/>
                <w:lang w:val="en-GB"/>
              </w:rPr>
              <w:t> </w:t>
            </w:r>
            <w:r w:rsidRPr="0018149B">
              <w:rPr>
                <w:lang w:val="en-GB"/>
              </w:rPr>
              <w:t>ml</w:t>
            </w:r>
          </w:p>
        </w:tc>
        <w:tc>
          <w:tcPr>
            <w:tcW w:w="1560" w:type="dxa"/>
            <w:tcBorders>
              <w:top w:val="single" w:sz="4" w:space="0" w:color="000000"/>
              <w:left w:val="single" w:sz="4" w:space="0" w:color="000000"/>
              <w:bottom w:val="single" w:sz="4" w:space="0" w:color="000000"/>
              <w:right w:val="single" w:sz="4" w:space="0" w:color="000000"/>
            </w:tcBorders>
            <w:hideMark/>
          </w:tcPr>
          <w:p w14:paraId="0C9A8ADE" w14:textId="53C1066B" w:rsidR="000E37A6" w:rsidRPr="0018149B" w:rsidRDefault="001C791A" w:rsidP="000374F8">
            <w:pPr>
              <w:pStyle w:val="TableParagraph"/>
              <w:spacing w:line="234" w:lineRule="exact"/>
              <w:ind w:left="108"/>
              <w:rPr>
                <w:lang w:val="en-GB"/>
              </w:rPr>
            </w:pPr>
            <w:r w:rsidRPr="0018149B">
              <w:rPr>
                <w:lang w:val="en-GB"/>
              </w:rPr>
              <w:t>22,5</w:t>
            </w:r>
            <w:r w:rsidRPr="0018149B">
              <w:rPr>
                <w:spacing w:val="-1"/>
                <w:lang w:val="en-GB"/>
              </w:rPr>
              <w:t> </w:t>
            </w:r>
            <w:r w:rsidRPr="0018149B">
              <w:rPr>
                <w:lang w:val="en-GB"/>
              </w:rPr>
              <w:t>ml</w:t>
            </w:r>
          </w:p>
        </w:tc>
      </w:tr>
    </w:tbl>
    <w:p w14:paraId="3138B202" w14:textId="103E709F" w:rsidR="000E37A6" w:rsidRPr="0018149B" w:rsidRDefault="000E37A6" w:rsidP="000E37A6">
      <w:pPr>
        <w:spacing w:after="4"/>
        <w:ind w:left="318" w:right="5"/>
        <w:rPr>
          <w:lang w:val="en-GB"/>
        </w:rPr>
      </w:pPr>
    </w:p>
    <w:p w14:paraId="46733EBB" w14:textId="40D248F4" w:rsidR="000E37A6" w:rsidRPr="0054405B" w:rsidRDefault="001C791A" w:rsidP="000E37A6">
      <w:pPr>
        <w:spacing w:after="4"/>
        <w:ind w:left="318" w:right="5"/>
        <w:rPr>
          <w:u w:val="single"/>
        </w:rPr>
      </w:pPr>
      <w:r w:rsidRPr="0054405B">
        <w:rPr>
          <w:u w:val="single"/>
        </w:rPr>
        <w:t>Quando usa Lacosamide Adroiq con altri farmaci antiepilettici</w:t>
      </w:r>
    </w:p>
    <w:p w14:paraId="5D89BBDD" w14:textId="77777777" w:rsidR="000E37A6" w:rsidRPr="0018149B" w:rsidRDefault="001C791A" w:rsidP="000E37A6">
      <w:pPr>
        <w:pStyle w:val="BodyText"/>
        <w:widowControl w:val="0"/>
        <w:numPr>
          <w:ilvl w:val="0"/>
          <w:numId w:val="77"/>
        </w:numPr>
        <w:pBdr>
          <w:top w:val="none" w:sz="0" w:space="0" w:color="auto"/>
          <w:left w:val="none" w:sz="0" w:space="0" w:color="auto"/>
          <w:bottom w:val="none" w:sz="0" w:space="0" w:color="auto"/>
          <w:right w:val="none" w:sz="0" w:space="0" w:color="auto"/>
        </w:pBdr>
        <w:autoSpaceDE w:val="0"/>
        <w:autoSpaceDN w:val="0"/>
        <w:spacing w:line="252" w:lineRule="exact"/>
        <w:rPr>
          <w:lang w:val="it-IT"/>
        </w:rPr>
      </w:pPr>
      <w:r w:rsidRPr="0018149B">
        <w:rPr>
          <w:lang w:val="it-IT"/>
        </w:rPr>
        <w:t>Il medico deciderà la dose di Lacosamide Adroiq in base al peso corporeo.</w:t>
      </w:r>
    </w:p>
    <w:p w14:paraId="07F8F7E9" w14:textId="64E4DE8A" w:rsidR="000E37A6" w:rsidRPr="0018149B" w:rsidRDefault="001C791A" w:rsidP="000E37A6">
      <w:pPr>
        <w:pStyle w:val="BodyText"/>
        <w:widowControl w:val="0"/>
        <w:numPr>
          <w:ilvl w:val="0"/>
          <w:numId w:val="77"/>
        </w:numPr>
        <w:pBdr>
          <w:top w:val="none" w:sz="0" w:space="0" w:color="auto"/>
          <w:left w:val="none" w:sz="0" w:space="0" w:color="auto"/>
          <w:bottom w:val="none" w:sz="0" w:space="0" w:color="auto"/>
          <w:right w:val="none" w:sz="0" w:space="0" w:color="auto"/>
        </w:pBdr>
        <w:autoSpaceDE w:val="0"/>
        <w:autoSpaceDN w:val="0"/>
        <w:spacing w:line="252" w:lineRule="exact"/>
        <w:rPr>
          <w:lang w:val="it-IT"/>
        </w:rPr>
      </w:pPr>
      <w:r w:rsidRPr="0018149B">
        <w:rPr>
          <w:lang w:val="it-IT"/>
        </w:rPr>
        <w:t>Per bambini e adolescenti con peso compreso tra 10 e meno di 50 kg, la dose iniziale abituale è di 1 mg (0,1 ml) per ogni chilogrammo (kg) di peso corporeo, due volte al giorno.</w:t>
      </w:r>
    </w:p>
    <w:p w14:paraId="754B6B53" w14:textId="77777777" w:rsidR="000E37A6" w:rsidRPr="0018149B" w:rsidRDefault="001C791A" w:rsidP="000E37A6">
      <w:pPr>
        <w:pStyle w:val="BodyText"/>
        <w:widowControl w:val="0"/>
        <w:numPr>
          <w:ilvl w:val="0"/>
          <w:numId w:val="77"/>
        </w:numPr>
        <w:pBdr>
          <w:top w:val="none" w:sz="0" w:space="0" w:color="auto"/>
          <w:left w:val="none" w:sz="0" w:space="0" w:color="auto"/>
          <w:bottom w:val="none" w:sz="0" w:space="0" w:color="auto"/>
          <w:right w:val="none" w:sz="0" w:space="0" w:color="auto"/>
        </w:pBdr>
        <w:autoSpaceDE w:val="0"/>
        <w:autoSpaceDN w:val="0"/>
        <w:spacing w:line="252" w:lineRule="exact"/>
        <w:rPr>
          <w:lang w:val="it-IT"/>
        </w:rPr>
      </w:pPr>
      <w:r w:rsidRPr="0018149B">
        <w:rPr>
          <w:lang w:val="it-IT"/>
        </w:rPr>
        <w:t>Il medico può poi aumentare la dose di due volte al giorno di 1 mg (0,1 ml) per ogni kg di peso corporeo ogni settimana, fino a raggiungere la dose di mantenimento.</w:t>
      </w:r>
      <w:r w:rsidRPr="0018149B">
        <w:rPr>
          <w:spacing w:val="-6"/>
          <w:lang w:val="it-IT"/>
        </w:rPr>
        <w:t xml:space="preserve"> </w:t>
      </w:r>
    </w:p>
    <w:p w14:paraId="3FE10774" w14:textId="69614C81" w:rsidR="000E37A6" w:rsidRPr="0054405B" w:rsidRDefault="001C791A" w:rsidP="000E37A6">
      <w:pPr>
        <w:pStyle w:val="BodyText"/>
        <w:widowControl w:val="0"/>
        <w:numPr>
          <w:ilvl w:val="0"/>
          <w:numId w:val="77"/>
        </w:numPr>
        <w:pBdr>
          <w:top w:val="none" w:sz="0" w:space="0" w:color="auto"/>
          <w:left w:val="none" w:sz="0" w:space="0" w:color="auto"/>
          <w:bottom w:val="none" w:sz="0" w:space="0" w:color="auto"/>
          <w:right w:val="none" w:sz="0" w:space="0" w:color="auto"/>
        </w:pBdr>
        <w:autoSpaceDE w:val="0"/>
        <w:autoSpaceDN w:val="0"/>
        <w:spacing w:line="253" w:lineRule="exact"/>
        <w:rPr>
          <w:lang w:val="it-IT"/>
        </w:rPr>
      </w:pPr>
      <w:r w:rsidRPr="0018149B">
        <w:rPr>
          <w:lang w:val="it-IT"/>
        </w:rPr>
        <w:t>Di seguito sono riportate le tabelle di dosaggio che includono la dose massima raccomandata, esclusivamente a titolo informativo. Sarà il medico a stabilire la dose giusta per il paziente.</w:t>
      </w:r>
    </w:p>
    <w:p w14:paraId="12F7B69D" w14:textId="614ACEE5" w:rsidR="008C19A8" w:rsidRPr="0054405B" w:rsidRDefault="008C19A8" w:rsidP="0054405B"/>
    <w:p w14:paraId="6A77221F" w14:textId="13B674CE" w:rsidR="000E37A6" w:rsidRPr="0018149B" w:rsidRDefault="001C791A" w:rsidP="000E37A6">
      <w:pPr>
        <w:spacing w:after="8"/>
        <w:ind w:left="318"/>
        <w:rPr>
          <w:bCs/>
        </w:rPr>
      </w:pPr>
      <w:r w:rsidRPr="0018149B">
        <w:t>Da usare due volte al giorno per bambini a partire dai 2 anni di età con peso compreso tra 10 e meno di 20 kg</w:t>
      </w:r>
    </w:p>
    <w:tbl>
      <w:tblPr>
        <w:tblW w:w="864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1309"/>
        <w:gridCol w:w="1243"/>
        <w:gridCol w:w="1275"/>
        <w:gridCol w:w="1276"/>
        <w:gridCol w:w="992"/>
        <w:gridCol w:w="1560"/>
      </w:tblGrid>
      <w:tr w:rsidR="00096539" w14:paraId="051DB3D6" w14:textId="77777777" w:rsidTr="000374F8">
        <w:trPr>
          <w:trHeight w:val="1012"/>
        </w:trPr>
        <w:tc>
          <w:tcPr>
            <w:tcW w:w="992" w:type="dxa"/>
            <w:tcBorders>
              <w:top w:val="single" w:sz="4" w:space="0" w:color="000000"/>
              <w:left w:val="single" w:sz="4" w:space="0" w:color="000000"/>
              <w:bottom w:val="single" w:sz="4" w:space="0" w:color="000000"/>
              <w:right w:val="single" w:sz="4" w:space="0" w:color="000000"/>
            </w:tcBorders>
            <w:hideMark/>
          </w:tcPr>
          <w:p w14:paraId="7764F50C" w14:textId="77777777" w:rsidR="000E37A6" w:rsidRPr="0018149B" w:rsidRDefault="001C791A" w:rsidP="000374F8">
            <w:pPr>
              <w:pStyle w:val="TableParagraph"/>
              <w:spacing w:line="247" w:lineRule="exact"/>
              <w:rPr>
                <w:b/>
                <w:bCs/>
                <w:lang w:val="en-GB"/>
              </w:rPr>
            </w:pPr>
            <w:r w:rsidRPr="0018149B">
              <w:rPr>
                <w:b/>
                <w:bCs/>
                <w:lang w:val="en-GB"/>
              </w:rPr>
              <w:lastRenderedPageBreak/>
              <w:t>Peso</w:t>
            </w:r>
          </w:p>
        </w:tc>
        <w:tc>
          <w:tcPr>
            <w:tcW w:w="1309" w:type="dxa"/>
            <w:tcBorders>
              <w:top w:val="single" w:sz="4" w:space="0" w:color="000000"/>
              <w:left w:val="single" w:sz="4" w:space="0" w:color="000000"/>
              <w:bottom w:val="single" w:sz="4" w:space="0" w:color="000000"/>
              <w:right w:val="single" w:sz="4" w:space="0" w:color="000000"/>
            </w:tcBorders>
            <w:hideMark/>
          </w:tcPr>
          <w:p w14:paraId="7719BBE0" w14:textId="77777777" w:rsidR="000E37A6" w:rsidRPr="0018149B" w:rsidRDefault="001C791A" w:rsidP="000374F8">
            <w:pPr>
              <w:pStyle w:val="TableParagraph"/>
              <w:ind w:left="108" w:right="-113"/>
              <w:rPr>
                <w:b/>
                <w:bCs/>
                <w:lang w:val="it-IT"/>
              </w:rPr>
            </w:pPr>
            <w:r w:rsidRPr="0018149B">
              <w:rPr>
                <w:b/>
                <w:bCs/>
                <w:lang w:val="it-IT"/>
              </w:rPr>
              <w:t>Settimana 1 Dose iniziale</w:t>
            </w:r>
          </w:p>
          <w:p w14:paraId="31497D95" w14:textId="77777777" w:rsidR="000E37A6" w:rsidRPr="0018149B" w:rsidRDefault="001C791A" w:rsidP="000374F8">
            <w:pPr>
              <w:pStyle w:val="TableParagraph"/>
              <w:ind w:left="108"/>
              <w:rPr>
                <w:b/>
                <w:bCs/>
                <w:lang w:val="it-IT"/>
              </w:rPr>
            </w:pPr>
            <w:r w:rsidRPr="0018149B">
              <w:rPr>
                <w:b/>
                <w:bCs/>
                <w:lang w:val="it-IT"/>
              </w:rPr>
              <w:t>0,1</w:t>
            </w:r>
            <w:r w:rsidRPr="0018149B">
              <w:rPr>
                <w:b/>
                <w:bCs/>
                <w:spacing w:val="-2"/>
                <w:lang w:val="it-IT"/>
              </w:rPr>
              <w:t> </w:t>
            </w:r>
            <w:r w:rsidRPr="0018149B">
              <w:rPr>
                <w:b/>
                <w:bCs/>
                <w:lang w:val="it-IT"/>
              </w:rPr>
              <w:t>ml/kg</w:t>
            </w:r>
          </w:p>
        </w:tc>
        <w:tc>
          <w:tcPr>
            <w:tcW w:w="1243" w:type="dxa"/>
            <w:tcBorders>
              <w:top w:val="single" w:sz="4" w:space="0" w:color="000000"/>
              <w:left w:val="single" w:sz="4" w:space="0" w:color="000000"/>
              <w:bottom w:val="single" w:sz="4" w:space="0" w:color="000000"/>
              <w:right w:val="single" w:sz="4" w:space="0" w:color="000000"/>
            </w:tcBorders>
            <w:hideMark/>
          </w:tcPr>
          <w:p w14:paraId="6B6384AF" w14:textId="77777777" w:rsidR="000E37A6" w:rsidRPr="0018149B" w:rsidRDefault="001C791A" w:rsidP="000374F8">
            <w:pPr>
              <w:pStyle w:val="TableParagraph"/>
              <w:spacing w:line="247" w:lineRule="exact"/>
              <w:ind w:left="105"/>
              <w:rPr>
                <w:b/>
                <w:bCs/>
                <w:lang w:val="en-GB"/>
              </w:rPr>
            </w:pPr>
            <w:proofErr w:type="spellStart"/>
            <w:r w:rsidRPr="0018149B">
              <w:rPr>
                <w:b/>
                <w:bCs/>
                <w:lang w:val="en-GB"/>
              </w:rPr>
              <w:t>Settimana</w:t>
            </w:r>
            <w:proofErr w:type="spellEnd"/>
            <w:r w:rsidRPr="0018149B">
              <w:rPr>
                <w:b/>
                <w:bCs/>
                <w:lang w:val="en-GB"/>
              </w:rPr>
              <w:t xml:space="preserve"> 2     0,2</w:t>
            </w:r>
            <w:r w:rsidRPr="0018149B">
              <w:rPr>
                <w:b/>
                <w:bCs/>
                <w:spacing w:val="-2"/>
                <w:lang w:val="en-GB"/>
              </w:rPr>
              <w:t> </w:t>
            </w:r>
            <w:r w:rsidRPr="0018149B">
              <w:rPr>
                <w:b/>
                <w:bCs/>
                <w:lang w:val="en-GB"/>
              </w:rPr>
              <w:t>ml/kg</w:t>
            </w:r>
          </w:p>
        </w:tc>
        <w:tc>
          <w:tcPr>
            <w:tcW w:w="1275" w:type="dxa"/>
            <w:tcBorders>
              <w:top w:val="single" w:sz="4" w:space="0" w:color="000000"/>
              <w:left w:val="single" w:sz="4" w:space="0" w:color="000000"/>
              <w:bottom w:val="single" w:sz="4" w:space="0" w:color="000000"/>
              <w:right w:val="single" w:sz="4" w:space="0" w:color="000000"/>
            </w:tcBorders>
            <w:hideMark/>
          </w:tcPr>
          <w:p w14:paraId="63E61952" w14:textId="77777777" w:rsidR="000E37A6" w:rsidRPr="0018149B" w:rsidRDefault="001C791A" w:rsidP="000374F8">
            <w:pPr>
              <w:pStyle w:val="TableParagraph"/>
              <w:spacing w:line="247" w:lineRule="exact"/>
              <w:ind w:left="108"/>
              <w:rPr>
                <w:b/>
                <w:bCs/>
                <w:lang w:val="en-GB"/>
              </w:rPr>
            </w:pPr>
            <w:proofErr w:type="spellStart"/>
            <w:r w:rsidRPr="0018149B">
              <w:rPr>
                <w:b/>
                <w:bCs/>
                <w:lang w:val="en-GB"/>
              </w:rPr>
              <w:t>Settimana</w:t>
            </w:r>
            <w:proofErr w:type="spellEnd"/>
            <w:r w:rsidRPr="0018149B">
              <w:rPr>
                <w:b/>
                <w:bCs/>
                <w:lang w:val="en-GB"/>
              </w:rPr>
              <w:t xml:space="preserve"> 3     0,3</w:t>
            </w:r>
            <w:r w:rsidRPr="0018149B">
              <w:rPr>
                <w:b/>
                <w:bCs/>
                <w:spacing w:val="-2"/>
                <w:lang w:val="en-GB"/>
              </w:rPr>
              <w:t> </w:t>
            </w:r>
            <w:r w:rsidRPr="0018149B">
              <w:rPr>
                <w:b/>
                <w:bCs/>
                <w:lang w:val="en-GB"/>
              </w:rPr>
              <w:t>ml/kg</w:t>
            </w:r>
          </w:p>
        </w:tc>
        <w:tc>
          <w:tcPr>
            <w:tcW w:w="1276" w:type="dxa"/>
            <w:tcBorders>
              <w:top w:val="single" w:sz="4" w:space="0" w:color="000000"/>
              <w:left w:val="single" w:sz="4" w:space="0" w:color="000000"/>
              <w:bottom w:val="single" w:sz="4" w:space="0" w:color="000000"/>
              <w:right w:val="single" w:sz="4" w:space="0" w:color="000000"/>
            </w:tcBorders>
            <w:hideMark/>
          </w:tcPr>
          <w:p w14:paraId="0D66406D" w14:textId="77777777" w:rsidR="000E37A6" w:rsidRPr="0018149B" w:rsidRDefault="001C791A" w:rsidP="000374F8">
            <w:pPr>
              <w:pStyle w:val="TableParagraph"/>
              <w:spacing w:line="247" w:lineRule="exact"/>
              <w:ind w:left="108"/>
              <w:rPr>
                <w:b/>
                <w:bCs/>
                <w:lang w:val="en-GB"/>
              </w:rPr>
            </w:pPr>
            <w:proofErr w:type="spellStart"/>
            <w:r w:rsidRPr="0018149B">
              <w:rPr>
                <w:b/>
                <w:bCs/>
                <w:lang w:val="en-GB"/>
              </w:rPr>
              <w:t>Settimana</w:t>
            </w:r>
            <w:proofErr w:type="spellEnd"/>
            <w:r w:rsidRPr="0018149B">
              <w:rPr>
                <w:b/>
                <w:bCs/>
                <w:lang w:val="en-GB"/>
              </w:rPr>
              <w:t xml:space="preserve"> 4            0,4</w:t>
            </w:r>
            <w:r w:rsidRPr="0018149B">
              <w:rPr>
                <w:b/>
                <w:bCs/>
                <w:spacing w:val="-2"/>
                <w:lang w:val="en-GB"/>
              </w:rPr>
              <w:t> </w:t>
            </w:r>
            <w:r w:rsidRPr="0018149B">
              <w:rPr>
                <w:b/>
                <w:bCs/>
                <w:lang w:val="en-GB"/>
              </w:rPr>
              <w:t>ml/kg</w:t>
            </w:r>
          </w:p>
        </w:tc>
        <w:tc>
          <w:tcPr>
            <w:tcW w:w="992" w:type="dxa"/>
            <w:tcBorders>
              <w:top w:val="single" w:sz="4" w:space="0" w:color="000000"/>
              <w:left w:val="single" w:sz="4" w:space="0" w:color="000000"/>
              <w:bottom w:val="single" w:sz="4" w:space="0" w:color="000000"/>
              <w:right w:val="single" w:sz="4" w:space="0" w:color="000000"/>
            </w:tcBorders>
            <w:hideMark/>
          </w:tcPr>
          <w:p w14:paraId="26C23CB6" w14:textId="77777777" w:rsidR="000E37A6" w:rsidRPr="0018149B" w:rsidRDefault="001C791A" w:rsidP="000374F8">
            <w:pPr>
              <w:pStyle w:val="TableParagraph"/>
              <w:spacing w:line="247" w:lineRule="exact"/>
              <w:ind w:left="108"/>
              <w:rPr>
                <w:b/>
                <w:bCs/>
                <w:lang w:val="en-GB"/>
              </w:rPr>
            </w:pPr>
            <w:proofErr w:type="spellStart"/>
            <w:r w:rsidRPr="0018149B">
              <w:rPr>
                <w:b/>
                <w:bCs/>
                <w:lang w:val="en-GB"/>
              </w:rPr>
              <w:t>Settimana</w:t>
            </w:r>
            <w:proofErr w:type="spellEnd"/>
            <w:r w:rsidRPr="0018149B">
              <w:rPr>
                <w:b/>
                <w:bCs/>
                <w:lang w:val="en-GB"/>
              </w:rPr>
              <w:t xml:space="preserve"> 5             0,5</w:t>
            </w:r>
            <w:r w:rsidRPr="0018149B">
              <w:rPr>
                <w:b/>
                <w:bCs/>
                <w:spacing w:val="-2"/>
                <w:lang w:val="en-GB"/>
              </w:rPr>
              <w:t> </w:t>
            </w:r>
            <w:r w:rsidRPr="0018149B">
              <w:rPr>
                <w:b/>
                <w:bCs/>
                <w:lang w:val="en-GB"/>
              </w:rPr>
              <w:t>ml/kg</w:t>
            </w:r>
          </w:p>
        </w:tc>
        <w:tc>
          <w:tcPr>
            <w:tcW w:w="1560" w:type="dxa"/>
            <w:tcBorders>
              <w:top w:val="single" w:sz="4" w:space="0" w:color="000000"/>
              <w:left w:val="single" w:sz="4" w:space="0" w:color="000000"/>
              <w:bottom w:val="single" w:sz="4" w:space="0" w:color="000000"/>
              <w:right w:val="single" w:sz="4" w:space="0" w:color="000000"/>
            </w:tcBorders>
            <w:hideMark/>
          </w:tcPr>
          <w:p w14:paraId="049FE4EB" w14:textId="77777777" w:rsidR="000E37A6" w:rsidRPr="0018149B" w:rsidRDefault="001C791A" w:rsidP="000374F8">
            <w:pPr>
              <w:pStyle w:val="TableParagraph"/>
              <w:ind w:left="104" w:right="124"/>
              <w:rPr>
                <w:b/>
                <w:bCs/>
                <w:lang w:val="it-IT"/>
              </w:rPr>
            </w:pPr>
            <w:r w:rsidRPr="0018149B">
              <w:rPr>
                <w:b/>
                <w:bCs/>
                <w:lang w:val="it-IT"/>
              </w:rPr>
              <w:t>Settimana 6 Dose massima raccomandata:</w:t>
            </w:r>
            <w:r w:rsidRPr="0018149B">
              <w:rPr>
                <w:b/>
                <w:bCs/>
                <w:spacing w:val="-8"/>
                <w:lang w:val="it-IT"/>
              </w:rPr>
              <w:t xml:space="preserve"> </w:t>
            </w:r>
            <w:r w:rsidRPr="0018149B">
              <w:rPr>
                <w:b/>
                <w:bCs/>
                <w:lang w:val="it-IT"/>
              </w:rPr>
              <w:t>0,6</w:t>
            </w:r>
            <w:r w:rsidRPr="0018149B">
              <w:rPr>
                <w:b/>
                <w:bCs/>
                <w:spacing w:val="-6"/>
                <w:lang w:val="it-IT"/>
              </w:rPr>
              <w:t> </w:t>
            </w:r>
            <w:r w:rsidRPr="0018149B">
              <w:rPr>
                <w:b/>
                <w:bCs/>
                <w:lang w:val="it-IT"/>
              </w:rPr>
              <w:t>ml/kg</w:t>
            </w:r>
          </w:p>
        </w:tc>
      </w:tr>
      <w:tr w:rsidR="00096539" w14:paraId="61DFEE9D" w14:textId="77777777" w:rsidTr="000374F8">
        <w:trPr>
          <w:trHeight w:val="251"/>
        </w:trPr>
        <w:tc>
          <w:tcPr>
            <w:tcW w:w="992" w:type="dxa"/>
            <w:tcBorders>
              <w:top w:val="single" w:sz="4" w:space="0" w:color="000000"/>
              <w:left w:val="single" w:sz="4" w:space="0" w:color="000000"/>
              <w:bottom w:val="single" w:sz="4" w:space="0" w:color="000000"/>
              <w:right w:val="single" w:sz="4" w:space="0" w:color="000000"/>
            </w:tcBorders>
            <w:hideMark/>
          </w:tcPr>
          <w:p w14:paraId="5F88CF83" w14:textId="77777777" w:rsidR="000E37A6" w:rsidRPr="0018149B" w:rsidRDefault="001C791A" w:rsidP="000374F8">
            <w:pPr>
              <w:pStyle w:val="TableParagraph"/>
              <w:spacing w:line="232" w:lineRule="exact"/>
              <w:rPr>
                <w:lang w:val="en-GB"/>
              </w:rPr>
            </w:pPr>
            <w:r w:rsidRPr="0018149B">
              <w:rPr>
                <w:lang w:val="en-GB"/>
              </w:rPr>
              <w:t>10</w:t>
            </w:r>
            <w:r w:rsidRPr="0018149B">
              <w:rPr>
                <w:spacing w:val="-2"/>
                <w:lang w:val="en-GB"/>
              </w:rPr>
              <w:t> </w:t>
            </w:r>
            <w:r w:rsidRPr="0018149B">
              <w:rPr>
                <w:lang w:val="en-GB"/>
              </w:rPr>
              <w:t>kg</w:t>
            </w:r>
          </w:p>
        </w:tc>
        <w:tc>
          <w:tcPr>
            <w:tcW w:w="1309" w:type="dxa"/>
            <w:tcBorders>
              <w:top w:val="single" w:sz="4" w:space="0" w:color="000000"/>
              <w:left w:val="single" w:sz="4" w:space="0" w:color="000000"/>
              <w:bottom w:val="single" w:sz="4" w:space="0" w:color="000000"/>
              <w:right w:val="single" w:sz="4" w:space="0" w:color="000000"/>
            </w:tcBorders>
            <w:hideMark/>
          </w:tcPr>
          <w:p w14:paraId="1E8DCC54" w14:textId="77777777" w:rsidR="000E37A6" w:rsidRPr="0018149B" w:rsidRDefault="001C791A" w:rsidP="000374F8">
            <w:pPr>
              <w:pStyle w:val="TableParagraph"/>
              <w:spacing w:line="232" w:lineRule="exact"/>
              <w:ind w:left="108"/>
              <w:rPr>
                <w:lang w:val="en-GB"/>
              </w:rPr>
            </w:pPr>
            <w:r w:rsidRPr="0018149B">
              <w:rPr>
                <w:lang w:val="en-GB"/>
              </w:rPr>
              <w:t>1</w:t>
            </w:r>
            <w:r w:rsidRPr="0018149B">
              <w:rPr>
                <w:spacing w:val="-2"/>
                <w:lang w:val="en-GB"/>
              </w:rPr>
              <w:t> </w:t>
            </w:r>
            <w:r w:rsidRPr="0018149B">
              <w:rPr>
                <w:lang w:val="en-GB"/>
              </w:rPr>
              <w:t>ml</w:t>
            </w:r>
          </w:p>
        </w:tc>
        <w:tc>
          <w:tcPr>
            <w:tcW w:w="1243" w:type="dxa"/>
            <w:tcBorders>
              <w:top w:val="single" w:sz="4" w:space="0" w:color="000000"/>
              <w:left w:val="single" w:sz="4" w:space="0" w:color="000000"/>
              <w:bottom w:val="single" w:sz="4" w:space="0" w:color="000000"/>
              <w:right w:val="single" w:sz="4" w:space="0" w:color="000000"/>
            </w:tcBorders>
            <w:hideMark/>
          </w:tcPr>
          <w:p w14:paraId="40E47008" w14:textId="77777777" w:rsidR="000E37A6" w:rsidRPr="0018149B" w:rsidRDefault="001C791A" w:rsidP="000374F8">
            <w:pPr>
              <w:pStyle w:val="TableParagraph"/>
              <w:spacing w:line="232" w:lineRule="exact"/>
              <w:ind w:left="105"/>
              <w:rPr>
                <w:lang w:val="en-GB"/>
              </w:rPr>
            </w:pPr>
            <w:r w:rsidRPr="0018149B">
              <w:rPr>
                <w:lang w:val="en-GB"/>
              </w:rPr>
              <w:t>2</w:t>
            </w:r>
            <w:r w:rsidRPr="0018149B">
              <w:rPr>
                <w:spacing w:val="-2"/>
                <w:lang w:val="en-GB"/>
              </w:rPr>
              <w:t> </w:t>
            </w:r>
            <w:r w:rsidRPr="0018149B">
              <w:rPr>
                <w:lang w:val="en-GB"/>
              </w:rPr>
              <w:t>ml</w:t>
            </w:r>
          </w:p>
        </w:tc>
        <w:tc>
          <w:tcPr>
            <w:tcW w:w="1275" w:type="dxa"/>
            <w:tcBorders>
              <w:top w:val="single" w:sz="4" w:space="0" w:color="000000"/>
              <w:left w:val="single" w:sz="4" w:space="0" w:color="000000"/>
              <w:bottom w:val="single" w:sz="4" w:space="0" w:color="000000"/>
              <w:right w:val="single" w:sz="4" w:space="0" w:color="000000"/>
            </w:tcBorders>
            <w:hideMark/>
          </w:tcPr>
          <w:p w14:paraId="16AAC19E" w14:textId="77777777" w:rsidR="000E37A6" w:rsidRPr="0018149B" w:rsidRDefault="001C791A" w:rsidP="000374F8">
            <w:pPr>
              <w:pStyle w:val="TableParagraph"/>
              <w:spacing w:line="232" w:lineRule="exact"/>
              <w:ind w:left="108"/>
              <w:rPr>
                <w:lang w:val="en-GB"/>
              </w:rPr>
            </w:pPr>
            <w:r w:rsidRPr="0018149B">
              <w:rPr>
                <w:lang w:val="en-GB"/>
              </w:rPr>
              <w:t>3</w:t>
            </w:r>
            <w:r w:rsidRPr="0018149B">
              <w:rPr>
                <w:spacing w:val="-2"/>
                <w:lang w:val="en-GB"/>
              </w:rPr>
              <w:t> </w:t>
            </w:r>
            <w:r w:rsidRPr="0018149B">
              <w:rPr>
                <w:lang w:val="en-GB"/>
              </w:rPr>
              <w:t>ml</w:t>
            </w:r>
          </w:p>
        </w:tc>
        <w:tc>
          <w:tcPr>
            <w:tcW w:w="1276" w:type="dxa"/>
            <w:tcBorders>
              <w:top w:val="single" w:sz="4" w:space="0" w:color="000000"/>
              <w:left w:val="single" w:sz="4" w:space="0" w:color="000000"/>
              <w:bottom w:val="single" w:sz="4" w:space="0" w:color="000000"/>
              <w:right w:val="single" w:sz="4" w:space="0" w:color="000000"/>
            </w:tcBorders>
            <w:hideMark/>
          </w:tcPr>
          <w:p w14:paraId="2FD294A7" w14:textId="77777777" w:rsidR="000E37A6" w:rsidRPr="0018149B" w:rsidRDefault="001C791A" w:rsidP="000374F8">
            <w:pPr>
              <w:pStyle w:val="TableParagraph"/>
              <w:spacing w:line="232" w:lineRule="exact"/>
              <w:ind w:left="108"/>
              <w:rPr>
                <w:lang w:val="en-GB"/>
              </w:rPr>
            </w:pPr>
            <w:r w:rsidRPr="0018149B">
              <w:rPr>
                <w:lang w:val="en-GB"/>
              </w:rPr>
              <w:t>4</w:t>
            </w:r>
            <w:r w:rsidRPr="0018149B">
              <w:rPr>
                <w:spacing w:val="-2"/>
                <w:lang w:val="en-GB"/>
              </w:rPr>
              <w:t> </w:t>
            </w:r>
            <w:r w:rsidRPr="0018149B">
              <w:rPr>
                <w:lang w:val="en-GB"/>
              </w:rPr>
              <w:t>ml</w:t>
            </w:r>
          </w:p>
        </w:tc>
        <w:tc>
          <w:tcPr>
            <w:tcW w:w="992" w:type="dxa"/>
            <w:tcBorders>
              <w:top w:val="single" w:sz="4" w:space="0" w:color="000000"/>
              <w:left w:val="single" w:sz="4" w:space="0" w:color="000000"/>
              <w:bottom w:val="single" w:sz="4" w:space="0" w:color="000000"/>
              <w:right w:val="single" w:sz="4" w:space="0" w:color="000000"/>
            </w:tcBorders>
            <w:hideMark/>
          </w:tcPr>
          <w:p w14:paraId="3C9DA4BB" w14:textId="77777777" w:rsidR="000E37A6" w:rsidRPr="0018149B" w:rsidRDefault="001C791A" w:rsidP="000374F8">
            <w:pPr>
              <w:pStyle w:val="TableParagraph"/>
              <w:spacing w:line="232" w:lineRule="exact"/>
              <w:ind w:left="108"/>
              <w:rPr>
                <w:lang w:val="en-GB"/>
              </w:rPr>
            </w:pPr>
            <w:r w:rsidRPr="0018149B">
              <w:rPr>
                <w:lang w:val="en-GB"/>
              </w:rPr>
              <w:t>5</w:t>
            </w:r>
            <w:r w:rsidRPr="0018149B">
              <w:rPr>
                <w:spacing w:val="-2"/>
                <w:lang w:val="en-GB"/>
              </w:rPr>
              <w:t> </w:t>
            </w:r>
            <w:r w:rsidRPr="0018149B">
              <w:rPr>
                <w:lang w:val="en-GB"/>
              </w:rPr>
              <w:t>ml</w:t>
            </w:r>
          </w:p>
        </w:tc>
        <w:tc>
          <w:tcPr>
            <w:tcW w:w="1560" w:type="dxa"/>
            <w:tcBorders>
              <w:top w:val="single" w:sz="4" w:space="0" w:color="000000"/>
              <w:left w:val="single" w:sz="4" w:space="0" w:color="000000"/>
              <w:bottom w:val="single" w:sz="4" w:space="0" w:color="000000"/>
              <w:right w:val="single" w:sz="4" w:space="0" w:color="000000"/>
            </w:tcBorders>
            <w:hideMark/>
          </w:tcPr>
          <w:p w14:paraId="06C58084" w14:textId="77777777" w:rsidR="000E37A6" w:rsidRPr="0018149B" w:rsidRDefault="001C791A" w:rsidP="000374F8">
            <w:pPr>
              <w:pStyle w:val="TableParagraph"/>
              <w:spacing w:line="232" w:lineRule="exact"/>
              <w:ind w:left="104"/>
              <w:rPr>
                <w:lang w:val="en-GB"/>
              </w:rPr>
            </w:pPr>
            <w:r w:rsidRPr="0018149B">
              <w:rPr>
                <w:lang w:val="en-GB"/>
              </w:rPr>
              <w:t>6</w:t>
            </w:r>
            <w:r w:rsidRPr="0018149B">
              <w:rPr>
                <w:spacing w:val="-2"/>
                <w:lang w:val="en-GB"/>
              </w:rPr>
              <w:t> </w:t>
            </w:r>
            <w:r w:rsidRPr="0018149B">
              <w:rPr>
                <w:lang w:val="en-GB"/>
              </w:rPr>
              <w:t>ml</w:t>
            </w:r>
          </w:p>
        </w:tc>
      </w:tr>
      <w:tr w:rsidR="00096539" w14:paraId="6D42F4EA" w14:textId="77777777" w:rsidTr="000374F8">
        <w:trPr>
          <w:trHeight w:val="253"/>
        </w:trPr>
        <w:tc>
          <w:tcPr>
            <w:tcW w:w="992" w:type="dxa"/>
            <w:tcBorders>
              <w:top w:val="single" w:sz="4" w:space="0" w:color="000000"/>
              <w:left w:val="single" w:sz="4" w:space="0" w:color="000000"/>
              <w:bottom w:val="single" w:sz="4" w:space="0" w:color="000000"/>
              <w:right w:val="single" w:sz="4" w:space="0" w:color="000000"/>
            </w:tcBorders>
            <w:hideMark/>
          </w:tcPr>
          <w:p w14:paraId="66D1F2BF" w14:textId="77777777" w:rsidR="000E37A6" w:rsidRPr="0018149B" w:rsidRDefault="001C791A" w:rsidP="000374F8">
            <w:pPr>
              <w:pStyle w:val="TableParagraph"/>
              <w:spacing w:line="234" w:lineRule="exact"/>
              <w:rPr>
                <w:lang w:val="en-GB"/>
              </w:rPr>
            </w:pPr>
            <w:r w:rsidRPr="0018149B">
              <w:rPr>
                <w:lang w:val="en-GB"/>
              </w:rPr>
              <w:t>15</w:t>
            </w:r>
            <w:r w:rsidRPr="0018149B">
              <w:rPr>
                <w:spacing w:val="-2"/>
                <w:lang w:val="en-GB"/>
              </w:rPr>
              <w:t> </w:t>
            </w:r>
            <w:r w:rsidRPr="0018149B">
              <w:rPr>
                <w:lang w:val="en-GB"/>
              </w:rPr>
              <w:t>kg</w:t>
            </w:r>
          </w:p>
        </w:tc>
        <w:tc>
          <w:tcPr>
            <w:tcW w:w="1309" w:type="dxa"/>
            <w:tcBorders>
              <w:top w:val="single" w:sz="4" w:space="0" w:color="000000"/>
              <w:left w:val="single" w:sz="4" w:space="0" w:color="000000"/>
              <w:bottom w:val="single" w:sz="4" w:space="0" w:color="000000"/>
              <w:right w:val="single" w:sz="4" w:space="0" w:color="000000"/>
            </w:tcBorders>
            <w:hideMark/>
          </w:tcPr>
          <w:p w14:paraId="1F5A70F1" w14:textId="77777777" w:rsidR="000E37A6" w:rsidRPr="0018149B" w:rsidRDefault="001C791A" w:rsidP="000374F8">
            <w:pPr>
              <w:pStyle w:val="TableParagraph"/>
              <w:spacing w:line="234" w:lineRule="exact"/>
              <w:ind w:left="108"/>
              <w:rPr>
                <w:lang w:val="en-GB"/>
              </w:rPr>
            </w:pPr>
            <w:r w:rsidRPr="0018149B">
              <w:rPr>
                <w:lang w:val="en-GB"/>
              </w:rPr>
              <w:t>1,5</w:t>
            </w:r>
            <w:r w:rsidRPr="0018149B">
              <w:rPr>
                <w:spacing w:val="-1"/>
                <w:lang w:val="en-GB"/>
              </w:rPr>
              <w:t> </w:t>
            </w:r>
            <w:r w:rsidRPr="0018149B">
              <w:rPr>
                <w:lang w:val="en-GB"/>
              </w:rPr>
              <w:t>ml</w:t>
            </w:r>
          </w:p>
        </w:tc>
        <w:tc>
          <w:tcPr>
            <w:tcW w:w="1243" w:type="dxa"/>
            <w:tcBorders>
              <w:top w:val="single" w:sz="4" w:space="0" w:color="000000"/>
              <w:left w:val="single" w:sz="4" w:space="0" w:color="000000"/>
              <w:bottom w:val="single" w:sz="4" w:space="0" w:color="000000"/>
              <w:right w:val="single" w:sz="4" w:space="0" w:color="000000"/>
            </w:tcBorders>
            <w:hideMark/>
          </w:tcPr>
          <w:p w14:paraId="6BAB8213" w14:textId="77777777" w:rsidR="000E37A6" w:rsidRPr="0018149B" w:rsidRDefault="001C791A" w:rsidP="000374F8">
            <w:pPr>
              <w:pStyle w:val="TableParagraph"/>
              <w:spacing w:line="234" w:lineRule="exact"/>
              <w:ind w:left="105"/>
              <w:rPr>
                <w:lang w:val="en-GB"/>
              </w:rPr>
            </w:pPr>
            <w:r w:rsidRPr="0018149B">
              <w:rPr>
                <w:lang w:val="en-GB"/>
              </w:rPr>
              <w:t>3</w:t>
            </w:r>
            <w:r w:rsidRPr="0018149B">
              <w:rPr>
                <w:spacing w:val="-2"/>
                <w:lang w:val="en-GB"/>
              </w:rPr>
              <w:t> </w:t>
            </w:r>
            <w:r w:rsidRPr="0018149B">
              <w:rPr>
                <w:lang w:val="en-GB"/>
              </w:rPr>
              <w:t>ml</w:t>
            </w:r>
          </w:p>
        </w:tc>
        <w:tc>
          <w:tcPr>
            <w:tcW w:w="1275" w:type="dxa"/>
            <w:tcBorders>
              <w:top w:val="single" w:sz="4" w:space="0" w:color="000000"/>
              <w:left w:val="single" w:sz="4" w:space="0" w:color="000000"/>
              <w:bottom w:val="single" w:sz="4" w:space="0" w:color="000000"/>
              <w:right w:val="single" w:sz="4" w:space="0" w:color="000000"/>
            </w:tcBorders>
            <w:hideMark/>
          </w:tcPr>
          <w:p w14:paraId="2DA9F968" w14:textId="77777777" w:rsidR="000E37A6" w:rsidRPr="0018149B" w:rsidRDefault="001C791A" w:rsidP="000374F8">
            <w:pPr>
              <w:pStyle w:val="TableParagraph"/>
              <w:spacing w:line="234" w:lineRule="exact"/>
              <w:ind w:left="108"/>
              <w:rPr>
                <w:lang w:val="en-GB"/>
              </w:rPr>
            </w:pPr>
            <w:r w:rsidRPr="0018149B">
              <w:rPr>
                <w:lang w:val="en-GB"/>
              </w:rPr>
              <w:t>4,5</w:t>
            </w:r>
            <w:r w:rsidRPr="0018149B">
              <w:rPr>
                <w:spacing w:val="-1"/>
                <w:lang w:val="en-GB"/>
              </w:rPr>
              <w:t> </w:t>
            </w:r>
            <w:r w:rsidRPr="0018149B">
              <w:rPr>
                <w:lang w:val="en-GB"/>
              </w:rPr>
              <w:t>ml</w:t>
            </w:r>
          </w:p>
        </w:tc>
        <w:tc>
          <w:tcPr>
            <w:tcW w:w="1276" w:type="dxa"/>
            <w:tcBorders>
              <w:top w:val="single" w:sz="4" w:space="0" w:color="000000"/>
              <w:left w:val="single" w:sz="4" w:space="0" w:color="000000"/>
              <w:bottom w:val="single" w:sz="4" w:space="0" w:color="000000"/>
              <w:right w:val="single" w:sz="4" w:space="0" w:color="000000"/>
            </w:tcBorders>
            <w:hideMark/>
          </w:tcPr>
          <w:p w14:paraId="6CD1D0D6" w14:textId="77777777" w:rsidR="000E37A6" w:rsidRPr="0018149B" w:rsidRDefault="001C791A" w:rsidP="000374F8">
            <w:pPr>
              <w:pStyle w:val="TableParagraph"/>
              <w:spacing w:line="234" w:lineRule="exact"/>
              <w:ind w:left="108"/>
              <w:rPr>
                <w:lang w:val="en-GB"/>
              </w:rPr>
            </w:pPr>
            <w:r w:rsidRPr="0018149B">
              <w:rPr>
                <w:lang w:val="en-GB"/>
              </w:rPr>
              <w:t>6</w:t>
            </w:r>
            <w:r w:rsidRPr="0018149B">
              <w:rPr>
                <w:spacing w:val="-2"/>
                <w:lang w:val="en-GB"/>
              </w:rPr>
              <w:t> </w:t>
            </w:r>
            <w:r w:rsidRPr="0018149B">
              <w:rPr>
                <w:lang w:val="en-GB"/>
              </w:rPr>
              <w:t>ml</w:t>
            </w:r>
          </w:p>
        </w:tc>
        <w:tc>
          <w:tcPr>
            <w:tcW w:w="992" w:type="dxa"/>
            <w:tcBorders>
              <w:top w:val="single" w:sz="4" w:space="0" w:color="000000"/>
              <w:left w:val="single" w:sz="4" w:space="0" w:color="000000"/>
              <w:bottom w:val="single" w:sz="4" w:space="0" w:color="000000"/>
              <w:right w:val="single" w:sz="4" w:space="0" w:color="000000"/>
            </w:tcBorders>
            <w:hideMark/>
          </w:tcPr>
          <w:p w14:paraId="48459B93" w14:textId="77777777" w:rsidR="000E37A6" w:rsidRPr="0018149B" w:rsidRDefault="001C791A" w:rsidP="000374F8">
            <w:pPr>
              <w:pStyle w:val="TableParagraph"/>
              <w:spacing w:line="234" w:lineRule="exact"/>
              <w:ind w:left="108"/>
              <w:rPr>
                <w:lang w:val="en-GB"/>
              </w:rPr>
            </w:pPr>
            <w:r w:rsidRPr="0018149B">
              <w:rPr>
                <w:lang w:val="en-GB"/>
              </w:rPr>
              <w:t>7,5</w:t>
            </w:r>
            <w:r w:rsidRPr="0018149B">
              <w:rPr>
                <w:spacing w:val="-1"/>
                <w:lang w:val="en-GB"/>
              </w:rPr>
              <w:t> </w:t>
            </w:r>
            <w:r w:rsidRPr="0018149B">
              <w:rPr>
                <w:lang w:val="en-GB"/>
              </w:rPr>
              <w:t>ml</w:t>
            </w:r>
          </w:p>
        </w:tc>
        <w:tc>
          <w:tcPr>
            <w:tcW w:w="1560" w:type="dxa"/>
            <w:tcBorders>
              <w:top w:val="single" w:sz="4" w:space="0" w:color="000000"/>
              <w:left w:val="single" w:sz="4" w:space="0" w:color="000000"/>
              <w:bottom w:val="single" w:sz="4" w:space="0" w:color="000000"/>
              <w:right w:val="single" w:sz="4" w:space="0" w:color="000000"/>
            </w:tcBorders>
            <w:hideMark/>
          </w:tcPr>
          <w:p w14:paraId="316E3DBB" w14:textId="77777777" w:rsidR="000E37A6" w:rsidRPr="0018149B" w:rsidRDefault="001C791A" w:rsidP="000374F8">
            <w:pPr>
              <w:pStyle w:val="TableParagraph"/>
              <w:spacing w:line="234" w:lineRule="exact"/>
              <w:ind w:left="104"/>
              <w:rPr>
                <w:lang w:val="en-GB"/>
              </w:rPr>
            </w:pPr>
            <w:r w:rsidRPr="0018149B">
              <w:rPr>
                <w:lang w:val="en-GB"/>
              </w:rPr>
              <w:t>9</w:t>
            </w:r>
            <w:r w:rsidRPr="0018149B">
              <w:rPr>
                <w:spacing w:val="-2"/>
                <w:lang w:val="en-GB"/>
              </w:rPr>
              <w:t> </w:t>
            </w:r>
            <w:r w:rsidRPr="0018149B">
              <w:rPr>
                <w:lang w:val="en-GB"/>
              </w:rPr>
              <w:t>ml</w:t>
            </w:r>
          </w:p>
        </w:tc>
      </w:tr>
    </w:tbl>
    <w:p w14:paraId="391D7D88" w14:textId="77777777" w:rsidR="000E37A6" w:rsidRPr="0018149B" w:rsidRDefault="000E37A6" w:rsidP="000E37A6">
      <w:pPr>
        <w:spacing w:after="4"/>
        <w:ind w:left="318" w:right="5"/>
        <w:rPr>
          <w:lang w:val="en-GB"/>
        </w:rPr>
      </w:pPr>
    </w:p>
    <w:p w14:paraId="3B65A452" w14:textId="46C0DD24" w:rsidR="000E37A6" w:rsidRPr="0018149B" w:rsidRDefault="001C791A" w:rsidP="000E37A6">
      <w:pPr>
        <w:spacing w:after="8"/>
        <w:ind w:left="318"/>
        <w:rPr>
          <w:bCs/>
        </w:rPr>
      </w:pPr>
      <w:r w:rsidRPr="0018149B">
        <w:t>Da usare due volte al giorno per bambini e adolescenti con peso compreso tra 20 e meno di</w:t>
      </w:r>
      <w:r w:rsidRPr="0018149B">
        <w:rPr>
          <w:bCs/>
        </w:rPr>
        <w:t xml:space="preserve"> 30 kg:</w:t>
      </w:r>
    </w:p>
    <w:tbl>
      <w:tblPr>
        <w:tblW w:w="864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7"/>
        <w:gridCol w:w="1701"/>
        <w:gridCol w:w="1418"/>
        <w:gridCol w:w="1417"/>
        <w:gridCol w:w="1134"/>
        <w:gridCol w:w="1560"/>
      </w:tblGrid>
      <w:tr w:rsidR="00096539" w14:paraId="009B12FC" w14:textId="77777777" w:rsidTr="000374F8">
        <w:trPr>
          <w:trHeight w:val="1012"/>
        </w:trPr>
        <w:tc>
          <w:tcPr>
            <w:tcW w:w="1417" w:type="dxa"/>
            <w:tcBorders>
              <w:top w:val="single" w:sz="4" w:space="0" w:color="000000"/>
              <w:left w:val="single" w:sz="4" w:space="0" w:color="000000"/>
              <w:bottom w:val="single" w:sz="4" w:space="0" w:color="000000"/>
              <w:right w:val="single" w:sz="4" w:space="0" w:color="000000"/>
            </w:tcBorders>
            <w:hideMark/>
          </w:tcPr>
          <w:p w14:paraId="455DC1E5" w14:textId="77777777" w:rsidR="000E37A6" w:rsidRPr="0018149B" w:rsidRDefault="001C791A" w:rsidP="000374F8">
            <w:pPr>
              <w:pStyle w:val="TableParagraph"/>
              <w:spacing w:line="247" w:lineRule="exact"/>
              <w:rPr>
                <w:b/>
                <w:bCs/>
                <w:lang w:val="en-GB"/>
              </w:rPr>
            </w:pPr>
            <w:r w:rsidRPr="0018149B">
              <w:rPr>
                <w:b/>
                <w:bCs/>
                <w:lang w:val="en-GB"/>
              </w:rPr>
              <w:t>Peso</w:t>
            </w:r>
          </w:p>
        </w:tc>
        <w:tc>
          <w:tcPr>
            <w:tcW w:w="1701" w:type="dxa"/>
            <w:tcBorders>
              <w:top w:val="single" w:sz="4" w:space="0" w:color="000000"/>
              <w:left w:val="single" w:sz="4" w:space="0" w:color="000000"/>
              <w:bottom w:val="single" w:sz="4" w:space="0" w:color="000000"/>
              <w:right w:val="single" w:sz="4" w:space="0" w:color="000000"/>
            </w:tcBorders>
            <w:hideMark/>
          </w:tcPr>
          <w:p w14:paraId="38E43B71" w14:textId="77777777" w:rsidR="000E37A6" w:rsidRPr="0018149B" w:rsidRDefault="001C791A" w:rsidP="000374F8">
            <w:pPr>
              <w:pStyle w:val="TableParagraph"/>
              <w:ind w:left="108" w:right="-113"/>
              <w:rPr>
                <w:b/>
                <w:bCs/>
                <w:lang w:val="it-IT"/>
              </w:rPr>
            </w:pPr>
            <w:r w:rsidRPr="0018149B">
              <w:rPr>
                <w:b/>
                <w:bCs/>
                <w:lang w:val="it-IT"/>
              </w:rPr>
              <w:t>Settimana 1</w:t>
            </w:r>
          </w:p>
          <w:p w14:paraId="26C9424F" w14:textId="77777777" w:rsidR="000E37A6" w:rsidRPr="0018149B" w:rsidRDefault="001C791A" w:rsidP="000374F8">
            <w:pPr>
              <w:pStyle w:val="TableParagraph"/>
              <w:ind w:left="108" w:right="-113"/>
              <w:rPr>
                <w:b/>
                <w:bCs/>
                <w:lang w:val="it-IT"/>
              </w:rPr>
            </w:pPr>
            <w:r w:rsidRPr="0018149B">
              <w:rPr>
                <w:b/>
                <w:bCs/>
                <w:lang w:val="it-IT"/>
              </w:rPr>
              <w:t>Dose iniziale:</w:t>
            </w:r>
          </w:p>
          <w:p w14:paraId="12018587" w14:textId="77777777" w:rsidR="000E37A6" w:rsidRPr="0018149B" w:rsidRDefault="001C791A" w:rsidP="000374F8">
            <w:pPr>
              <w:pStyle w:val="TableParagraph"/>
              <w:ind w:left="108"/>
              <w:rPr>
                <w:b/>
                <w:bCs/>
                <w:lang w:val="it-IT"/>
              </w:rPr>
            </w:pPr>
            <w:r w:rsidRPr="0018149B">
              <w:rPr>
                <w:b/>
                <w:bCs/>
                <w:lang w:val="it-IT"/>
              </w:rPr>
              <w:t>0,1</w:t>
            </w:r>
            <w:r w:rsidRPr="0018149B">
              <w:rPr>
                <w:b/>
                <w:bCs/>
                <w:spacing w:val="-2"/>
                <w:lang w:val="it-IT"/>
              </w:rPr>
              <w:t> </w:t>
            </w:r>
            <w:r w:rsidRPr="0018149B">
              <w:rPr>
                <w:b/>
                <w:bCs/>
                <w:lang w:val="it-IT"/>
              </w:rPr>
              <w:t>ml/kg</w:t>
            </w:r>
          </w:p>
        </w:tc>
        <w:tc>
          <w:tcPr>
            <w:tcW w:w="1418" w:type="dxa"/>
            <w:tcBorders>
              <w:top w:val="single" w:sz="4" w:space="0" w:color="000000"/>
              <w:left w:val="single" w:sz="4" w:space="0" w:color="000000"/>
              <w:bottom w:val="single" w:sz="4" w:space="0" w:color="000000"/>
              <w:right w:val="single" w:sz="4" w:space="0" w:color="000000"/>
            </w:tcBorders>
            <w:hideMark/>
          </w:tcPr>
          <w:p w14:paraId="5F6C41B1" w14:textId="77777777" w:rsidR="000E37A6" w:rsidRPr="0018149B" w:rsidRDefault="001C791A" w:rsidP="000374F8">
            <w:pPr>
              <w:pStyle w:val="TableParagraph"/>
              <w:spacing w:line="247" w:lineRule="exact"/>
              <w:ind w:left="105"/>
              <w:rPr>
                <w:b/>
                <w:bCs/>
                <w:lang w:val="en-GB"/>
              </w:rPr>
            </w:pPr>
            <w:proofErr w:type="spellStart"/>
            <w:r w:rsidRPr="0018149B">
              <w:rPr>
                <w:b/>
                <w:bCs/>
                <w:lang w:val="en-GB"/>
              </w:rPr>
              <w:t>Settimana</w:t>
            </w:r>
            <w:proofErr w:type="spellEnd"/>
            <w:r w:rsidRPr="0018149B">
              <w:rPr>
                <w:b/>
                <w:bCs/>
                <w:lang w:val="en-GB"/>
              </w:rPr>
              <w:t xml:space="preserve"> 2     0,2</w:t>
            </w:r>
            <w:r w:rsidRPr="0018149B">
              <w:rPr>
                <w:b/>
                <w:bCs/>
                <w:spacing w:val="-2"/>
                <w:lang w:val="en-GB"/>
              </w:rPr>
              <w:t> </w:t>
            </w:r>
            <w:r w:rsidRPr="0018149B">
              <w:rPr>
                <w:b/>
                <w:bCs/>
                <w:lang w:val="en-GB"/>
              </w:rPr>
              <w:t>ml/kg</w:t>
            </w:r>
          </w:p>
        </w:tc>
        <w:tc>
          <w:tcPr>
            <w:tcW w:w="1417" w:type="dxa"/>
            <w:tcBorders>
              <w:top w:val="single" w:sz="4" w:space="0" w:color="000000"/>
              <w:left w:val="single" w:sz="4" w:space="0" w:color="000000"/>
              <w:bottom w:val="single" w:sz="4" w:space="0" w:color="000000"/>
              <w:right w:val="single" w:sz="4" w:space="0" w:color="000000"/>
            </w:tcBorders>
            <w:hideMark/>
          </w:tcPr>
          <w:p w14:paraId="5720FF3D" w14:textId="77777777" w:rsidR="000E37A6" w:rsidRPr="0018149B" w:rsidRDefault="001C791A" w:rsidP="000374F8">
            <w:pPr>
              <w:pStyle w:val="TableParagraph"/>
              <w:spacing w:line="247" w:lineRule="exact"/>
              <w:ind w:left="108"/>
              <w:rPr>
                <w:b/>
                <w:bCs/>
                <w:lang w:val="en-GB"/>
              </w:rPr>
            </w:pPr>
            <w:proofErr w:type="spellStart"/>
            <w:r w:rsidRPr="0018149B">
              <w:rPr>
                <w:b/>
                <w:bCs/>
                <w:lang w:val="en-GB"/>
              </w:rPr>
              <w:t>Settimana</w:t>
            </w:r>
            <w:proofErr w:type="spellEnd"/>
            <w:r w:rsidRPr="0018149B">
              <w:rPr>
                <w:b/>
                <w:bCs/>
                <w:lang w:val="en-GB"/>
              </w:rPr>
              <w:t xml:space="preserve"> 3     0,3</w:t>
            </w:r>
            <w:r w:rsidRPr="0018149B">
              <w:rPr>
                <w:b/>
                <w:bCs/>
                <w:spacing w:val="-2"/>
                <w:lang w:val="en-GB"/>
              </w:rPr>
              <w:t> </w:t>
            </w:r>
            <w:r w:rsidRPr="0018149B">
              <w:rPr>
                <w:b/>
                <w:bCs/>
                <w:lang w:val="en-GB"/>
              </w:rPr>
              <w:t>ml/kg</w:t>
            </w:r>
          </w:p>
        </w:tc>
        <w:tc>
          <w:tcPr>
            <w:tcW w:w="1134" w:type="dxa"/>
            <w:tcBorders>
              <w:top w:val="single" w:sz="4" w:space="0" w:color="000000"/>
              <w:left w:val="single" w:sz="4" w:space="0" w:color="000000"/>
              <w:bottom w:val="single" w:sz="4" w:space="0" w:color="000000"/>
              <w:right w:val="single" w:sz="4" w:space="0" w:color="000000"/>
            </w:tcBorders>
            <w:hideMark/>
          </w:tcPr>
          <w:p w14:paraId="27EC9C21" w14:textId="77777777" w:rsidR="000E37A6" w:rsidRPr="0018149B" w:rsidRDefault="001C791A" w:rsidP="000374F8">
            <w:pPr>
              <w:pStyle w:val="TableParagraph"/>
              <w:spacing w:line="247" w:lineRule="exact"/>
              <w:ind w:left="108"/>
              <w:rPr>
                <w:b/>
                <w:bCs/>
                <w:lang w:val="en-GB"/>
              </w:rPr>
            </w:pPr>
            <w:proofErr w:type="spellStart"/>
            <w:r w:rsidRPr="0018149B">
              <w:rPr>
                <w:b/>
                <w:bCs/>
                <w:lang w:val="en-GB"/>
              </w:rPr>
              <w:t>Settimana</w:t>
            </w:r>
            <w:proofErr w:type="spellEnd"/>
            <w:r w:rsidRPr="0018149B">
              <w:rPr>
                <w:b/>
                <w:bCs/>
                <w:lang w:val="en-GB"/>
              </w:rPr>
              <w:t xml:space="preserve"> 4            0,4</w:t>
            </w:r>
            <w:r w:rsidRPr="0018149B">
              <w:rPr>
                <w:b/>
                <w:bCs/>
                <w:spacing w:val="-2"/>
                <w:lang w:val="en-GB"/>
              </w:rPr>
              <w:t> </w:t>
            </w:r>
            <w:r w:rsidRPr="0018149B">
              <w:rPr>
                <w:b/>
                <w:bCs/>
                <w:lang w:val="en-GB"/>
              </w:rPr>
              <w:t>ml/kg</w:t>
            </w:r>
          </w:p>
        </w:tc>
        <w:tc>
          <w:tcPr>
            <w:tcW w:w="1560" w:type="dxa"/>
            <w:tcBorders>
              <w:top w:val="single" w:sz="4" w:space="0" w:color="000000"/>
              <w:left w:val="single" w:sz="4" w:space="0" w:color="000000"/>
              <w:bottom w:val="single" w:sz="4" w:space="0" w:color="000000"/>
              <w:right w:val="single" w:sz="4" w:space="0" w:color="000000"/>
            </w:tcBorders>
            <w:hideMark/>
          </w:tcPr>
          <w:p w14:paraId="0976CA30" w14:textId="77777777" w:rsidR="000E37A6" w:rsidRPr="0054405B" w:rsidRDefault="001C791A" w:rsidP="000374F8">
            <w:pPr>
              <w:pStyle w:val="TableParagraph"/>
              <w:spacing w:line="247" w:lineRule="exact"/>
              <w:ind w:left="108"/>
              <w:rPr>
                <w:b/>
                <w:bCs/>
                <w:lang w:val="it-IT"/>
              </w:rPr>
            </w:pPr>
            <w:r w:rsidRPr="0054405B">
              <w:rPr>
                <w:b/>
                <w:bCs/>
                <w:lang w:val="it-IT"/>
              </w:rPr>
              <w:t>Settimana 5</w:t>
            </w:r>
          </w:p>
          <w:p w14:paraId="3B2E7714" w14:textId="4E2C663F" w:rsidR="000E37A6" w:rsidRPr="0054405B" w:rsidRDefault="001C791A" w:rsidP="000374F8">
            <w:pPr>
              <w:pStyle w:val="TableParagraph"/>
              <w:spacing w:line="247" w:lineRule="exact"/>
              <w:ind w:left="108"/>
              <w:rPr>
                <w:b/>
                <w:bCs/>
                <w:lang w:val="it-IT"/>
              </w:rPr>
            </w:pPr>
            <w:r w:rsidRPr="0018149B">
              <w:rPr>
                <w:b/>
                <w:bCs/>
                <w:lang w:val="it-IT"/>
              </w:rPr>
              <w:t xml:space="preserve">Dose massima </w:t>
            </w:r>
            <w:r w:rsidR="002306E3" w:rsidRPr="0018149B">
              <w:rPr>
                <w:b/>
                <w:bCs/>
                <w:lang w:val="it-IT"/>
              </w:rPr>
              <w:t>raccomandata:</w:t>
            </w:r>
            <w:r w:rsidR="002306E3" w:rsidRPr="0054405B">
              <w:rPr>
                <w:b/>
                <w:bCs/>
                <w:lang w:val="it-IT"/>
              </w:rPr>
              <w:t xml:space="preserve">  </w:t>
            </w:r>
            <w:r w:rsidRPr="0054405B">
              <w:rPr>
                <w:b/>
                <w:bCs/>
                <w:lang w:val="it-IT"/>
              </w:rPr>
              <w:t xml:space="preserve">        0,5</w:t>
            </w:r>
            <w:r w:rsidRPr="0054405B">
              <w:rPr>
                <w:b/>
                <w:bCs/>
                <w:spacing w:val="-2"/>
                <w:lang w:val="it-IT"/>
              </w:rPr>
              <w:t> </w:t>
            </w:r>
            <w:r w:rsidRPr="0054405B">
              <w:rPr>
                <w:b/>
                <w:bCs/>
                <w:lang w:val="it-IT"/>
              </w:rPr>
              <w:t>ml/kg</w:t>
            </w:r>
          </w:p>
        </w:tc>
      </w:tr>
      <w:tr w:rsidR="00096539" w14:paraId="3292BE4E" w14:textId="77777777" w:rsidTr="000374F8">
        <w:trPr>
          <w:trHeight w:val="251"/>
        </w:trPr>
        <w:tc>
          <w:tcPr>
            <w:tcW w:w="1417" w:type="dxa"/>
            <w:tcBorders>
              <w:top w:val="single" w:sz="4" w:space="0" w:color="000000"/>
              <w:left w:val="single" w:sz="4" w:space="0" w:color="000000"/>
              <w:bottom w:val="single" w:sz="4" w:space="0" w:color="000000"/>
              <w:right w:val="single" w:sz="4" w:space="0" w:color="000000"/>
            </w:tcBorders>
            <w:hideMark/>
          </w:tcPr>
          <w:p w14:paraId="5834036B" w14:textId="6B28CFF1" w:rsidR="000E37A6" w:rsidRPr="0018149B" w:rsidRDefault="001C791A" w:rsidP="000E37A6">
            <w:pPr>
              <w:pStyle w:val="TableParagraph"/>
              <w:spacing w:line="232" w:lineRule="exact"/>
              <w:rPr>
                <w:lang w:val="en-GB"/>
              </w:rPr>
            </w:pPr>
            <w:r w:rsidRPr="0018149B">
              <w:rPr>
                <w:lang w:val="en-GB"/>
              </w:rPr>
              <w:t>20</w:t>
            </w:r>
            <w:r w:rsidRPr="0018149B">
              <w:rPr>
                <w:spacing w:val="-2"/>
                <w:lang w:val="en-GB"/>
              </w:rPr>
              <w:t> </w:t>
            </w:r>
            <w:r w:rsidRPr="0018149B">
              <w:rPr>
                <w:lang w:val="en-GB"/>
              </w:rPr>
              <w:t>kg</w:t>
            </w:r>
          </w:p>
        </w:tc>
        <w:tc>
          <w:tcPr>
            <w:tcW w:w="1701" w:type="dxa"/>
            <w:tcBorders>
              <w:top w:val="single" w:sz="4" w:space="0" w:color="000000"/>
              <w:left w:val="single" w:sz="4" w:space="0" w:color="000000"/>
              <w:bottom w:val="single" w:sz="4" w:space="0" w:color="000000"/>
              <w:right w:val="single" w:sz="4" w:space="0" w:color="000000"/>
            </w:tcBorders>
            <w:hideMark/>
          </w:tcPr>
          <w:p w14:paraId="5E7410B6" w14:textId="7C0BDDFC" w:rsidR="000E37A6" w:rsidRPr="0018149B" w:rsidRDefault="001C791A" w:rsidP="000E37A6">
            <w:pPr>
              <w:pStyle w:val="TableParagraph"/>
              <w:spacing w:line="232" w:lineRule="exact"/>
              <w:ind w:left="108"/>
              <w:rPr>
                <w:lang w:val="en-GB"/>
              </w:rPr>
            </w:pPr>
            <w:r w:rsidRPr="0018149B">
              <w:rPr>
                <w:lang w:val="en-GB"/>
              </w:rPr>
              <w:t>2</w:t>
            </w:r>
            <w:r w:rsidRPr="0018149B">
              <w:rPr>
                <w:spacing w:val="-2"/>
                <w:lang w:val="en-GB"/>
              </w:rPr>
              <w:t> </w:t>
            </w:r>
            <w:r w:rsidRPr="0018149B">
              <w:rPr>
                <w:lang w:val="en-GB"/>
              </w:rPr>
              <w:t>ml</w:t>
            </w:r>
          </w:p>
        </w:tc>
        <w:tc>
          <w:tcPr>
            <w:tcW w:w="1418" w:type="dxa"/>
            <w:tcBorders>
              <w:top w:val="single" w:sz="4" w:space="0" w:color="000000"/>
              <w:left w:val="single" w:sz="4" w:space="0" w:color="000000"/>
              <w:bottom w:val="single" w:sz="4" w:space="0" w:color="000000"/>
              <w:right w:val="single" w:sz="4" w:space="0" w:color="000000"/>
            </w:tcBorders>
            <w:hideMark/>
          </w:tcPr>
          <w:p w14:paraId="25B2108D" w14:textId="72E8FF3D" w:rsidR="000E37A6" w:rsidRPr="0018149B" w:rsidRDefault="001C791A" w:rsidP="000E37A6">
            <w:pPr>
              <w:pStyle w:val="TableParagraph"/>
              <w:spacing w:line="232" w:lineRule="exact"/>
              <w:ind w:left="105"/>
              <w:rPr>
                <w:lang w:val="en-GB"/>
              </w:rPr>
            </w:pPr>
            <w:r w:rsidRPr="0018149B">
              <w:rPr>
                <w:lang w:val="en-GB"/>
              </w:rPr>
              <w:t>4</w:t>
            </w:r>
            <w:r w:rsidRPr="0018149B">
              <w:rPr>
                <w:spacing w:val="-2"/>
                <w:lang w:val="en-GB"/>
              </w:rPr>
              <w:t> </w:t>
            </w:r>
            <w:r w:rsidRPr="0018149B">
              <w:rPr>
                <w:lang w:val="en-GB"/>
              </w:rPr>
              <w:t>ml</w:t>
            </w:r>
          </w:p>
        </w:tc>
        <w:tc>
          <w:tcPr>
            <w:tcW w:w="1417" w:type="dxa"/>
            <w:tcBorders>
              <w:top w:val="single" w:sz="4" w:space="0" w:color="000000"/>
              <w:left w:val="single" w:sz="4" w:space="0" w:color="000000"/>
              <w:bottom w:val="single" w:sz="4" w:space="0" w:color="000000"/>
              <w:right w:val="single" w:sz="4" w:space="0" w:color="000000"/>
            </w:tcBorders>
            <w:hideMark/>
          </w:tcPr>
          <w:p w14:paraId="3B31C36B" w14:textId="0605ECE9" w:rsidR="000E37A6" w:rsidRPr="0018149B" w:rsidRDefault="001C791A" w:rsidP="000E37A6">
            <w:pPr>
              <w:pStyle w:val="TableParagraph"/>
              <w:spacing w:line="232" w:lineRule="exact"/>
              <w:ind w:left="108"/>
              <w:rPr>
                <w:lang w:val="en-GB"/>
              </w:rPr>
            </w:pPr>
            <w:r w:rsidRPr="0018149B">
              <w:rPr>
                <w:lang w:val="en-GB"/>
              </w:rPr>
              <w:t>6</w:t>
            </w:r>
            <w:r w:rsidRPr="0018149B">
              <w:rPr>
                <w:spacing w:val="-2"/>
                <w:lang w:val="en-GB"/>
              </w:rPr>
              <w:t> </w:t>
            </w:r>
            <w:r w:rsidRPr="0018149B">
              <w:rPr>
                <w:lang w:val="en-GB"/>
              </w:rPr>
              <w:t>ml</w:t>
            </w:r>
          </w:p>
        </w:tc>
        <w:tc>
          <w:tcPr>
            <w:tcW w:w="1134" w:type="dxa"/>
            <w:tcBorders>
              <w:top w:val="single" w:sz="4" w:space="0" w:color="000000"/>
              <w:left w:val="single" w:sz="4" w:space="0" w:color="000000"/>
              <w:bottom w:val="single" w:sz="4" w:space="0" w:color="000000"/>
              <w:right w:val="single" w:sz="4" w:space="0" w:color="000000"/>
            </w:tcBorders>
            <w:hideMark/>
          </w:tcPr>
          <w:p w14:paraId="7F22C3AC" w14:textId="220DAE19" w:rsidR="000E37A6" w:rsidRPr="0018149B" w:rsidRDefault="001C791A" w:rsidP="000E37A6">
            <w:pPr>
              <w:pStyle w:val="TableParagraph"/>
              <w:spacing w:line="232" w:lineRule="exact"/>
              <w:ind w:left="108"/>
              <w:rPr>
                <w:lang w:val="en-GB"/>
              </w:rPr>
            </w:pPr>
            <w:r w:rsidRPr="0018149B">
              <w:rPr>
                <w:lang w:val="en-GB"/>
              </w:rPr>
              <w:t>8</w:t>
            </w:r>
            <w:r w:rsidRPr="0018149B">
              <w:rPr>
                <w:spacing w:val="-2"/>
                <w:lang w:val="en-GB"/>
              </w:rPr>
              <w:t> </w:t>
            </w:r>
            <w:r w:rsidRPr="0018149B">
              <w:rPr>
                <w:lang w:val="en-GB"/>
              </w:rPr>
              <w:t>ml</w:t>
            </w:r>
          </w:p>
        </w:tc>
        <w:tc>
          <w:tcPr>
            <w:tcW w:w="1560" w:type="dxa"/>
            <w:tcBorders>
              <w:top w:val="single" w:sz="4" w:space="0" w:color="000000"/>
              <w:left w:val="single" w:sz="4" w:space="0" w:color="000000"/>
              <w:bottom w:val="single" w:sz="4" w:space="0" w:color="000000"/>
              <w:right w:val="single" w:sz="4" w:space="0" w:color="000000"/>
            </w:tcBorders>
            <w:hideMark/>
          </w:tcPr>
          <w:p w14:paraId="73B99B96" w14:textId="678A3504" w:rsidR="000E37A6" w:rsidRPr="0018149B" w:rsidRDefault="001C791A" w:rsidP="000E37A6">
            <w:pPr>
              <w:pStyle w:val="TableParagraph"/>
              <w:spacing w:line="232" w:lineRule="exact"/>
              <w:ind w:left="108"/>
              <w:rPr>
                <w:lang w:val="en-GB"/>
              </w:rPr>
            </w:pPr>
            <w:r w:rsidRPr="0018149B">
              <w:rPr>
                <w:lang w:val="en-GB"/>
              </w:rPr>
              <w:t>10</w:t>
            </w:r>
            <w:r w:rsidRPr="0018149B">
              <w:rPr>
                <w:spacing w:val="-1"/>
                <w:lang w:val="en-GB"/>
              </w:rPr>
              <w:t> </w:t>
            </w:r>
            <w:r w:rsidRPr="0018149B">
              <w:rPr>
                <w:lang w:val="en-GB"/>
              </w:rPr>
              <w:t>ml</w:t>
            </w:r>
          </w:p>
        </w:tc>
      </w:tr>
      <w:tr w:rsidR="00096539" w14:paraId="10FEBADA" w14:textId="77777777" w:rsidTr="000374F8">
        <w:trPr>
          <w:trHeight w:val="253"/>
        </w:trPr>
        <w:tc>
          <w:tcPr>
            <w:tcW w:w="1417" w:type="dxa"/>
            <w:tcBorders>
              <w:top w:val="single" w:sz="4" w:space="0" w:color="000000"/>
              <w:left w:val="single" w:sz="4" w:space="0" w:color="000000"/>
              <w:bottom w:val="single" w:sz="4" w:space="0" w:color="000000"/>
              <w:right w:val="single" w:sz="4" w:space="0" w:color="000000"/>
            </w:tcBorders>
            <w:hideMark/>
          </w:tcPr>
          <w:p w14:paraId="429B9712" w14:textId="19167157" w:rsidR="000E37A6" w:rsidRPr="0018149B" w:rsidRDefault="001C791A" w:rsidP="000E37A6">
            <w:pPr>
              <w:pStyle w:val="TableParagraph"/>
              <w:spacing w:line="234" w:lineRule="exact"/>
              <w:rPr>
                <w:lang w:val="en-GB"/>
              </w:rPr>
            </w:pPr>
            <w:r w:rsidRPr="0018149B">
              <w:rPr>
                <w:lang w:val="en-GB"/>
              </w:rPr>
              <w:t>25</w:t>
            </w:r>
            <w:r w:rsidRPr="0018149B">
              <w:rPr>
                <w:spacing w:val="-2"/>
                <w:lang w:val="en-GB"/>
              </w:rPr>
              <w:t> </w:t>
            </w:r>
            <w:r w:rsidRPr="0018149B">
              <w:rPr>
                <w:lang w:val="en-GB"/>
              </w:rPr>
              <w:t>kg</w:t>
            </w:r>
          </w:p>
        </w:tc>
        <w:tc>
          <w:tcPr>
            <w:tcW w:w="1701" w:type="dxa"/>
            <w:tcBorders>
              <w:top w:val="single" w:sz="4" w:space="0" w:color="000000"/>
              <w:left w:val="single" w:sz="4" w:space="0" w:color="000000"/>
              <w:bottom w:val="single" w:sz="4" w:space="0" w:color="000000"/>
              <w:right w:val="single" w:sz="4" w:space="0" w:color="000000"/>
            </w:tcBorders>
            <w:hideMark/>
          </w:tcPr>
          <w:p w14:paraId="65FF541F" w14:textId="04856CBD" w:rsidR="000E37A6" w:rsidRPr="0018149B" w:rsidRDefault="001C791A" w:rsidP="000E37A6">
            <w:pPr>
              <w:pStyle w:val="TableParagraph"/>
              <w:spacing w:line="234" w:lineRule="exact"/>
              <w:ind w:left="108"/>
              <w:rPr>
                <w:lang w:val="en-GB"/>
              </w:rPr>
            </w:pPr>
            <w:r w:rsidRPr="0018149B">
              <w:rPr>
                <w:lang w:val="en-GB"/>
              </w:rPr>
              <w:t>2,5</w:t>
            </w:r>
            <w:r w:rsidRPr="0018149B">
              <w:rPr>
                <w:spacing w:val="-1"/>
                <w:lang w:val="en-GB"/>
              </w:rPr>
              <w:t> </w:t>
            </w:r>
            <w:r w:rsidRPr="0018149B">
              <w:rPr>
                <w:lang w:val="en-GB"/>
              </w:rPr>
              <w:t>ml</w:t>
            </w:r>
          </w:p>
        </w:tc>
        <w:tc>
          <w:tcPr>
            <w:tcW w:w="1418" w:type="dxa"/>
            <w:tcBorders>
              <w:top w:val="single" w:sz="4" w:space="0" w:color="000000"/>
              <w:left w:val="single" w:sz="4" w:space="0" w:color="000000"/>
              <w:bottom w:val="single" w:sz="4" w:space="0" w:color="000000"/>
              <w:right w:val="single" w:sz="4" w:space="0" w:color="000000"/>
            </w:tcBorders>
            <w:hideMark/>
          </w:tcPr>
          <w:p w14:paraId="0F4B0726" w14:textId="759BCD4E" w:rsidR="000E37A6" w:rsidRPr="0018149B" w:rsidRDefault="001C791A" w:rsidP="000E37A6">
            <w:pPr>
              <w:pStyle w:val="TableParagraph"/>
              <w:spacing w:line="234" w:lineRule="exact"/>
              <w:ind w:left="105"/>
              <w:rPr>
                <w:lang w:val="en-GB"/>
              </w:rPr>
            </w:pPr>
            <w:r w:rsidRPr="0018149B">
              <w:rPr>
                <w:lang w:val="en-GB"/>
              </w:rPr>
              <w:t>5</w:t>
            </w:r>
            <w:r w:rsidRPr="0018149B">
              <w:rPr>
                <w:spacing w:val="-2"/>
                <w:lang w:val="en-GB"/>
              </w:rPr>
              <w:t> </w:t>
            </w:r>
            <w:r w:rsidRPr="0018149B">
              <w:rPr>
                <w:lang w:val="en-GB"/>
              </w:rPr>
              <w:t>ml</w:t>
            </w:r>
          </w:p>
        </w:tc>
        <w:tc>
          <w:tcPr>
            <w:tcW w:w="1417" w:type="dxa"/>
            <w:tcBorders>
              <w:top w:val="single" w:sz="4" w:space="0" w:color="000000"/>
              <w:left w:val="single" w:sz="4" w:space="0" w:color="000000"/>
              <w:bottom w:val="single" w:sz="4" w:space="0" w:color="000000"/>
              <w:right w:val="single" w:sz="4" w:space="0" w:color="000000"/>
            </w:tcBorders>
            <w:hideMark/>
          </w:tcPr>
          <w:p w14:paraId="4C5E0722" w14:textId="44C070DF" w:rsidR="000E37A6" w:rsidRPr="0018149B" w:rsidRDefault="001C791A" w:rsidP="000E37A6">
            <w:pPr>
              <w:pStyle w:val="TableParagraph"/>
              <w:spacing w:line="234" w:lineRule="exact"/>
              <w:ind w:left="108"/>
              <w:rPr>
                <w:lang w:val="en-GB"/>
              </w:rPr>
            </w:pPr>
            <w:r w:rsidRPr="0018149B">
              <w:rPr>
                <w:lang w:val="en-GB"/>
              </w:rPr>
              <w:t>7,5</w:t>
            </w:r>
            <w:r w:rsidRPr="0018149B">
              <w:rPr>
                <w:spacing w:val="-1"/>
                <w:lang w:val="en-GB"/>
              </w:rPr>
              <w:t> </w:t>
            </w:r>
            <w:r w:rsidRPr="0018149B">
              <w:rPr>
                <w:lang w:val="en-GB"/>
              </w:rPr>
              <w:t>ml</w:t>
            </w:r>
          </w:p>
        </w:tc>
        <w:tc>
          <w:tcPr>
            <w:tcW w:w="1134" w:type="dxa"/>
            <w:tcBorders>
              <w:top w:val="single" w:sz="4" w:space="0" w:color="000000"/>
              <w:left w:val="single" w:sz="4" w:space="0" w:color="000000"/>
              <w:bottom w:val="single" w:sz="4" w:space="0" w:color="000000"/>
              <w:right w:val="single" w:sz="4" w:space="0" w:color="000000"/>
            </w:tcBorders>
            <w:hideMark/>
          </w:tcPr>
          <w:p w14:paraId="4E448462" w14:textId="1D5BAE6C" w:rsidR="000E37A6" w:rsidRPr="0018149B" w:rsidRDefault="001C791A" w:rsidP="000E37A6">
            <w:pPr>
              <w:pStyle w:val="TableParagraph"/>
              <w:spacing w:line="234" w:lineRule="exact"/>
              <w:ind w:left="108"/>
              <w:rPr>
                <w:lang w:val="en-GB"/>
              </w:rPr>
            </w:pPr>
            <w:r w:rsidRPr="0018149B">
              <w:rPr>
                <w:lang w:val="en-GB"/>
              </w:rPr>
              <w:t>10</w:t>
            </w:r>
            <w:r w:rsidRPr="0018149B">
              <w:rPr>
                <w:spacing w:val="-1"/>
                <w:lang w:val="en-GB"/>
              </w:rPr>
              <w:t> </w:t>
            </w:r>
            <w:r w:rsidRPr="0018149B">
              <w:rPr>
                <w:lang w:val="en-GB"/>
              </w:rPr>
              <w:t>ml</w:t>
            </w:r>
          </w:p>
        </w:tc>
        <w:tc>
          <w:tcPr>
            <w:tcW w:w="1560" w:type="dxa"/>
            <w:tcBorders>
              <w:top w:val="single" w:sz="4" w:space="0" w:color="000000"/>
              <w:left w:val="single" w:sz="4" w:space="0" w:color="000000"/>
              <w:bottom w:val="single" w:sz="4" w:space="0" w:color="000000"/>
              <w:right w:val="single" w:sz="4" w:space="0" w:color="000000"/>
            </w:tcBorders>
            <w:hideMark/>
          </w:tcPr>
          <w:p w14:paraId="3597860F" w14:textId="0A81AE63" w:rsidR="000E37A6" w:rsidRPr="0018149B" w:rsidRDefault="001C791A" w:rsidP="000E37A6">
            <w:pPr>
              <w:pStyle w:val="TableParagraph"/>
              <w:spacing w:line="234" w:lineRule="exact"/>
              <w:ind w:left="108"/>
              <w:rPr>
                <w:lang w:val="en-GB"/>
              </w:rPr>
            </w:pPr>
            <w:r w:rsidRPr="0018149B">
              <w:rPr>
                <w:lang w:val="en-GB"/>
              </w:rPr>
              <w:t>12,5</w:t>
            </w:r>
            <w:r w:rsidRPr="0018149B">
              <w:rPr>
                <w:spacing w:val="-1"/>
                <w:lang w:val="en-GB"/>
              </w:rPr>
              <w:t> </w:t>
            </w:r>
            <w:r w:rsidRPr="0018149B">
              <w:rPr>
                <w:lang w:val="en-GB"/>
              </w:rPr>
              <w:t>ml</w:t>
            </w:r>
          </w:p>
        </w:tc>
      </w:tr>
    </w:tbl>
    <w:p w14:paraId="17530907" w14:textId="77777777" w:rsidR="000E37A6" w:rsidRPr="0018149B" w:rsidRDefault="000E37A6" w:rsidP="000E37A6">
      <w:pPr>
        <w:spacing w:after="4"/>
        <w:ind w:left="318" w:right="5"/>
        <w:rPr>
          <w:lang w:val="en-GB"/>
        </w:rPr>
      </w:pPr>
    </w:p>
    <w:p w14:paraId="3E15DD36" w14:textId="12998285" w:rsidR="000E37A6" w:rsidRPr="0018149B" w:rsidRDefault="001C791A" w:rsidP="000E37A6">
      <w:pPr>
        <w:spacing w:after="8"/>
        <w:ind w:left="318"/>
        <w:rPr>
          <w:bCs/>
        </w:rPr>
      </w:pPr>
      <w:r w:rsidRPr="0018149B">
        <w:t>Da usare due volte al giorno per bambini e adolescenti con peso compreso tra 30 e meno di</w:t>
      </w:r>
      <w:r w:rsidRPr="0018149B">
        <w:rPr>
          <w:bCs/>
        </w:rPr>
        <w:t xml:space="preserve"> 50 kg:</w:t>
      </w:r>
    </w:p>
    <w:tbl>
      <w:tblPr>
        <w:tblW w:w="864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9"/>
        <w:gridCol w:w="1843"/>
        <w:gridCol w:w="1559"/>
        <w:gridCol w:w="1559"/>
        <w:gridCol w:w="2127"/>
      </w:tblGrid>
      <w:tr w:rsidR="00096539" w14:paraId="126DA13F" w14:textId="77777777" w:rsidTr="0054405B">
        <w:trPr>
          <w:trHeight w:val="1012"/>
        </w:trPr>
        <w:tc>
          <w:tcPr>
            <w:tcW w:w="1559" w:type="dxa"/>
            <w:tcBorders>
              <w:top w:val="single" w:sz="4" w:space="0" w:color="000000"/>
              <w:left w:val="single" w:sz="4" w:space="0" w:color="000000"/>
              <w:bottom w:val="single" w:sz="4" w:space="0" w:color="000000"/>
              <w:right w:val="single" w:sz="4" w:space="0" w:color="000000"/>
            </w:tcBorders>
            <w:hideMark/>
          </w:tcPr>
          <w:p w14:paraId="67D436EF" w14:textId="77777777" w:rsidR="000E37A6" w:rsidRPr="0018149B" w:rsidRDefault="001C791A" w:rsidP="000374F8">
            <w:pPr>
              <w:pStyle w:val="TableParagraph"/>
              <w:spacing w:line="247" w:lineRule="exact"/>
              <w:rPr>
                <w:b/>
                <w:bCs/>
                <w:lang w:val="en-GB"/>
              </w:rPr>
            </w:pPr>
            <w:r w:rsidRPr="0018149B">
              <w:rPr>
                <w:b/>
                <w:bCs/>
                <w:lang w:val="en-GB"/>
              </w:rPr>
              <w:t>Peso</w:t>
            </w:r>
          </w:p>
        </w:tc>
        <w:tc>
          <w:tcPr>
            <w:tcW w:w="1843" w:type="dxa"/>
            <w:tcBorders>
              <w:top w:val="single" w:sz="4" w:space="0" w:color="000000"/>
              <w:left w:val="single" w:sz="4" w:space="0" w:color="000000"/>
              <w:bottom w:val="single" w:sz="4" w:space="0" w:color="000000"/>
              <w:right w:val="single" w:sz="4" w:space="0" w:color="000000"/>
            </w:tcBorders>
            <w:hideMark/>
          </w:tcPr>
          <w:p w14:paraId="534C5241" w14:textId="77777777" w:rsidR="000E37A6" w:rsidRPr="0018149B" w:rsidRDefault="001C791A" w:rsidP="000374F8">
            <w:pPr>
              <w:pStyle w:val="TableParagraph"/>
              <w:ind w:left="108" w:right="-113"/>
              <w:rPr>
                <w:b/>
                <w:bCs/>
                <w:lang w:val="it-IT"/>
              </w:rPr>
            </w:pPr>
            <w:r w:rsidRPr="0018149B">
              <w:rPr>
                <w:b/>
                <w:bCs/>
                <w:lang w:val="it-IT"/>
              </w:rPr>
              <w:t>Settimana 1</w:t>
            </w:r>
          </w:p>
          <w:p w14:paraId="31FC62E1" w14:textId="77777777" w:rsidR="000E37A6" w:rsidRPr="0018149B" w:rsidRDefault="001C791A" w:rsidP="000374F8">
            <w:pPr>
              <w:pStyle w:val="TableParagraph"/>
              <w:ind w:left="108" w:right="-113"/>
              <w:rPr>
                <w:b/>
                <w:bCs/>
                <w:lang w:val="it-IT"/>
              </w:rPr>
            </w:pPr>
            <w:r w:rsidRPr="0018149B">
              <w:rPr>
                <w:b/>
                <w:bCs/>
                <w:lang w:val="it-IT"/>
              </w:rPr>
              <w:t>Dose iniziale:</w:t>
            </w:r>
          </w:p>
          <w:p w14:paraId="3A6A0E5B" w14:textId="77777777" w:rsidR="000E37A6" w:rsidRPr="0018149B" w:rsidRDefault="001C791A" w:rsidP="000374F8">
            <w:pPr>
              <w:pStyle w:val="TableParagraph"/>
              <w:ind w:left="108"/>
              <w:rPr>
                <w:b/>
                <w:bCs/>
                <w:lang w:val="it-IT"/>
              </w:rPr>
            </w:pPr>
            <w:r w:rsidRPr="0018149B">
              <w:rPr>
                <w:b/>
                <w:bCs/>
                <w:lang w:val="it-IT"/>
              </w:rPr>
              <w:t>0,1</w:t>
            </w:r>
            <w:r w:rsidRPr="0018149B">
              <w:rPr>
                <w:b/>
                <w:bCs/>
                <w:spacing w:val="-2"/>
                <w:lang w:val="it-IT"/>
              </w:rPr>
              <w:t> </w:t>
            </w:r>
            <w:r w:rsidRPr="0018149B">
              <w:rPr>
                <w:b/>
                <w:bCs/>
                <w:lang w:val="it-IT"/>
              </w:rPr>
              <w:t>ml/kg</w:t>
            </w:r>
          </w:p>
        </w:tc>
        <w:tc>
          <w:tcPr>
            <w:tcW w:w="1559" w:type="dxa"/>
            <w:tcBorders>
              <w:top w:val="single" w:sz="4" w:space="0" w:color="000000"/>
              <w:left w:val="single" w:sz="4" w:space="0" w:color="000000"/>
              <w:bottom w:val="single" w:sz="4" w:space="0" w:color="000000"/>
              <w:right w:val="single" w:sz="4" w:space="0" w:color="000000"/>
            </w:tcBorders>
            <w:hideMark/>
          </w:tcPr>
          <w:p w14:paraId="11B590E1" w14:textId="77777777" w:rsidR="000E37A6" w:rsidRPr="0018149B" w:rsidRDefault="001C791A" w:rsidP="000374F8">
            <w:pPr>
              <w:pStyle w:val="TableParagraph"/>
              <w:spacing w:line="247" w:lineRule="exact"/>
              <w:ind w:left="105"/>
              <w:rPr>
                <w:b/>
                <w:bCs/>
                <w:lang w:val="en-GB"/>
              </w:rPr>
            </w:pPr>
            <w:proofErr w:type="spellStart"/>
            <w:r w:rsidRPr="0018149B">
              <w:rPr>
                <w:b/>
                <w:bCs/>
                <w:lang w:val="en-GB"/>
              </w:rPr>
              <w:t>Settimana</w:t>
            </w:r>
            <w:proofErr w:type="spellEnd"/>
            <w:r w:rsidRPr="0018149B">
              <w:rPr>
                <w:b/>
                <w:bCs/>
                <w:lang w:val="en-GB"/>
              </w:rPr>
              <w:t xml:space="preserve"> 2     0,2</w:t>
            </w:r>
            <w:r w:rsidRPr="0018149B">
              <w:rPr>
                <w:b/>
                <w:bCs/>
                <w:spacing w:val="-2"/>
                <w:lang w:val="en-GB"/>
              </w:rPr>
              <w:t> </w:t>
            </w:r>
            <w:r w:rsidRPr="0018149B">
              <w:rPr>
                <w:b/>
                <w:bCs/>
                <w:lang w:val="en-GB"/>
              </w:rPr>
              <w:t>ml/kg</w:t>
            </w:r>
          </w:p>
        </w:tc>
        <w:tc>
          <w:tcPr>
            <w:tcW w:w="1559" w:type="dxa"/>
            <w:tcBorders>
              <w:top w:val="single" w:sz="4" w:space="0" w:color="000000"/>
              <w:left w:val="single" w:sz="4" w:space="0" w:color="000000"/>
              <w:bottom w:val="single" w:sz="4" w:space="0" w:color="000000"/>
              <w:right w:val="single" w:sz="4" w:space="0" w:color="000000"/>
            </w:tcBorders>
            <w:hideMark/>
          </w:tcPr>
          <w:p w14:paraId="7D83B6B7" w14:textId="77777777" w:rsidR="000E37A6" w:rsidRPr="0018149B" w:rsidRDefault="001C791A" w:rsidP="000374F8">
            <w:pPr>
              <w:pStyle w:val="TableParagraph"/>
              <w:spacing w:line="247" w:lineRule="exact"/>
              <w:ind w:left="108"/>
              <w:rPr>
                <w:b/>
                <w:bCs/>
                <w:lang w:val="en-GB"/>
              </w:rPr>
            </w:pPr>
            <w:proofErr w:type="spellStart"/>
            <w:r w:rsidRPr="0018149B">
              <w:rPr>
                <w:b/>
                <w:bCs/>
                <w:lang w:val="en-GB"/>
              </w:rPr>
              <w:t>Settimana</w:t>
            </w:r>
            <w:proofErr w:type="spellEnd"/>
            <w:r w:rsidRPr="0018149B">
              <w:rPr>
                <w:b/>
                <w:bCs/>
                <w:lang w:val="en-GB"/>
              </w:rPr>
              <w:t xml:space="preserve"> 3     0,3</w:t>
            </w:r>
            <w:r w:rsidRPr="0018149B">
              <w:rPr>
                <w:b/>
                <w:bCs/>
                <w:spacing w:val="-2"/>
                <w:lang w:val="en-GB"/>
              </w:rPr>
              <w:t> </w:t>
            </w:r>
            <w:r w:rsidRPr="0018149B">
              <w:rPr>
                <w:b/>
                <w:bCs/>
                <w:lang w:val="en-GB"/>
              </w:rPr>
              <w:t>ml/kg</w:t>
            </w:r>
          </w:p>
        </w:tc>
        <w:tc>
          <w:tcPr>
            <w:tcW w:w="2127" w:type="dxa"/>
            <w:tcBorders>
              <w:top w:val="single" w:sz="4" w:space="0" w:color="000000"/>
              <w:left w:val="single" w:sz="4" w:space="0" w:color="000000"/>
              <w:bottom w:val="single" w:sz="4" w:space="0" w:color="000000"/>
              <w:right w:val="single" w:sz="4" w:space="0" w:color="000000"/>
            </w:tcBorders>
            <w:hideMark/>
          </w:tcPr>
          <w:p w14:paraId="4105866A" w14:textId="68800B4C" w:rsidR="000E37A6" w:rsidRPr="0054405B" w:rsidRDefault="001C791A" w:rsidP="000374F8">
            <w:pPr>
              <w:pStyle w:val="TableParagraph"/>
              <w:spacing w:line="247" w:lineRule="exact"/>
              <w:ind w:left="108"/>
              <w:rPr>
                <w:b/>
                <w:bCs/>
                <w:lang w:val="it-IT"/>
              </w:rPr>
            </w:pPr>
            <w:r w:rsidRPr="0054405B">
              <w:rPr>
                <w:b/>
                <w:bCs/>
                <w:lang w:val="it-IT"/>
              </w:rPr>
              <w:t xml:space="preserve">Settimana 4            </w:t>
            </w:r>
            <w:r w:rsidRPr="0018149B">
              <w:rPr>
                <w:b/>
                <w:bCs/>
                <w:lang w:val="it-IT"/>
              </w:rPr>
              <w:t xml:space="preserve">Dose massima raccomandata: </w:t>
            </w:r>
            <w:r w:rsidRPr="0054405B">
              <w:rPr>
                <w:b/>
                <w:bCs/>
                <w:lang w:val="it-IT"/>
              </w:rPr>
              <w:t>0,4</w:t>
            </w:r>
            <w:r w:rsidRPr="0054405B">
              <w:rPr>
                <w:b/>
                <w:bCs/>
                <w:spacing w:val="-2"/>
                <w:lang w:val="it-IT"/>
              </w:rPr>
              <w:t> </w:t>
            </w:r>
            <w:r w:rsidRPr="0054405B">
              <w:rPr>
                <w:b/>
                <w:bCs/>
                <w:lang w:val="it-IT"/>
              </w:rPr>
              <w:t>ml/kg</w:t>
            </w:r>
          </w:p>
        </w:tc>
      </w:tr>
      <w:tr w:rsidR="00096539" w14:paraId="48BE1137" w14:textId="77777777" w:rsidTr="0054405B">
        <w:trPr>
          <w:trHeight w:val="251"/>
        </w:trPr>
        <w:tc>
          <w:tcPr>
            <w:tcW w:w="1559" w:type="dxa"/>
            <w:tcBorders>
              <w:top w:val="single" w:sz="4" w:space="0" w:color="000000"/>
              <w:left w:val="single" w:sz="4" w:space="0" w:color="000000"/>
              <w:bottom w:val="single" w:sz="4" w:space="0" w:color="000000"/>
              <w:right w:val="single" w:sz="4" w:space="0" w:color="000000"/>
            </w:tcBorders>
            <w:hideMark/>
          </w:tcPr>
          <w:p w14:paraId="12CF9CF2" w14:textId="5D71508B" w:rsidR="00ED1746" w:rsidRPr="0018149B" w:rsidRDefault="001C791A" w:rsidP="00ED1746">
            <w:pPr>
              <w:pStyle w:val="TableParagraph"/>
              <w:spacing w:line="232" w:lineRule="exact"/>
              <w:rPr>
                <w:lang w:val="en-GB"/>
              </w:rPr>
            </w:pPr>
            <w:r w:rsidRPr="0018149B">
              <w:rPr>
                <w:lang w:val="en-GB"/>
              </w:rPr>
              <w:t>30</w:t>
            </w:r>
            <w:r w:rsidRPr="0018149B">
              <w:rPr>
                <w:spacing w:val="-2"/>
                <w:lang w:val="en-GB"/>
              </w:rPr>
              <w:t> </w:t>
            </w:r>
            <w:r w:rsidRPr="0018149B">
              <w:rPr>
                <w:lang w:val="en-GB"/>
              </w:rPr>
              <w:t>kg</w:t>
            </w:r>
          </w:p>
        </w:tc>
        <w:tc>
          <w:tcPr>
            <w:tcW w:w="1843" w:type="dxa"/>
            <w:tcBorders>
              <w:top w:val="single" w:sz="4" w:space="0" w:color="000000"/>
              <w:left w:val="single" w:sz="4" w:space="0" w:color="000000"/>
              <w:bottom w:val="single" w:sz="4" w:space="0" w:color="000000"/>
              <w:right w:val="single" w:sz="4" w:space="0" w:color="000000"/>
            </w:tcBorders>
            <w:hideMark/>
          </w:tcPr>
          <w:p w14:paraId="41C4A616" w14:textId="7A564622" w:rsidR="00ED1746" w:rsidRPr="0018149B" w:rsidRDefault="001C791A" w:rsidP="00ED1746">
            <w:pPr>
              <w:pStyle w:val="TableParagraph"/>
              <w:spacing w:line="232" w:lineRule="exact"/>
              <w:ind w:left="108"/>
              <w:rPr>
                <w:lang w:val="en-GB"/>
              </w:rPr>
            </w:pPr>
            <w:r w:rsidRPr="0018149B">
              <w:rPr>
                <w:lang w:val="en-GB"/>
              </w:rPr>
              <w:t>3</w:t>
            </w:r>
            <w:r w:rsidRPr="0018149B">
              <w:rPr>
                <w:spacing w:val="-2"/>
                <w:lang w:val="en-GB"/>
              </w:rPr>
              <w:t> </w:t>
            </w:r>
            <w:r w:rsidRPr="0018149B">
              <w:rPr>
                <w:lang w:val="en-GB"/>
              </w:rPr>
              <w:t>ml</w:t>
            </w:r>
          </w:p>
        </w:tc>
        <w:tc>
          <w:tcPr>
            <w:tcW w:w="1559" w:type="dxa"/>
            <w:tcBorders>
              <w:top w:val="single" w:sz="4" w:space="0" w:color="000000"/>
              <w:left w:val="single" w:sz="4" w:space="0" w:color="000000"/>
              <w:bottom w:val="single" w:sz="4" w:space="0" w:color="000000"/>
              <w:right w:val="single" w:sz="4" w:space="0" w:color="000000"/>
            </w:tcBorders>
            <w:hideMark/>
          </w:tcPr>
          <w:p w14:paraId="30248058" w14:textId="5DF5264F" w:rsidR="00ED1746" w:rsidRPr="0018149B" w:rsidRDefault="001C791A" w:rsidP="00ED1746">
            <w:pPr>
              <w:pStyle w:val="TableParagraph"/>
              <w:spacing w:line="232" w:lineRule="exact"/>
              <w:ind w:left="105"/>
              <w:rPr>
                <w:lang w:val="en-GB"/>
              </w:rPr>
            </w:pPr>
            <w:r w:rsidRPr="0018149B">
              <w:rPr>
                <w:lang w:val="en-GB"/>
              </w:rPr>
              <w:t>6</w:t>
            </w:r>
            <w:r w:rsidRPr="0018149B">
              <w:rPr>
                <w:spacing w:val="-2"/>
                <w:lang w:val="en-GB"/>
              </w:rPr>
              <w:t> </w:t>
            </w:r>
            <w:r w:rsidRPr="0018149B">
              <w:rPr>
                <w:lang w:val="en-GB"/>
              </w:rPr>
              <w:t>ml</w:t>
            </w:r>
          </w:p>
        </w:tc>
        <w:tc>
          <w:tcPr>
            <w:tcW w:w="1559" w:type="dxa"/>
            <w:tcBorders>
              <w:top w:val="single" w:sz="4" w:space="0" w:color="000000"/>
              <w:left w:val="single" w:sz="4" w:space="0" w:color="000000"/>
              <w:bottom w:val="single" w:sz="4" w:space="0" w:color="000000"/>
              <w:right w:val="single" w:sz="4" w:space="0" w:color="000000"/>
            </w:tcBorders>
            <w:hideMark/>
          </w:tcPr>
          <w:p w14:paraId="035C8E75" w14:textId="1C52224A" w:rsidR="00ED1746" w:rsidRPr="0018149B" w:rsidRDefault="001C791A" w:rsidP="00ED1746">
            <w:pPr>
              <w:pStyle w:val="TableParagraph"/>
              <w:spacing w:line="232" w:lineRule="exact"/>
              <w:ind w:left="108"/>
              <w:rPr>
                <w:lang w:val="en-GB"/>
              </w:rPr>
            </w:pPr>
            <w:r w:rsidRPr="0018149B">
              <w:rPr>
                <w:lang w:val="en-GB"/>
              </w:rPr>
              <w:t>9</w:t>
            </w:r>
            <w:r w:rsidRPr="0018149B">
              <w:rPr>
                <w:spacing w:val="-2"/>
                <w:lang w:val="en-GB"/>
              </w:rPr>
              <w:t> </w:t>
            </w:r>
            <w:r w:rsidRPr="0018149B">
              <w:rPr>
                <w:lang w:val="en-GB"/>
              </w:rPr>
              <w:t>ml</w:t>
            </w:r>
          </w:p>
        </w:tc>
        <w:tc>
          <w:tcPr>
            <w:tcW w:w="2127" w:type="dxa"/>
            <w:tcBorders>
              <w:top w:val="single" w:sz="4" w:space="0" w:color="000000"/>
              <w:left w:val="single" w:sz="4" w:space="0" w:color="000000"/>
              <w:bottom w:val="single" w:sz="4" w:space="0" w:color="000000"/>
              <w:right w:val="single" w:sz="4" w:space="0" w:color="000000"/>
            </w:tcBorders>
            <w:hideMark/>
          </w:tcPr>
          <w:p w14:paraId="10D1D3DB" w14:textId="70E7C06B" w:rsidR="00ED1746" w:rsidRPr="0018149B" w:rsidRDefault="001C791A" w:rsidP="00ED1746">
            <w:pPr>
              <w:pStyle w:val="TableParagraph"/>
              <w:spacing w:line="232" w:lineRule="exact"/>
              <w:ind w:left="108"/>
              <w:rPr>
                <w:lang w:val="en-GB"/>
              </w:rPr>
            </w:pPr>
            <w:r w:rsidRPr="0018149B">
              <w:rPr>
                <w:lang w:val="en-GB"/>
              </w:rPr>
              <w:t>12</w:t>
            </w:r>
            <w:r w:rsidRPr="0018149B">
              <w:rPr>
                <w:spacing w:val="-1"/>
                <w:lang w:val="en-GB"/>
              </w:rPr>
              <w:t> </w:t>
            </w:r>
            <w:r w:rsidRPr="0018149B">
              <w:rPr>
                <w:lang w:val="en-GB"/>
              </w:rPr>
              <w:t>ml</w:t>
            </w:r>
          </w:p>
        </w:tc>
      </w:tr>
      <w:tr w:rsidR="00096539" w14:paraId="5EC1BC10" w14:textId="77777777" w:rsidTr="0054405B">
        <w:trPr>
          <w:trHeight w:val="253"/>
        </w:trPr>
        <w:tc>
          <w:tcPr>
            <w:tcW w:w="1559" w:type="dxa"/>
            <w:tcBorders>
              <w:top w:val="single" w:sz="4" w:space="0" w:color="000000"/>
              <w:left w:val="single" w:sz="4" w:space="0" w:color="000000"/>
              <w:bottom w:val="single" w:sz="4" w:space="0" w:color="000000"/>
              <w:right w:val="single" w:sz="4" w:space="0" w:color="000000"/>
            </w:tcBorders>
            <w:hideMark/>
          </w:tcPr>
          <w:p w14:paraId="3EA74292" w14:textId="1F0BE631" w:rsidR="00ED1746" w:rsidRPr="0018149B" w:rsidRDefault="001C791A" w:rsidP="00ED1746">
            <w:pPr>
              <w:pStyle w:val="TableParagraph"/>
              <w:spacing w:line="234" w:lineRule="exact"/>
              <w:rPr>
                <w:lang w:val="en-GB"/>
              </w:rPr>
            </w:pPr>
            <w:r w:rsidRPr="0018149B">
              <w:rPr>
                <w:lang w:val="en-GB"/>
              </w:rPr>
              <w:t>35</w:t>
            </w:r>
            <w:r w:rsidRPr="0018149B">
              <w:rPr>
                <w:spacing w:val="-2"/>
                <w:lang w:val="en-GB"/>
              </w:rPr>
              <w:t> </w:t>
            </w:r>
            <w:r w:rsidRPr="0018149B">
              <w:rPr>
                <w:lang w:val="en-GB"/>
              </w:rPr>
              <w:t>kg</w:t>
            </w:r>
          </w:p>
        </w:tc>
        <w:tc>
          <w:tcPr>
            <w:tcW w:w="1843" w:type="dxa"/>
            <w:tcBorders>
              <w:top w:val="single" w:sz="4" w:space="0" w:color="000000"/>
              <w:left w:val="single" w:sz="4" w:space="0" w:color="000000"/>
              <w:bottom w:val="single" w:sz="4" w:space="0" w:color="000000"/>
              <w:right w:val="single" w:sz="4" w:space="0" w:color="000000"/>
            </w:tcBorders>
            <w:hideMark/>
          </w:tcPr>
          <w:p w14:paraId="31B1C1D8" w14:textId="5627DA08" w:rsidR="00ED1746" w:rsidRPr="0018149B" w:rsidRDefault="001C791A" w:rsidP="00ED1746">
            <w:pPr>
              <w:pStyle w:val="TableParagraph"/>
              <w:spacing w:line="234" w:lineRule="exact"/>
              <w:ind w:left="108"/>
              <w:rPr>
                <w:lang w:val="en-GB"/>
              </w:rPr>
            </w:pPr>
            <w:r w:rsidRPr="0018149B">
              <w:rPr>
                <w:lang w:val="en-GB"/>
              </w:rPr>
              <w:t>3,5</w:t>
            </w:r>
            <w:r w:rsidRPr="0018149B">
              <w:rPr>
                <w:spacing w:val="-1"/>
                <w:lang w:val="en-GB"/>
              </w:rPr>
              <w:t> </w:t>
            </w:r>
            <w:r w:rsidRPr="0018149B">
              <w:rPr>
                <w:lang w:val="en-GB"/>
              </w:rPr>
              <w:t>ml</w:t>
            </w:r>
          </w:p>
        </w:tc>
        <w:tc>
          <w:tcPr>
            <w:tcW w:w="1559" w:type="dxa"/>
            <w:tcBorders>
              <w:top w:val="single" w:sz="4" w:space="0" w:color="000000"/>
              <w:left w:val="single" w:sz="4" w:space="0" w:color="000000"/>
              <w:bottom w:val="single" w:sz="4" w:space="0" w:color="000000"/>
              <w:right w:val="single" w:sz="4" w:space="0" w:color="000000"/>
            </w:tcBorders>
            <w:hideMark/>
          </w:tcPr>
          <w:p w14:paraId="0B66370A" w14:textId="1794F7E1" w:rsidR="00ED1746" w:rsidRPr="0018149B" w:rsidRDefault="001C791A" w:rsidP="00ED1746">
            <w:pPr>
              <w:pStyle w:val="TableParagraph"/>
              <w:spacing w:line="234" w:lineRule="exact"/>
              <w:ind w:left="105"/>
              <w:rPr>
                <w:lang w:val="en-GB"/>
              </w:rPr>
            </w:pPr>
            <w:r w:rsidRPr="0018149B">
              <w:rPr>
                <w:lang w:val="en-GB"/>
              </w:rPr>
              <w:t>7</w:t>
            </w:r>
            <w:r w:rsidRPr="0018149B">
              <w:rPr>
                <w:spacing w:val="-2"/>
                <w:lang w:val="en-GB"/>
              </w:rPr>
              <w:t> </w:t>
            </w:r>
            <w:r w:rsidRPr="0018149B">
              <w:rPr>
                <w:lang w:val="en-GB"/>
              </w:rPr>
              <w:t>ml</w:t>
            </w:r>
          </w:p>
        </w:tc>
        <w:tc>
          <w:tcPr>
            <w:tcW w:w="1559" w:type="dxa"/>
            <w:tcBorders>
              <w:top w:val="single" w:sz="4" w:space="0" w:color="000000"/>
              <w:left w:val="single" w:sz="4" w:space="0" w:color="000000"/>
              <w:bottom w:val="single" w:sz="4" w:space="0" w:color="000000"/>
              <w:right w:val="single" w:sz="4" w:space="0" w:color="000000"/>
            </w:tcBorders>
            <w:hideMark/>
          </w:tcPr>
          <w:p w14:paraId="6B5A3D9E" w14:textId="67CD1008" w:rsidR="00ED1746" w:rsidRPr="0018149B" w:rsidRDefault="001C791A" w:rsidP="00ED1746">
            <w:pPr>
              <w:pStyle w:val="TableParagraph"/>
              <w:spacing w:line="234" w:lineRule="exact"/>
              <w:ind w:left="108"/>
              <w:rPr>
                <w:lang w:val="en-GB"/>
              </w:rPr>
            </w:pPr>
            <w:r w:rsidRPr="0018149B">
              <w:rPr>
                <w:lang w:val="en-GB"/>
              </w:rPr>
              <w:t>10,5</w:t>
            </w:r>
            <w:r w:rsidRPr="0018149B">
              <w:rPr>
                <w:spacing w:val="-1"/>
                <w:lang w:val="en-GB"/>
              </w:rPr>
              <w:t> </w:t>
            </w:r>
            <w:r w:rsidRPr="0018149B">
              <w:rPr>
                <w:lang w:val="en-GB"/>
              </w:rPr>
              <w:t>ml</w:t>
            </w:r>
          </w:p>
        </w:tc>
        <w:tc>
          <w:tcPr>
            <w:tcW w:w="2127" w:type="dxa"/>
            <w:tcBorders>
              <w:top w:val="single" w:sz="4" w:space="0" w:color="000000"/>
              <w:left w:val="single" w:sz="4" w:space="0" w:color="000000"/>
              <w:bottom w:val="single" w:sz="4" w:space="0" w:color="000000"/>
              <w:right w:val="single" w:sz="4" w:space="0" w:color="000000"/>
            </w:tcBorders>
            <w:hideMark/>
          </w:tcPr>
          <w:p w14:paraId="7FFABF12" w14:textId="19159393" w:rsidR="00ED1746" w:rsidRPr="0018149B" w:rsidRDefault="001C791A" w:rsidP="00ED1746">
            <w:pPr>
              <w:pStyle w:val="TableParagraph"/>
              <w:spacing w:line="234" w:lineRule="exact"/>
              <w:ind w:left="108"/>
              <w:rPr>
                <w:lang w:val="en-GB"/>
              </w:rPr>
            </w:pPr>
            <w:r w:rsidRPr="0018149B">
              <w:rPr>
                <w:lang w:val="en-GB"/>
              </w:rPr>
              <w:t>14</w:t>
            </w:r>
            <w:r w:rsidRPr="0018149B">
              <w:rPr>
                <w:spacing w:val="-1"/>
                <w:lang w:val="en-GB"/>
              </w:rPr>
              <w:t> </w:t>
            </w:r>
            <w:r w:rsidRPr="0018149B">
              <w:rPr>
                <w:lang w:val="en-GB"/>
              </w:rPr>
              <w:t>ml</w:t>
            </w:r>
          </w:p>
        </w:tc>
      </w:tr>
      <w:tr w:rsidR="00096539" w14:paraId="7D525773" w14:textId="77777777" w:rsidTr="000E37A6">
        <w:trPr>
          <w:trHeight w:val="253"/>
        </w:trPr>
        <w:tc>
          <w:tcPr>
            <w:tcW w:w="1559" w:type="dxa"/>
            <w:tcBorders>
              <w:top w:val="single" w:sz="4" w:space="0" w:color="000000"/>
              <w:left w:val="single" w:sz="4" w:space="0" w:color="000000"/>
              <w:bottom w:val="single" w:sz="4" w:space="0" w:color="000000"/>
              <w:right w:val="single" w:sz="4" w:space="0" w:color="000000"/>
            </w:tcBorders>
          </w:tcPr>
          <w:p w14:paraId="3161C9C5" w14:textId="109C92ED" w:rsidR="00ED1746" w:rsidRPr="0018149B" w:rsidRDefault="001C791A" w:rsidP="00ED1746">
            <w:pPr>
              <w:pStyle w:val="TableParagraph"/>
              <w:spacing w:line="234" w:lineRule="exact"/>
              <w:rPr>
                <w:lang w:val="en-GB"/>
              </w:rPr>
            </w:pPr>
            <w:r w:rsidRPr="0018149B">
              <w:rPr>
                <w:lang w:val="en-GB"/>
              </w:rPr>
              <w:t>40</w:t>
            </w:r>
            <w:r w:rsidRPr="0018149B">
              <w:rPr>
                <w:spacing w:val="-2"/>
                <w:lang w:val="en-GB"/>
              </w:rPr>
              <w:t> </w:t>
            </w:r>
            <w:r w:rsidRPr="0018149B">
              <w:rPr>
                <w:lang w:val="en-GB"/>
              </w:rPr>
              <w:t>kg</w:t>
            </w:r>
          </w:p>
        </w:tc>
        <w:tc>
          <w:tcPr>
            <w:tcW w:w="1843" w:type="dxa"/>
            <w:tcBorders>
              <w:top w:val="single" w:sz="4" w:space="0" w:color="000000"/>
              <w:left w:val="single" w:sz="4" w:space="0" w:color="000000"/>
              <w:bottom w:val="single" w:sz="4" w:space="0" w:color="000000"/>
              <w:right w:val="single" w:sz="4" w:space="0" w:color="000000"/>
            </w:tcBorders>
          </w:tcPr>
          <w:p w14:paraId="0F86507A" w14:textId="46FF92EA" w:rsidR="00ED1746" w:rsidRPr="0018149B" w:rsidRDefault="001C791A" w:rsidP="00ED1746">
            <w:pPr>
              <w:pStyle w:val="TableParagraph"/>
              <w:spacing w:line="234" w:lineRule="exact"/>
              <w:ind w:left="108"/>
              <w:rPr>
                <w:lang w:val="en-GB"/>
              </w:rPr>
            </w:pPr>
            <w:r w:rsidRPr="0018149B">
              <w:rPr>
                <w:lang w:val="en-GB"/>
              </w:rPr>
              <w:t>4</w:t>
            </w:r>
            <w:r w:rsidRPr="0018149B">
              <w:rPr>
                <w:spacing w:val="-2"/>
                <w:lang w:val="en-GB"/>
              </w:rPr>
              <w:t> </w:t>
            </w:r>
            <w:r w:rsidRPr="0018149B">
              <w:rPr>
                <w:lang w:val="en-GB"/>
              </w:rPr>
              <w:t>ml</w:t>
            </w:r>
          </w:p>
        </w:tc>
        <w:tc>
          <w:tcPr>
            <w:tcW w:w="1559" w:type="dxa"/>
            <w:tcBorders>
              <w:top w:val="single" w:sz="4" w:space="0" w:color="000000"/>
              <w:left w:val="single" w:sz="4" w:space="0" w:color="000000"/>
              <w:bottom w:val="single" w:sz="4" w:space="0" w:color="000000"/>
              <w:right w:val="single" w:sz="4" w:space="0" w:color="000000"/>
            </w:tcBorders>
          </w:tcPr>
          <w:p w14:paraId="2ECA1DDB" w14:textId="56AF28EB" w:rsidR="00ED1746" w:rsidRPr="0018149B" w:rsidRDefault="001C791A" w:rsidP="00ED1746">
            <w:pPr>
              <w:pStyle w:val="TableParagraph"/>
              <w:spacing w:line="234" w:lineRule="exact"/>
              <w:ind w:left="105"/>
              <w:rPr>
                <w:lang w:val="en-GB"/>
              </w:rPr>
            </w:pPr>
            <w:r w:rsidRPr="0018149B">
              <w:rPr>
                <w:lang w:val="en-GB"/>
              </w:rPr>
              <w:t>8</w:t>
            </w:r>
            <w:r w:rsidRPr="0018149B">
              <w:rPr>
                <w:spacing w:val="-2"/>
                <w:lang w:val="en-GB"/>
              </w:rPr>
              <w:t> </w:t>
            </w:r>
            <w:r w:rsidRPr="0018149B">
              <w:rPr>
                <w:lang w:val="en-GB"/>
              </w:rPr>
              <w:t>ml</w:t>
            </w:r>
          </w:p>
        </w:tc>
        <w:tc>
          <w:tcPr>
            <w:tcW w:w="1559" w:type="dxa"/>
            <w:tcBorders>
              <w:top w:val="single" w:sz="4" w:space="0" w:color="000000"/>
              <w:left w:val="single" w:sz="4" w:space="0" w:color="000000"/>
              <w:bottom w:val="single" w:sz="4" w:space="0" w:color="000000"/>
              <w:right w:val="single" w:sz="4" w:space="0" w:color="000000"/>
            </w:tcBorders>
          </w:tcPr>
          <w:p w14:paraId="1AE8239E" w14:textId="3AECE21B" w:rsidR="00ED1746" w:rsidRPr="0018149B" w:rsidRDefault="001C791A" w:rsidP="00ED1746">
            <w:pPr>
              <w:pStyle w:val="TableParagraph"/>
              <w:spacing w:line="234" w:lineRule="exact"/>
              <w:ind w:left="108"/>
              <w:rPr>
                <w:lang w:val="en-GB"/>
              </w:rPr>
            </w:pPr>
            <w:r w:rsidRPr="0018149B">
              <w:rPr>
                <w:lang w:val="en-GB"/>
              </w:rPr>
              <w:t>12</w:t>
            </w:r>
            <w:r w:rsidRPr="0018149B">
              <w:rPr>
                <w:spacing w:val="-1"/>
                <w:lang w:val="en-GB"/>
              </w:rPr>
              <w:t> </w:t>
            </w:r>
            <w:r w:rsidRPr="0018149B">
              <w:rPr>
                <w:lang w:val="en-GB"/>
              </w:rPr>
              <w:t>ml</w:t>
            </w:r>
          </w:p>
        </w:tc>
        <w:tc>
          <w:tcPr>
            <w:tcW w:w="2127" w:type="dxa"/>
            <w:tcBorders>
              <w:top w:val="single" w:sz="4" w:space="0" w:color="000000"/>
              <w:left w:val="single" w:sz="4" w:space="0" w:color="000000"/>
              <w:bottom w:val="single" w:sz="4" w:space="0" w:color="000000"/>
              <w:right w:val="single" w:sz="4" w:space="0" w:color="000000"/>
            </w:tcBorders>
          </w:tcPr>
          <w:p w14:paraId="56AB1BB2" w14:textId="5AAA672E" w:rsidR="00ED1746" w:rsidRPr="0018149B" w:rsidRDefault="001C791A" w:rsidP="00ED1746">
            <w:pPr>
              <w:pStyle w:val="TableParagraph"/>
              <w:spacing w:line="234" w:lineRule="exact"/>
              <w:ind w:left="108"/>
              <w:rPr>
                <w:lang w:val="en-GB"/>
              </w:rPr>
            </w:pPr>
            <w:r w:rsidRPr="0018149B">
              <w:rPr>
                <w:lang w:val="en-GB"/>
              </w:rPr>
              <w:t>16</w:t>
            </w:r>
            <w:r w:rsidRPr="0018149B">
              <w:rPr>
                <w:spacing w:val="-1"/>
                <w:lang w:val="en-GB"/>
              </w:rPr>
              <w:t> </w:t>
            </w:r>
            <w:r w:rsidRPr="0018149B">
              <w:rPr>
                <w:lang w:val="en-GB"/>
              </w:rPr>
              <w:t>ml</w:t>
            </w:r>
          </w:p>
        </w:tc>
      </w:tr>
      <w:tr w:rsidR="00096539" w14:paraId="48273D2F" w14:textId="77777777" w:rsidTr="000E37A6">
        <w:trPr>
          <w:trHeight w:val="253"/>
        </w:trPr>
        <w:tc>
          <w:tcPr>
            <w:tcW w:w="1559" w:type="dxa"/>
            <w:tcBorders>
              <w:top w:val="single" w:sz="4" w:space="0" w:color="000000"/>
              <w:left w:val="single" w:sz="4" w:space="0" w:color="000000"/>
              <w:bottom w:val="single" w:sz="4" w:space="0" w:color="000000"/>
              <w:right w:val="single" w:sz="4" w:space="0" w:color="000000"/>
            </w:tcBorders>
          </w:tcPr>
          <w:p w14:paraId="6A22A4E3" w14:textId="12D76824" w:rsidR="00ED1746" w:rsidRPr="0018149B" w:rsidRDefault="001C791A" w:rsidP="00ED1746">
            <w:pPr>
              <w:pStyle w:val="TableParagraph"/>
              <w:spacing w:line="234" w:lineRule="exact"/>
              <w:rPr>
                <w:lang w:val="en-GB"/>
              </w:rPr>
            </w:pPr>
            <w:r w:rsidRPr="0018149B">
              <w:rPr>
                <w:lang w:val="en-GB"/>
              </w:rPr>
              <w:t>45</w:t>
            </w:r>
            <w:r w:rsidRPr="0018149B">
              <w:rPr>
                <w:spacing w:val="-2"/>
                <w:lang w:val="en-GB"/>
              </w:rPr>
              <w:t> </w:t>
            </w:r>
            <w:r w:rsidRPr="0018149B">
              <w:rPr>
                <w:lang w:val="en-GB"/>
              </w:rPr>
              <w:t>kg</w:t>
            </w:r>
          </w:p>
        </w:tc>
        <w:tc>
          <w:tcPr>
            <w:tcW w:w="1843" w:type="dxa"/>
            <w:tcBorders>
              <w:top w:val="single" w:sz="4" w:space="0" w:color="000000"/>
              <w:left w:val="single" w:sz="4" w:space="0" w:color="000000"/>
              <w:bottom w:val="single" w:sz="4" w:space="0" w:color="000000"/>
              <w:right w:val="single" w:sz="4" w:space="0" w:color="000000"/>
            </w:tcBorders>
          </w:tcPr>
          <w:p w14:paraId="4E1C9705" w14:textId="2B0028C5" w:rsidR="00ED1746" w:rsidRPr="0018149B" w:rsidRDefault="001C791A" w:rsidP="00ED1746">
            <w:pPr>
              <w:pStyle w:val="TableParagraph"/>
              <w:spacing w:line="234" w:lineRule="exact"/>
              <w:ind w:left="108"/>
              <w:rPr>
                <w:lang w:val="en-GB"/>
              </w:rPr>
            </w:pPr>
            <w:r w:rsidRPr="0018149B">
              <w:rPr>
                <w:lang w:val="en-GB"/>
              </w:rPr>
              <w:t>4,5</w:t>
            </w:r>
            <w:r w:rsidRPr="0018149B">
              <w:rPr>
                <w:spacing w:val="-1"/>
                <w:lang w:val="en-GB"/>
              </w:rPr>
              <w:t> </w:t>
            </w:r>
            <w:r w:rsidRPr="0018149B">
              <w:rPr>
                <w:lang w:val="en-GB"/>
              </w:rPr>
              <w:t>ml</w:t>
            </w:r>
          </w:p>
        </w:tc>
        <w:tc>
          <w:tcPr>
            <w:tcW w:w="1559" w:type="dxa"/>
            <w:tcBorders>
              <w:top w:val="single" w:sz="4" w:space="0" w:color="000000"/>
              <w:left w:val="single" w:sz="4" w:space="0" w:color="000000"/>
              <w:bottom w:val="single" w:sz="4" w:space="0" w:color="000000"/>
              <w:right w:val="single" w:sz="4" w:space="0" w:color="000000"/>
            </w:tcBorders>
          </w:tcPr>
          <w:p w14:paraId="39DA6CA4" w14:textId="454AD648" w:rsidR="00ED1746" w:rsidRPr="0018149B" w:rsidRDefault="001C791A" w:rsidP="00ED1746">
            <w:pPr>
              <w:pStyle w:val="TableParagraph"/>
              <w:spacing w:line="234" w:lineRule="exact"/>
              <w:ind w:left="105"/>
              <w:rPr>
                <w:lang w:val="en-GB"/>
              </w:rPr>
            </w:pPr>
            <w:r w:rsidRPr="0018149B">
              <w:rPr>
                <w:lang w:val="en-GB"/>
              </w:rPr>
              <w:t>9</w:t>
            </w:r>
            <w:r w:rsidRPr="0018149B">
              <w:rPr>
                <w:spacing w:val="-2"/>
                <w:lang w:val="en-GB"/>
              </w:rPr>
              <w:t> </w:t>
            </w:r>
            <w:r w:rsidRPr="0018149B">
              <w:rPr>
                <w:lang w:val="en-GB"/>
              </w:rPr>
              <w:t>ml</w:t>
            </w:r>
          </w:p>
        </w:tc>
        <w:tc>
          <w:tcPr>
            <w:tcW w:w="1559" w:type="dxa"/>
            <w:tcBorders>
              <w:top w:val="single" w:sz="4" w:space="0" w:color="000000"/>
              <w:left w:val="single" w:sz="4" w:space="0" w:color="000000"/>
              <w:bottom w:val="single" w:sz="4" w:space="0" w:color="000000"/>
              <w:right w:val="single" w:sz="4" w:space="0" w:color="000000"/>
            </w:tcBorders>
          </w:tcPr>
          <w:p w14:paraId="0B86908B" w14:textId="5C5A586C" w:rsidR="00ED1746" w:rsidRPr="0018149B" w:rsidRDefault="001C791A" w:rsidP="00ED1746">
            <w:pPr>
              <w:pStyle w:val="TableParagraph"/>
              <w:spacing w:line="234" w:lineRule="exact"/>
              <w:ind w:left="108"/>
              <w:rPr>
                <w:lang w:val="en-GB"/>
              </w:rPr>
            </w:pPr>
            <w:r w:rsidRPr="0018149B">
              <w:rPr>
                <w:lang w:val="en-GB"/>
              </w:rPr>
              <w:t>13,5</w:t>
            </w:r>
            <w:r w:rsidRPr="0018149B">
              <w:rPr>
                <w:spacing w:val="-1"/>
                <w:lang w:val="en-GB"/>
              </w:rPr>
              <w:t> </w:t>
            </w:r>
            <w:r w:rsidRPr="0018149B">
              <w:rPr>
                <w:lang w:val="en-GB"/>
              </w:rPr>
              <w:t>ml</w:t>
            </w:r>
          </w:p>
        </w:tc>
        <w:tc>
          <w:tcPr>
            <w:tcW w:w="2127" w:type="dxa"/>
            <w:tcBorders>
              <w:top w:val="single" w:sz="4" w:space="0" w:color="000000"/>
              <w:left w:val="single" w:sz="4" w:space="0" w:color="000000"/>
              <w:bottom w:val="single" w:sz="4" w:space="0" w:color="000000"/>
              <w:right w:val="single" w:sz="4" w:space="0" w:color="000000"/>
            </w:tcBorders>
          </w:tcPr>
          <w:p w14:paraId="4463EA7B" w14:textId="791223DA" w:rsidR="00ED1746" w:rsidRPr="0018149B" w:rsidRDefault="001C791A" w:rsidP="00ED1746">
            <w:pPr>
              <w:pStyle w:val="TableParagraph"/>
              <w:spacing w:line="234" w:lineRule="exact"/>
              <w:ind w:left="108"/>
              <w:rPr>
                <w:lang w:val="en-GB"/>
              </w:rPr>
            </w:pPr>
            <w:r w:rsidRPr="0018149B">
              <w:rPr>
                <w:lang w:val="en-GB"/>
              </w:rPr>
              <w:t>18</w:t>
            </w:r>
            <w:r w:rsidRPr="0018149B">
              <w:rPr>
                <w:spacing w:val="-1"/>
                <w:lang w:val="en-GB"/>
              </w:rPr>
              <w:t> </w:t>
            </w:r>
            <w:r w:rsidRPr="0018149B">
              <w:rPr>
                <w:lang w:val="en-GB"/>
              </w:rPr>
              <w:t>ml</w:t>
            </w:r>
          </w:p>
        </w:tc>
      </w:tr>
    </w:tbl>
    <w:p w14:paraId="0DF00169" w14:textId="5DD92B23" w:rsidR="000E37A6" w:rsidRPr="0018149B" w:rsidRDefault="000E37A6" w:rsidP="0054405B">
      <w:pPr>
        <w:rPr>
          <w:lang w:val="en-US"/>
        </w:rPr>
      </w:pPr>
    </w:p>
    <w:p w14:paraId="51A34917" w14:textId="37341EAF" w:rsidR="00A436CB" w:rsidRPr="0018149B" w:rsidRDefault="001C791A">
      <w:pPr>
        <w:widowControl w:val="0"/>
        <w:ind w:right="-2"/>
        <w:rPr>
          <w:b/>
          <w:szCs w:val="22"/>
        </w:rPr>
      </w:pPr>
      <w:r w:rsidRPr="0018149B">
        <w:rPr>
          <w:b/>
          <w:szCs w:val="22"/>
        </w:rPr>
        <w:t xml:space="preserve">Se interrompe </w:t>
      </w:r>
      <w:r w:rsidR="00ED1746" w:rsidRPr="0018149B">
        <w:rPr>
          <w:b/>
          <w:szCs w:val="22"/>
        </w:rPr>
        <w:t>l’uso di Lacosamide Adroiq</w:t>
      </w:r>
    </w:p>
    <w:p w14:paraId="51A34919" w14:textId="4820D988" w:rsidR="00A436CB" w:rsidRPr="0018149B" w:rsidRDefault="001C791A" w:rsidP="0054405B">
      <w:pPr>
        <w:pStyle w:val="Bulletlist"/>
        <w:numPr>
          <w:ilvl w:val="0"/>
          <w:numId w:val="0"/>
        </w:numPr>
      </w:pPr>
      <w:r w:rsidRPr="0018149B">
        <w:t xml:space="preserve">Se il medico decide di farle interrompere la terapia con </w:t>
      </w:r>
      <w:r w:rsidR="00ED1746" w:rsidRPr="0018149B">
        <w:t>Lacosamide Adroiq</w:t>
      </w:r>
      <w:r w:rsidRPr="0018149B">
        <w:t xml:space="preserve">, </w:t>
      </w:r>
      <w:r w:rsidR="00ED1746" w:rsidRPr="0018149B">
        <w:t>diminuirà</w:t>
      </w:r>
      <w:r w:rsidRPr="0018149B">
        <w:t xml:space="preserve"> la dose</w:t>
      </w:r>
      <w:r w:rsidR="00ED1746" w:rsidRPr="0018149B">
        <w:t xml:space="preserve"> gradualmente, per evitare una recidiva o un peggioramento dell’epilessia.</w:t>
      </w:r>
    </w:p>
    <w:p w14:paraId="51A3491A" w14:textId="77777777" w:rsidR="00A436CB" w:rsidRPr="0018149B" w:rsidRDefault="001C791A">
      <w:pPr>
        <w:widowControl w:val="0"/>
        <w:rPr>
          <w:szCs w:val="22"/>
        </w:rPr>
      </w:pPr>
      <w:r w:rsidRPr="0018149B">
        <w:rPr>
          <w:szCs w:val="22"/>
        </w:rPr>
        <w:t>Se ha qualsiasi dubbio sull’uso di questo medicinale, si rivolga al medico o al farmacista.</w:t>
      </w:r>
    </w:p>
    <w:p w14:paraId="51A3491B" w14:textId="77777777" w:rsidR="00A436CB" w:rsidRPr="0018149B" w:rsidRDefault="00A436CB">
      <w:pPr>
        <w:widowControl w:val="0"/>
        <w:ind w:right="-2"/>
        <w:rPr>
          <w:szCs w:val="22"/>
        </w:rPr>
      </w:pPr>
    </w:p>
    <w:p w14:paraId="51A3491C" w14:textId="77777777" w:rsidR="00A436CB" w:rsidRPr="0018149B" w:rsidRDefault="00A436CB">
      <w:pPr>
        <w:widowControl w:val="0"/>
        <w:ind w:right="-2"/>
        <w:rPr>
          <w:szCs w:val="22"/>
        </w:rPr>
      </w:pPr>
    </w:p>
    <w:p w14:paraId="51A3491D" w14:textId="77777777" w:rsidR="00A436CB" w:rsidRPr="0018149B" w:rsidRDefault="001C791A">
      <w:pPr>
        <w:widowControl w:val="0"/>
        <w:ind w:left="567" w:right="-2" w:hanging="567"/>
        <w:rPr>
          <w:szCs w:val="22"/>
        </w:rPr>
      </w:pPr>
      <w:r w:rsidRPr="0018149B">
        <w:rPr>
          <w:b/>
          <w:szCs w:val="22"/>
        </w:rPr>
        <w:t>4.</w:t>
      </w:r>
      <w:r w:rsidRPr="0018149B">
        <w:rPr>
          <w:b/>
          <w:szCs w:val="22"/>
        </w:rPr>
        <w:tab/>
        <w:t>Possibili effetti indesiderati</w:t>
      </w:r>
    </w:p>
    <w:p w14:paraId="51A3491E" w14:textId="77777777" w:rsidR="00A436CB" w:rsidRPr="0018149B" w:rsidRDefault="00A436CB">
      <w:pPr>
        <w:widowControl w:val="0"/>
        <w:ind w:right="-29"/>
        <w:rPr>
          <w:szCs w:val="22"/>
        </w:rPr>
      </w:pPr>
    </w:p>
    <w:p w14:paraId="51A3491F" w14:textId="77777777" w:rsidR="00A436CB" w:rsidRPr="0018149B" w:rsidRDefault="001C791A">
      <w:pPr>
        <w:widowControl w:val="0"/>
        <w:ind w:right="-29"/>
        <w:rPr>
          <w:szCs w:val="22"/>
        </w:rPr>
      </w:pPr>
      <w:r w:rsidRPr="0018149B">
        <w:rPr>
          <w:szCs w:val="22"/>
        </w:rPr>
        <w:t>Come tutti i medicinali, questo medicinale può causare effetti indesiderati sebbene non tutte le persone li manifestino.</w:t>
      </w:r>
    </w:p>
    <w:p w14:paraId="51A34920" w14:textId="77777777" w:rsidR="00A436CB" w:rsidRPr="0018149B" w:rsidRDefault="00A436CB">
      <w:pPr>
        <w:widowControl w:val="0"/>
        <w:ind w:right="-29"/>
        <w:rPr>
          <w:szCs w:val="22"/>
        </w:rPr>
      </w:pPr>
    </w:p>
    <w:p w14:paraId="51A34921" w14:textId="77777777" w:rsidR="00A436CB" w:rsidRPr="0018149B" w:rsidRDefault="001C791A">
      <w:pPr>
        <w:widowControl w:val="0"/>
        <w:ind w:right="-29"/>
        <w:rPr>
          <w:szCs w:val="22"/>
        </w:rPr>
      </w:pPr>
      <w:r w:rsidRPr="0018149B">
        <w:rPr>
          <w:szCs w:val="22"/>
        </w:rPr>
        <w:t>Gli effetti indesiderati a carico del sistema nervoso, come il capogiro, possono essere più frequenti dopo una singola dose “di carico”.</w:t>
      </w:r>
    </w:p>
    <w:p w14:paraId="51A34922" w14:textId="77777777" w:rsidR="00A436CB" w:rsidRPr="0018149B" w:rsidRDefault="00A436CB">
      <w:pPr>
        <w:widowControl w:val="0"/>
        <w:ind w:right="-29"/>
        <w:rPr>
          <w:szCs w:val="22"/>
        </w:rPr>
      </w:pPr>
    </w:p>
    <w:p w14:paraId="51A34923" w14:textId="77777777" w:rsidR="00A436CB" w:rsidRPr="0018149B" w:rsidRDefault="001C791A">
      <w:pPr>
        <w:widowControl w:val="0"/>
        <w:numPr>
          <w:ilvl w:val="12"/>
          <w:numId w:val="0"/>
        </w:numPr>
        <w:rPr>
          <w:b/>
          <w:szCs w:val="22"/>
        </w:rPr>
      </w:pPr>
      <w:r w:rsidRPr="0018149B">
        <w:rPr>
          <w:b/>
          <w:szCs w:val="22"/>
        </w:rPr>
        <w:t>Si rivolga al medico o al farmacista se soffre di uno dei seguenti sintomi:</w:t>
      </w:r>
    </w:p>
    <w:p w14:paraId="51A34924" w14:textId="77777777" w:rsidR="00A436CB" w:rsidRPr="0018149B" w:rsidRDefault="00A436CB">
      <w:pPr>
        <w:widowControl w:val="0"/>
        <w:numPr>
          <w:ilvl w:val="12"/>
          <w:numId w:val="0"/>
        </w:numPr>
        <w:rPr>
          <w:b/>
          <w:szCs w:val="22"/>
        </w:rPr>
      </w:pPr>
    </w:p>
    <w:p w14:paraId="51A34925" w14:textId="77777777" w:rsidR="00A436CB" w:rsidRPr="0018149B" w:rsidRDefault="001C791A">
      <w:pPr>
        <w:widowControl w:val="0"/>
        <w:numPr>
          <w:ilvl w:val="12"/>
          <w:numId w:val="0"/>
        </w:numPr>
        <w:rPr>
          <w:b/>
          <w:szCs w:val="22"/>
        </w:rPr>
      </w:pPr>
      <w:r w:rsidRPr="0018149B">
        <w:rPr>
          <w:b/>
          <w:szCs w:val="22"/>
        </w:rPr>
        <w:t>Molto comune:</w:t>
      </w:r>
      <w:r w:rsidRPr="0018149B">
        <w:rPr>
          <w:szCs w:val="22"/>
        </w:rPr>
        <w:t xml:space="preserve"> può interessare più di 1 persona su 10</w:t>
      </w:r>
    </w:p>
    <w:p w14:paraId="51A34926" w14:textId="77777777" w:rsidR="00A436CB" w:rsidRPr="0018149B" w:rsidRDefault="001C791A">
      <w:pPr>
        <w:widowControl w:val="0"/>
        <w:numPr>
          <w:ilvl w:val="0"/>
          <w:numId w:val="3"/>
        </w:numPr>
        <w:ind w:right="-2"/>
        <w:rPr>
          <w:szCs w:val="22"/>
        </w:rPr>
      </w:pPr>
      <w:r w:rsidRPr="0018149B">
        <w:rPr>
          <w:szCs w:val="22"/>
        </w:rPr>
        <w:t>Mal di testa;</w:t>
      </w:r>
    </w:p>
    <w:p w14:paraId="51A34927" w14:textId="77777777" w:rsidR="00A436CB" w:rsidRPr="0018149B" w:rsidRDefault="001C791A">
      <w:pPr>
        <w:widowControl w:val="0"/>
        <w:numPr>
          <w:ilvl w:val="0"/>
          <w:numId w:val="3"/>
        </w:numPr>
        <w:tabs>
          <w:tab w:val="clear" w:pos="567"/>
        </w:tabs>
        <w:ind w:right="-2"/>
        <w:rPr>
          <w:szCs w:val="22"/>
        </w:rPr>
      </w:pPr>
      <w:r w:rsidRPr="0018149B">
        <w:rPr>
          <w:szCs w:val="22"/>
        </w:rPr>
        <w:t>Sensazione di capogiro o nausea;</w:t>
      </w:r>
    </w:p>
    <w:p w14:paraId="51A34928" w14:textId="77777777" w:rsidR="00A436CB" w:rsidRPr="0018149B" w:rsidRDefault="001C791A">
      <w:pPr>
        <w:widowControl w:val="0"/>
        <w:numPr>
          <w:ilvl w:val="0"/>
          <w:numId w:val="3"/>
        </w:numPr>
        <w:ind w:right="-2"/>
        <w:rPr>
          <w:szCs w:val="22"/>
        </w:rPr>
      </w:pPr>
      <w:r w:rsidRPr="0018149B">
        <w:rPr>
          <w:szCs w:val="22"/>
        </w:rPr>
        <w:t>Visione doppia (diplopia).</w:t>
      </w:r>
    </w:p>
    <w:p w14:paraId="51A34929" w14:textId="77777777" w:rsidR="00A436CB" w:rsidRPr="0018149B" w:rsidRDefault="00A436CB">
      <w:pPr>
        <w:widowControl w:val="0"/>
        <w:ind w:right="-2"/>
        <w:rPr>
          <w:szCs w:val="22"/>
        </w:rPr>
      </w:pPr>
    </w:p>
    <w:p w14:paraId="51A3492A" w14:textId="77777777" w:rsidR="00A436CB" w:rsidRPr="0018149B" w:rsidRDefault="001C791A">
      <w:pPr>
        <w:keepNext/>
        <w:keepLines/>
        <w:widowControl w:val="0"/>
        <w:numPr>
          <w:ilvl w:val="12"/>
          <w:numId w:val="0"/>
        </w:numPr>
        <w:rPr>
          <w:szCs w:val="22"/>
        </w:rPr>
      </w:pPr>
      <w:r w:rsidRPr="0018149B">
        <w:rPr>
          <w:b/>
          <w:szCs w:val="22"/>
        </w:rPr>
        <w:t>Comune:</w:t>
      </w:r>
      <w:r w:rsidRPr="0018149B">
        <w:rPr>
          <w:szCs w:val="22"/>
        </w:rPr>
        <w:t xml:space="preserve"> può interessare fino a 1 persona su 10 </w:t>
      </w:r>
    </w:p>
    <w:p w14:paraId="51A3492B" w14:textId="77777777" w:rsidR="00A436CB" w:rsidRPr="0018149B" w:rsidRDefault="001C791A">
      <w:pPr>
        <w:keepNext/>
        <w:keepLines/>
        <w:widowControl w:val="0"/>
        <w:numPr>
          <w:ilvl w:val="0"/>
          <w:numId w:val="3"/>
        </w:numPr>
        <w:ind w:right="-2"/>
        <w:rPr>
          <w:szCs w:val="22"/>
        </w:rPr>
      </w:pPr>
      <w:r w:rsidRPr="0018149B">
        <w:rPr>
          <w:szCs w:val="22"/>
        </w:rPr>
        <w:t>Brevi spasmi in un muscolo o un gruppo di muscoli (crisi miocloniche);</w:t>
      </w:r>
    </w:p>
    <w:p w14:paraId="51A3492C" w14:textId="77777777" w:rsidR="00A436CB" w:rsidRPr="0018149B" w:rsidRDefault="001C791A">
      <w:pPr>
        <w:keepNext/>
        <w:keepLines/>
        <w:widowControl w:val="0"/>
        <w:numPr>
          <w:ilvl w:val="0"/>
          <w:numId w:val="3"/>
        </w:numPr>
        <w:ind w:right="-2"/>
        <w:rPr>
          <w:szCs w:val="22"/>
        </w:rPr>
      </w:pPr>
      <w:r w:rsidRPr="0018149B">
        <w:rPr>
          <w:szCs w:val="22"/>
        </w:rPr>
        <w:t>Difficoltà nel coordinare i movimenti o nel camminare;</w:t>
      </w:r>
    </w:p>
    <w:p w14:paraId="51A3492D" w14:textId="77777777" w:rsidR="00A436CB" w:rsidRPr="0018149B" w:rsidRDefault="001C791A">
      <w:pPr>
        <w:keepNext/>
        <w:keepLines/>
        <w:widowControl w:val="0"/>
        <w:numPr>
          <w:ilvl w:val="0"/>
          <w:numId w:val="3"/>
        </w:numPr>
        <w:ind w:right="-2"/>
        <w:rPr>
          <w:szCs w:val="22"/>
        </w:rPr>
      </w:pPr>
      <w:r w:rsidRPr="0018149B">
        <w:rPr>
          <w:szCs w:val="22"/>
        </w:rPr>
        <w:t>Problemi nel mantenere l’equilibrio, tremori, formicolio (parestesia) o spasmi muscolari, facilità di caduta e di procurarsi lividi;</w:t>
      </w:r>
    </w:p>
    <w:p w14:paraId="51A3492E" w14:textId="77777777" w:rsidR="00A436CB" w:rsidRPr="0018149B" w:rsidRDefault="001C791A">
      <w:pPr>
        <w:widowControl w:val="0"/>
        <w:numPr>
          <w:ilvl w:val="0"/>
          <w:numId w:val="3"/>
        </w:numPr>
        <w:ind w:right="-2"/>
        <w:rPr>
          <w:szCs w:val="22"/>
        </w:rPr>
      </w:pPr>
      <w:r w:rsidRPr="0018149B">
        <w:rPr>
          <w:szCs w:val="22"/>
        </w:rPr>
        <w:t>Problemi di memoria, difficoltà nel pensare o nel trovare le parole, confusione;</w:t>
      </w:r>
    </w:p>
    <w:p w14:paraId="51A3492F" w14:textId="77777777" w:rsidR="00A436CB" w:rsidRPr="0018149B" w:rsidRDefault="001C791A">
      <w:pPr>
        <w:widowControl w:val="0"/>
        <w:numPr>
          <w:ilvl w:val="0"/>
          <w:numId w:val="3"/>
        </w:numPr>
        <w:ind w:right="-2"/>
        <w:rPr>
          <w:szCs w:val="22"/>
        </w:rPr>
      </w:pPr>
      <w:r w:rsidRPr="0018149B">
        <w:rPr>
          <w:szCs w:val="22"/>
        </w:rPr>
        <w:t>Movimenti rapidi e incontrollati degli occhi (nistagmo), vista offuscata;</w:t>
      </w:r>
    </w:p>
    <w:p w14:paraId="51A34930" w14:textId="77777777" w:rsidR="00A436CB" w:rsidRPr="0018149B" w:rsidRDefault="001C791A">
      <w:pPr>
        <w:widowControl w:val="0"/>
        <w:numPr>
          <w:ilvl w:val="0"/>
          <w:numId w:val="3"/>
        </w:numPr>
        <w:ind w:right="-2"/>
        <w:rPr>
          <w:szCs w:val="22"/>
        </w:rPr>
      </w:pPr>
      <w:r w:rsidRPr="0018149B">
        <w:rPr>
          <w:szCs w:val="22"/>
        </w:rPr>
        <w:t>Sensazione di “giramento” (vertigine), ebbrezza;</w:t>
      </w:r>
    </w:p>
    <w:p w14:paraId="51A34931" w14:textId="77777777" w:rsidR="00A436CB" w:rsidRPr="0018149B" w:rsidRDefault="001C791A">
      <w:pPr>
        <w:widowControl w:val="0"/>
        <w:numPr>
          <w:ilvl w:val="0"/>
          <w:numId w:val="3"/>
        </w:numPr>
        <w:ind w:right="-2"/>
        <w:rPr>
          <w:szCs w:val="22"/>
        </w:rPr>
      </w:pPr>
      <w:r w:rsidRPr="0018149B">
        <w:rPr>
          <w:szCs w:val="22"/>
        </w:rPr>
        <w:t xml:space="preserve">Vomito, secchezza della bocca, stitichezza, indigestione, eccesso di gas nello stomaco o </w:t>
      </w:r>
      <w:r w:rsidRPr="0018149B">
        <w:rPr>
          <w:szCs w:val="22"/>
        </w:rPr>
        <w:lastRenderedPageBreak/>
        <w:t>nell’intestino, diarrea;</w:t>
      </w:r>
    </w:p>
    <w:p w14:paraId="51A34932" w14:textId="77777777" w:rsidR="00A436CB" w:rsidRPr="0018149B" w:rsidRDefault="001C791A">
      <w:pPr>
        <w:widowControl w:val="0"/>
        <w:numPr>
          <w:ilvl w:val="0"/>
          <w:numId w:val="3"/>
        </w:numPr>
        <w:ind w:right="-2"/>
        <w:rPr>
          <w:szCs w:val="22"/>
        </w:rPr>
      </w:pPr>
      <w:r w:rsidRPr="0018149B">
        <w:rPr>
          <w:szCs w:val="22"/>
        </w:rPr>
        <w:t xml:space="preserve">Riduzione del tatto o della sensibilità, difficoltà di articolare parole, disturbo dell’attenzione; </w:t>
      </w:r>
    </w:p>
    <w:p w14:paraId="51A34933" w14:textId="77777777" w:rsidR="00A436CB" w:rsidRPr="0018149B" w:rsidRDefault="001C791A">
      <w:pPr>
        <w:widowControl w:val="0"/>
        <w:numPr>
          <w:ilvl w:val="0"/>
          <w:numId w:val="3"/>
        </w:numPr>
        <w:ind w:right="-2"/>
        <w:rPr>
          <w:szCs w:val="22"/>
        </w:rPr>
      </w:pPr>
      <w:r w:rsidRPr="0018149B">
        <w:rPr>
          <w:szCs w:val="22"/>
        </w:rPr>
        <w:t>Rumori nell’orecchio come ronzii, trilli o fischi;</w:t>
      </w:r>
    </w:p>
    <w:p w14:paraId="51A34934" w14:textId="77777777" w:rsidR="00A436CB" w:rsidRPr="0018149B" w:rsidRDefault="001C791A">
      <w:pPr>
        <w:widowControl w:val="0"/>
        <w:numPr>
          <w:ilvl w:val="0"/>
          <w:numId w:val="3"/>
        </w:numPr>
        <w:ind w:right="-2"/>
        <w:rPr>
          <w:szCs w:val="22"/>
        </w:rPr>
      </w:pPr>
      <w:r w:rsidRPr="0018149B">
        <w:rPr>
          <w:szCs w:val="22"/>
        </w:rPr>
        <w:t>Irritabilità, difficoltà nel dormire, depressione;</w:t>
      </w:r>
    </w:p>
    <w:p w14:paraId="51A34935" w14:textId="77777777" w:rsidR="00A436CB" w:rsidRPr="0018149B" w:rsidRDefault="001C791A">
      <w:pPr>
        <w:widowControl w:val="0"/>
        <w:numPr>
          <w:ilvl w:val="0"/>
          <w:numId w:val="3"/>
        </w:numPr>
        <w:ind w:right="-2"/>
        <w:rPr>
          <w:szCs w:val="22"/>
        </w:rPr>
      </w:pPr>
      <w:r w:rsidRPr="0018149B">
        <w:rPr>
          <w:szCs w:val="22"/>
        </w:rPr>
        <w:t>Sonnolenza, stanchezza o debolezza (astenia);</w:t>
      </w:r>
    </w:p>
    <w:p w14:paraId="51A34936" w14:textId="2F4613FE" w:rsidR="00A436CB" w:rsidRPr="0018149B" w:rsidRDefault="001C791A">
      <w:pPr>
        <w:widowControl w:val="0"/>
        <w:numPr>
          <w:ilvl w:val="0"/>
          <w:numId w:val="3"/>
        </w:numPr>
        <w:ind w:right="-2"/>
        <w:rPr>
          <w:szCs w:val="22"/>
        </w:rPr>
      </w:pPr>
      <w:r w:rsidRPr="0018149B">
        <w:rPr>
          <w:szCs w:val="22"/>
        </w:rPr>
        <w:t xml:space="preserve">Prurito, </w:t>
      </w:r>
      <w:r w:rsidR="00523A74">
        <w:rPr>
          <w:szCs w:val="22"/>
        </w:rPr>
        <w:t>eruzione cutanea</w:t>
      </w:r>
      <w:r w:rsidRPr="0018149B">
        <w:rPr>
          <w:szCs w:val="22"/>
        </w:rPr>
        <w:t>.</w:t>
      </w:r>
    </w:p>
    <w:p w14:paraId="51A34937" w14:textId="77777777" w:rsidR="00A436CB" w:rsidRPr="0018149B" w:rsidRDefault="00A436CB">
      <w:pPr>
        <w:widowControl w:val="0"/>
        <w:ind w:left="567" w:right="-2"/>
        <w:rPr>
          <w:szCs w:val="22"/>
        </w:rPr>
      </w:pPr>
    </w:p>
    <w:p w14:paraId="51A34938" w14:textId="77777777" w:rsidR="00A436CB" w:rsidRPr="0018149B" w:rsidRDefault="001C791A">
      <w:pPr>
        <w:widowControl w:val="0"/>
        <w:ind w:right="-29"/>
        <w:rPr>
          <w:szCs w:val="22"/>
        </w:rPr>
      </w:pPr>
      <w:r w:rsidRPr="0018149B">
        <w:rPr>
          <w:b/>
          <w:szCs w:val="22"/>
        </w:rPr>
        <w:t>Non comune:</w:t>
      </w:r>
      <w:r w:rsidRPr="0018149B">
        <w:rPr>
          <w:szCs w:val="22"/>
        </w:rPr>
        <w:t xml:space="preserve"> può interessare fino a 1 persona su 100</w:t>
      </w:r>
    </w:p>
    <w:p w14:paraId="51A34939" w14:textId="77777777" w:rsidR="00A436CB" w:rsidRPr="0018149B" w:rsidRDefault="001C791A">
      <w:pPr>
        <w:widowControl w:val="0"/>
        <w:numPr>
          <w:ilvl w:val="0"/>
          <w:numId w:val="3"/>
        </w:numPr>
        <w:ind w:right="-2"/>
        <w:rPr>
          <w:szCs w:val="22"/>
        </w:rPr>
      </w:pPr>
      <w:r w:rsidRPr="0018149B">
        <w:rPr>
          <w:szCs w:val="22"/>
        </w:rPr>
        <w:t xml:space="preserve">Riduzione della frequenza cardiaca, palpitazioni, battito irregolare o altri cambiamenti nell'attività elettrica del suo cuore (disturbo della conduzione cardiaca); </w:t>
      </w:r>
    </w:p>
    <w:p w14:paraId="51A3493A" w14:textId="77777777" w:rsidR="00A436CB" w:rsidRPr="0018149B" w:rsidRDefault="001C791A">
      <w:pPr>
        <w:pStyle w:val="ListBullet"/>
        <w:numPr>
          <w:ilvl w:val="0"/>
          <w:numId w:val="3"/>
        </w:numPr>
        <w:rPr>
          <w:szCs w:val="22"/>
        </w:rPr>
      </w:pPr>
      <w:r w:rsidRPr="0018149B">
        <w:rPr>
          <w:szCs w:val="22"/>
        </w:rPr>
        <w:t>Sensazione esagerata di benessere, vedere e/o sentire cose che non sono presenti;</w:t>
      </w:r>
    </w:p>
    <w:p w14:paraId="51A3493B" w14:textId="77777777" w:rsidR="00A436CB" w:rsidRPr="0018149B" w:rsidRDefault="001C791A">
      <w:pPr>
        <w:widowControl w:val="0"/>
        <w:numPr>
          <w:ilvl w:val="0"/>
          <w:numId w:val="3"/>
        </w:numPr>
        <w:ind w:right="-2"/>
        <w:rPr>
          <w:szCs w:val="22"/>
        </w:rPr>
      </w:pPr>
      <w:r w:rsidRPr="0018149B">
        <w:rPr>
          <w:szCs w:val="22"/>
        </w:rPr>
        <w:t xml:space="preserve">Reazione allergica in seguito all’assunzione del medicinale, orticaria; </w:t>
      </w:r>
    </w:p>
    <w:p w14:paraId="51A3493C" w14:textId="77777777" w:rsidR="00A436CB" w:rsidRPr="0018149B" w:rsidRDefault="001C791A">
      <w:pPr>
        <w:widowControl w:val="0"/>
        <w:numPr>
          <w:ilvl w:val="0"/>
          <w:numId w:val="3"/>
        </w:numPr>
        <w:ind w:right="-2"/>
        <w:rPr>
          <w:szCs w:val="22"/>
        </w:rPr>
      </w:pPr>
      <w:r w:rsidRPr="0018149B">
        <w:rPr>
          <w:szCs w:val="22"/>
        </w:rPr>
        <w:t>Gli esami del sangue possono mostrare funzione epatica anormale, danno epatico;</w:t>
      </w:r>
    </w:p>
    <w:p w14:paraId="51A3493D" w14:textId="77777777" w:rsidR="00A436CB" w:rsidRPr="0018149B" w:rsidRDefault="001C791A">
      <w:pPr>
        <w:widowControl w:val="0"/>
        <w:numPr>
          <w:ilvl w:val="0"/>
          <w:numId w:val="3"/>
        </w:numPr>
        <w:ind w:right="-2"/>
        <w:rPr>
          <w:szCs w:val="22"/>
        </w:rPr>
      </w:pPr>
      <w:r w:rsidRPr="0018149B">
        <w:rPr>
          <w:szCs w:val="22"/>
        </w:rPr>
        <w:t>Pensieri autolesionisti o di suicidio, tentativo di suicidio: informi immediatamente il medico;</w:t>
      </w:r>
    </w:p>
    <w:p w14:paraId="51A3493E" w14:textId="77777777" w:rsidR="00A436CB" w:rsidRPr="0018149B" w:rsidRDefault="001C791A">
      <w:pPr>
        <w:widowControl w:val="0"/>
        <w:numPr>
          <w:ilvl w:val="0"/>
          <w:numId w:val="3"/>
        </w:numPr>
        <w:ind w:right="-2"/>
        <w:rPr>
          <w:szCs w:val="22"/>
        </w:rPr>
      </w:pPr>
      <w:r w:rsidRPr="0018149B">
        <w:rPr>
          <w:szCs w:val="22"/>
        </w:rPr>
        <w:t>Sensazione di rabbia o agitazione;</w:t>
      </w:r>
    </w:p>
    <w:p w14:paraId="51A3493F" w14:textId="77777777" w:rsidR="00A436CB" w:rsidRPr="0018149B" w:rsidRDefault="001C791A">
      <w:pPr>
        <w:widowControl w:val="0"/>
        <w:numPr>
          <w:ilvl w:val="0"/>
          <w:numId w:val="3"/>
        </w:numPr>
        <w:ind w:right="-2"/>
        <w:rPr>
          <w:szCs w:val="22"/>
        </w:rPr>
      </w:pPr>
      <w:r w:rsidRPr="0018149B">
        <w:rPr>
          <w:szCs w:val="22"/>
        </w:rPr>
        <w:t>Pensieri anormali o perdita del contatto con la realtà;</w:t>
      </w:r>
    </w:p>
    <w:p w14:paraId="51A34940" w14:textId="77777777" w:rsidR="00A436CB" w:rsidRPr="0018149B" w:rsidRDefault="001C791A">
      <w:pPr>
        <w:widowControl w:val="0"/>
        <w:numPr>
          <w:ilvl w:val="0"/>
          <w:numId w:val="3"/>
        </w:numPr>
        <w:ind w:right="-2"/>
        <w:rPr>
          <w:szCs w:val="22"/>
        </w:rPr>
      </w:pPr>
      <w:r w:rsidRPr="0018149B">
        <w:rPr>
          <w:szCs w:val="22"/>
        </w:rPr>
        <w:t>Reazione allergica grave che causa il rigonfiamento del volto, della gola, delle mani, dei piedi, delle caviglie o della parte bassa delle gambe;</w:t>
      </w:r>
    </w:p>
    <w:p w14:paraId="51A34941" w14:textId="77777777" w:rsidR="00A436CB" w:rsidRPr="0018149B" w:rsidRDefault="001C791A">
      <w:pPr>
        <w:widowControl w:val="0"/>
        <w:numPr>
          <w:ilvl w:val="0"/>
          <w:numId w:val="3"/>
        </w:numPr>
        <w:ind w:right="-2"/>
        <w:rPr>
          <w:szCs w:val="22"/>
        </w:rPr>
      </w:pPr>
      <w:r w:rsidRPr="0018149B">
        <w:rPr>
          <w:szCs w:val="22"/>
        </w:rPr>
        <w:t>Svenimento;</w:t>
      </w:r>
    </w:p>
    <w:p w14:paraId="51A34942" w14:textId="77777777" w:rsidR="00A436CB" w:rsidRPr="0018149B" w:rsidRDefault="001C791A">
      <w:pPr>
        <w:widowControl w:val="0"/>
        <w:numPr>
          <w:ilvl w:val="0"/>
          <w:numId w:val="3"/>
        </w:numPr>
        <w:ind w:right="-2"/>
        <w:rPr>
          <w:szCs w:val="22"/>
        </w:rPr>
      </w:pPr>
      <w:r w:rsidRPr="0018149B">
        <w:rPr>
          <w:szCs w:val="22"/>
        </w:rPr>
        <w:t>Movimenti involontari anormali (discinesia).</w:t>
      </w:r>
    </w:p>
    <w:p w14:paraId="51A34943" w14:textId="77777777" w:rsidR="00A436CB" w:rsidRPr="0018149B" w:rsidRDefault="00A436CB">
      <w:pPr>
        <w:widowControl w:val="0"/>
        <w:ind w:right="-2"/>
        <w:rPr>
          <w:szCs w:val="22"/>
        </w:rPr>
      </w:pPr>
    </w:p>
    <w:p w14:paraId="51A34944" w14:textId="77777777" w:rsidR="00A436CB" w:rsidRPr="0018149B" w:rsidRDefault="001C791A">
      <w:pPr>
        <w:widowControl w:val="0"/>
        <w:ind w:right="-2"/>
        <w:rPr>
          <w:szCs w:val="22"/>
        </w:rPr>
      </w:pPr>
      <w:r w:rsidRPr="0018149B">
        <w:rPr>
          <w:b/>
          <w:szCs w:val="22"/>
        </w:rPr>
        <w:t>Non nota:</w:t>
      </w:r>
      <w:r w:rsidRPr="0018149B">
        <w:rPr>
          <w:szCs w:val="22"/>
        </w:rPr>
        <w:t xml:space="preserve"> la frequenza non può essere definita sulla base dei dati disponibili</w:t>
      </w:r>
    </w:p>
    <w:p w14:paraId="51A34945" w14:textId="77777777" w:rsidR="00A436CB" w:rsidRPr="0018149B" w:rsidRDefault="001C791A">
      <w:pPr>
        <w:widowControl w:val="0"/>
        <w:numPr>
          <w:ilvl w:val="0"/>
          <w:numId w:val="28"/>
        </w:numPr>
        <w:ind w:left="567" w:right="-2" w:hanging="567"/>
        <w:rPr>
          <w:szCs w:val="22"/>
        </w:rPr>
      </w:pPr>
      <w:r w:rsidRPr="0018149B">
        <w:rPr>
          <w:szCs w:val="22"/>
        </w:rPr>
        <w:t>Battito cardiaco accelerato (tachiaritmia ventricolare);</w:t>
      </w:r>
    </w:p>
    <w:p w14:paraId="51A34946" w14:textId="77777777" w:rsidR="00A436CB" w:rsidRPr="0018149B" w:rsidRDefault="001C791A">
      <w:pPr>
        <w:widowControl w:val="0"/>
        <w:numPr>
          <w:ilvl w:val="0"/>
          <w:numId w:val="28"/>
        </w:numPr>
        <w:ind w:left="567" w:right="-2" w:hanging="567"/>
        <w:rPr>
          <w:szCs w:val="22"/>
        </w:rPr>
      </w:pPr>
      <w:r w:rsidRPr="0018149B">
        <w:rPr>
          <w:szCs w:val="22"/>
        </w:rPr>
        <w:t>Mal di gola, febbre alta e soffrire di un numero maggiore d’infezioni rispetto al solito. Gli esami del sangue possono mostrare una grave diminuzione del numero di cellule di una specifica classe di globuli bianchi (agranulocitosi);</w:t>
      </w:r>
    </w:p>
    <w:p w14:paraId="51A34947" w14:textId="77777777" w:rsidR="00A436CB" w:rsidRPr="0018149B" w:rsidRDefault="001C791A">
      <w:pPr>
        <w:widowControl w:val="0"/>
        <w:numPr>
          <w:ilvl w:val="0"/>
          <w:numId w:val="28"/>
        </w:numPr>
        <w:ind w:left="567" w:right="-2" w:hanging="567"/>
        <w:rPr>
          <w:szCs w:val="22"/>
        </w:rPr>
      </w:pPr>
      <w:r w:rsidRPr="0018149B">
        <w:rPr>
          <w:szCs w:val="22"/>
        </w:rPr>
        <w:t>Reazione cutanea grave che può includere febbre alta e altri sintomi simili all’influenza, un’eruzione cutanea del viso, eruzione cutanea estesa, ghiandole gonfie (linfonodi ingrossati). Gli esami del sangue possono mostrare un aumento dei livelli degli enzimi epatici e di un tipo di globuli bianchi (eosinofilia);</w:t>
      </w:r>
    </w:p>
    <w:p w14:paraId="51A34948" w14:textId="77777777" w:rsidR="00A436CB" w:rsidRPr="0018149B" w:rsidRDefault="001C791A">
      <w:pPr>
        <w:widowControl w:val="0"/>
        <w:numPr>
          <w:ilvl w:val="0"/>
          <w:numId w:val="28"/>
        </w:numPr>
        <w:ind w:left="567" w:right="-2" w:hanging="567"/>
        <w:rPr>
          <w:szCs w:val="22"/>
        </w:rPr>
      </w:pPr>
      <w:r w:rsidRPr="0018149B">
        <w:rPr>
          <w:szCs w:val="22"/>
        </w:rPr>
        <w:t>Un’eruzione cutanea estesa con vescicole e desquamazione della cute, in particolare intorno alla bocca, al naso, agli occhi ed ai genitali (sindrome di Stevens-Johnson) ed una forma più grave che causa desquamazione cutanea in più del 30% della superficie corporea (necrolisi epidermica tossica);</w:t>
      </w:r>
    </w:p>
    <w:p w14:paraId="51A34949" w14:textId="77777777" w:rsidR="00A436CB" w:rsidRPr="0018149B" w:rsidRDefault="001C791A">
      <w:pPr>
        <w:widowControl w:val="0"/>
        <w:numPr>
          <w:ilvl w:val="0"/>
          <w:numId w:val="28"/>
        </w:numPr>
        <w:ind w:left="567" w:right="-2" w:hanging="567"/>
        <w:rPr>
          <w:szCs w:val="22"/>
        </w:rPr>
      </w:pPr>
      <w:r w:rsidRPr="0018149B">
        <w:rPr>
          <w:szCs w:val="22"/>
        </w:rPr>
        <w:t>Convulsione.</w:t>
      </w:r>
    </w:p>
    <w:p w14:paraId="51A3494A" w14:textId="77777777" w:rsidR="00A436CB" w:rsidRPr="0018149B" w:rsidRDefault="00A436CB">
      <w:pPr>
        <w:pStyle w:val="CommentText"/>
        <w:rPr>
          <w:b/>
          <w:sz w:val="22"/>
          <w:szCs w:val="22"/>
          <w:lang w:val="it-IT"/>
        </w:rPr>
      </w:pPr>
    </w:p>
    <w:p w14:paraId="6352011E" w14:textId="4EBD35B6" w:rsidR="00ED1746" w:rsidRPr="0018149B" w:rsidRDefault="001C791A">
      <w:pPr>
        <w:pStyle w:val="CommentText"/>
        <w:rPr>
          <w:b/>
          <w:sz w:val="22"/>
          <w:szCs w:val="22"/>
          <w:lang w:val="it-IT"/>
        </w:rPr>
      </w:pPr>
      <w:r w:rsidRPr="0018149B">
        <w:rPr>
          <w:b/>
          <w:sz w:val="22"/>
          <w:szCs w:val="22"/>
          <w:lang w:val="it-IT"/>
        </w:rPr>
        <w:t>Altri effetti indesiderati quando somministrato come infusione endovenosa</w:t>
      </w:r>
    </w:p>
    <w:p w14:paraId="4BC27111" w14:textId="737A8983" w:rsidR="00ED1746" w:rsidRPr="0018149B" w:rsidRDefault="00ED1746">
      <w:pPr>
        <w:pStyle w:val="CommentText"/>
        <w:rPr>
          <w:b/>
          <w:sz w:val="22"/>
          <w:szCs w:val="22"/>
          <w:lang w:val="it-IT"/>
        </w:rPr>
      </w:pPr>
    </w:p>
    <w:p w14:paraId="3EFA62BF" w14:textId="64CBFDB1" w:rsidR="00ED1746" w:rsidRPr="0018149B" w:rsidRDefault="001C791A">
      <w:pPr>
        <w:pStyle w:val="CommentText"/>
        <w:rPr>
          <w:sz w:val="22"/>
          <w:szCs w:val="22"/>
          <w:lang w:val="it-IT"/>
        </w:rPr>
      </w:pPr>
      <w:r w:rsidRPr="0018149B">
        <w:rPr>
          <w:sz w:val="22"/>
          <w:szCs w:val="22"/>
          <w:lang w:val="it-IT"/>
        </w:rPr>
        <w:t>Posso esserci effetti indesiderati a livello locale.</w:t>
      </w:r>
    </w:p>
    <w:p w14:paraId="00D0665E" w14:textId="72BF6C69" w:rsidR="00ED1746" w:rsidRPr="0018149B" w:rsidRDefault="00ED1746">
      <w:pPr>
        <w:pStyle w:val="CommentText"/>
        <w:rPr>
          <w:sz w:val="22"/>
          <w:szCs w:val="22"/>
          <w:lang w:val="it-IT"/>
        </w:rPr>
      </w:pPr>
    </w:p>
    <w:p w14:paraId="66A9F17B" w14:textId="77777777" w:rsidR="00ED1746" w:rsidRPr="0018149B" w:rsidRDefault="001C791A" w:rsidP="00ED1746">
      <w:pPr>
        <w:keepNext/>
        <w:keepLines/>
        <w:widowControl w:val="0"/>
        <w:numPr>
          <w:ilvl w:val="12"/>
          <w:numId w:val="0"/>
        </w:numPr>
        <w:rPr>
          <w:szCs w:val="22"/>
        </w:rPr>
      </w:pPr>
      <w:r w:rsidRPr="0018149B">
        <w:rPr>
          <w:b/>
          <w:szCs w:val="22"/>
        </w:rPr>
        <w:t>Comune:</w:t>
      </w:r>
      <w:r w:rsidRPr="0018149B">
        <w:rPr>
          <w:szCs w:val="22"/>
        </w:rPr>
        <w:t xml:space="preserve"> può interessare fino a 1 persona su 10 </w:t>
      </w:r>
    </w:p>
    <w:p w14:paraId="20A1D7D9" w14:textId="4EA9CBF0" w:rsidR="00ED1746" w:rsidRPr="0018149B" w:rsidRDefault="001C791A" w:rsidP="00ED1746">
      <w:pPr>
        <w:keepNext/>
        <w:keepLines/>
        <w:widowControl w:val="0"/>
        <w:numPr>
          <w:ilvl w:val="0"/>
          <w:numId w:val="3"/>
        </w:numPr>
        <w:ind w:right="-2"/>
        <w:rPr>
          <w:szCs w:val="22"/>
        </w:rPr>
      </w:pPr>
      <w:r w:rsidRPr="0018149B">
        <w:rPr>
          <w:szCs w:val="22"/>
        </w:rPr>
        <w:t>Dolore o fastidio o irritazione nel sito di iniezione.</w:t>
      </w:r>
    </w:p>
    <w:p w14:paraId="34AEE491" w14:textId="70BDFCCD" w:rsidR="00ED1746" w:rsidRPr="0018149B" w:rsidRDefault="00ED1746">
      <w:pPr>
        <w:pStyle w:val="CommentText"/>
        <w:rPr>
          <w:sz w:val="22"/>
          <w:szCs w:val="22"/>
          <w:lang w:val="it-IT"/>
        </w:rPr>
      </w:pPr>
    </w:p>
    <w:p w14:paraId="4BFFE586" w14:textId="77777777" w:rsidR="00ED1746" w:rsidRPr="0018149B" w:rsidRDefault="001C791A" w:rsidP="00ED1746">
      <w:pPr>
        <w:widowControl w:val="0"/>
        <w:ind w:right="-29"/>
        <w:rPr>
          <w:szCs w:val="22"/>
        </w:rPr>
      </w:pPr>
      <w:r w:rsidRPr="0018149B">
        <w:rPr>
          <w:b/>
          <w:szCs w:val="22"/>
        </w:rPr>
        <w:t>Non comune:</w:t>
      </w:r>
      <w:r w:rsidRPr="0018149B">
        <w:rPr>
          <w:szCs w:val="22"/>
        </w:rPr>
        <w:t xml:space="preserve"> può interessare fino a 1 persona su 100</w:t>
      </w:r>
    </w:p>
    <w:p w14:paraId="43983C6F" w14:textId="55FFCF55" w:rsidR="00ED1746" w:rsidRPr="0054405B" w:rsidRDefault="001C791A" w:rsidP="0054405B">
      <w:pPr>
        <w:keepNext/>
        <w:keepLines/>
        <w:widowControl w:val="0"/>
        <w:numPr>
          <w:ilvl w:val="0"/>
          <w:numId w:val="3"/>
        </w:numPr>
        <w:ind w:right="-2"/>
        <w:rPr>
          <w:szCs w:val="22"/>
        </w:rPr>
      </w:pPr>
      <w:r w:rsidRPr="0018149B">
        <w:rPr>
          <w:szCs w:val="22"/>
        </w:rPr>
        <w:t>Rossore nel sito di iniezione.</w:t>
      </w:r>
    </w:p>
    <w:p w14:paraId="7A0E8DC1" w14:textId="77777777" w:rsidR="00ED1746" w:rsidRPr="0018149B" w:rsidRDefault="00ED1746">
      <w:pPr>
        <w:pStyle w:val="CommentText"/>
        <w:rPr>
          <w:b/>
          <w:sz w:val="22"/>
          <w:szCs w:val="22"/>
          <w:lang w:val="it-IT"/>
        </w:rPr>
      </w:pPr>
    </w:p>
    <w:p w14:paraId="51A3494B" w14:textId="4C768664" w:rsidR="00A436CB" w:rsidRPr="0018149B" w:rsidRDefault="001C791A">
      <w:pPr>
        <w:pStyle w:val="CommentText"/>
        <w:rPr>
          <w:b/>
          <w:sz w:val="22"/>
          <w:szCs w:val="22"/>
          <w:lang w:val="it-IT"/>
        </w:rPr>
      </w:pPr>
      <w:r w:rsidRPr="0018149B">
        <w:rPr>
          <w:b/>
          <w:sz w:val="22"/>
          <w:szCs w:val="22"/>
          <w:lang w:val="it-IT"/>
        </w:rPr>
        <w:t xml:space="preserve">Altri effetti indesiderati nei bambini </w:t>
      </w:r>
    </w:p>
    <w:p w14:paraId="51A3494C" w14:textId="77777777" w:rsidR="00A436CB" w:rsidRPr="0018149B" w:rsidRDefault="00A436CB">
      <w:pPr>
        <w:widowControl w:val="0"/>
        <w:tabs>
          <w:tab w:val="left" w:pos="567"/>
        </w:tabs>
        <w:rPr>
          <w:bCs/>
          <w:szCs w:val="22"/>
        </w:rPr>
      </w:pPr>
    </w:p>
    <w:p w14:paraId="51A3494D" w14:textId="77777777" w:rsidR="00A436CB" w:rsidRPr="0018149B" w:rsidRDefault="001C791A">
      <w:pPr>
        <w:widowControl w:val="0"/>
        <w:ind w:right="-2"/>
        <w:rPr>
          <w:szCs w:val="22"/>
        </w:rPr>
      </w:pPr>
      <w:r w:rsidRPr="0018149B">
        <w:rPr>
          <w:bCs/>
          <w:szCs w:val="22"/>
        </w:rPr>
        <w:t>Effetti indesiderati aggiuntivi nei bambini sono stati febbre (piressia),</w:t>
      </w:r>
      <w:r w:rsidRPr="0018149B">
        <w:rPr>
          <w:rFonts w:eastAsia="MS Mincho"/>
          <w:szCs w:val="22"/>
        </w:rPr>
        <w:t xml:space="preserve"> naso che cola (nasofaringite), mal di gola (faringite), mangiare meno del solito (appetito ridotto), cambiamenti nel comportamento, comportamento diverso dal normale (comportamento anormale) e mancanza di energia (letargia). La sonnolenza è un effetto indesiderato molto comune nei bambini e può interessare più di 1 bambino su 10.</w:t>
      </w:r>
    </w:p>
    <w:p w14:paraId="51A3494E" w14:textId="77777777" w:rsidR="00A436CB" w:rsidRPr="0018149B" w:rsidRDefault="00A436CB">
      <w:pPr>
        <w:widowControl w:val="0"/>
        <w:ind w:right="-2"/>
        <w:rPr>
          <w:szCs w:val="22"/>
        </w:rPr>
      </w:pPr>
    </w:p>
    <w:p w14:paraId="51A3494F" w14:textId="77777777" w:rsidR="00A436CB" w:rsidRPr="0018149B" w:rsidRDefault="001C791A">
      <w:pPr>
        <w:keepNext/>
        <w:keepLines/>
        <w:widowControl w:val="0"/>
        <w:tabs>
          <w:tab w:val="left" w:pos="6300"/>
        </w:tabs>
        <w:rPr>
          <w:b/>
          <w:szCs w:val="22"/>
        </w:rPr>
      </w:pPr>
      <w:r w:rsidRPr="0018149B">
        <w:rPr>
          <w:b/>
          <w:szCs w:val="22"/>
        </w:rPr>
        <w:lastRenderedPageBreak/>
        <w:t>Segnalazione degli effetti indesiderati</w:t>
      </w:r>
    </w:p>
    <w:p w14:paraId="51A34950" w14:textId="77777777" w:rsidR="00A436CB" w:rsidRPr="0018149B" w:rsidRDefault="001C791A">
      <w:pPr>
        <w:keepNext/>
        <w:keepLines/>
        <w:widowControl w:val="0"/>
        <w:tabs>
          <w:tab w:val="left" w:pos="6300"/>
        </w:tabs>
        <w:rPr>
          <w:szCs w:val="22"/>
        </w:rPr>
      </w:pPr>
      <w:r w:rsidRPr="0018149B">
        <w:rPr>
          <w:szCs w:val="22"/>
        </w:rPr>
        <w:t xml:space="preserve">Se manifesta un qualsiasi effetto indesiderato, compresi quelli non elencati in questo foglio, si rivolga al medico o al farmacista. Può inoltre segnalare gli effetti indesiderati direttamente tramite </w:t>
      </w:r>
      <w:r w:rsidRPr="0018149B">
        <w:rPr>
          <w:szCs w:val="22"/>
          <w:highlight w:val="lightGray"/>
        </w:rPr>
        <w:t>il sistema nazionale di segnalazione riportato nell’</w:t>
      </w:r>
      <w:r w:rsidR="00FE70CB">
        <w:fldChar w:fldCharType="begin"/>
      </w:r>
      <w:r w:rsidR="00FE70CB">
        <w:instrText xml:space="preserve"> HYPERLINK "http://www.ema.europa.eu/docs/en_GB/document_library/Template_or_form/2013/03/WC500139752.doc" </w:instrText>
      </w:r>
      <w:r w:rsidR="00FE70CB">
        <w:fldChar w:fldCharType="separate"/>
      </w:r>
      <w:r w:rsidRPr="0018149B">
        <w:rPr>
          <w:rStyle w:val="Hyperlink"/>
          <w:szCs w:val="22"/>
          <w:highlight w:val="lightGray"/>
        </w:rPr>
        <w:t>allegato V</w:t>
      </w:r>
      <w:r w:rsidR="00FE70CB">
        <w:rPr>
          <w:rStyle w:val="Hyperlink"/>
          <w:szCs w:val="22"/>
          <w:highlight w:val="lightGray"/>
        </w:rPr>
        <w:fldChar w:fldCharType="end"/>
      </w:r>
      <w:r w:rsidRPr="0018149B">
        <w:rPr>
          <w:szCs w:val="22"/>
        </w:rPr>
        <w:t>. Segnalando gli effetti indesiderati può contribuire a fornire maggiori informazioni sulla sicurezza di questo medicinale.</w:t>
      </w:r>
    </w:p>
    <w:p w14:paraId="51A34951" w14:textId="77777777" w:rsidR="00A436CB" w:rsidRPr="0018149B" w:rsidRDefault="00A436CB">
      <w:pPr>
        <w:widowControl w:val="0"/>
        <w:ind w:right="-2"/>
        <w:rPr>
          <w:szCs w:val="22"/>
        </w:rPr>
      </w:pPr>
    </w:p>
    <w:p w14:paraId="51A34952" w14:textId="77777777" w:rsidR="00A436CB" w:rsidRPr="0018149B" w:rsidRDefault="00A436CB">
      <w:pPr>
        <w:widowControl w:val="0"/>
        <w:ind w:right="-2"/>
        <w:rPr>
          <w:szCs w:val="22"/>
        </w:rPr>
      </w:pPr>
    </w:p>
    <w:p w14:paraId="51A34953" w14:textId="2E79CC18" w:rsidR="00A436CB" w:rsidRPr="0018149B" w:rsidRDefault="001C791A">
      <w:pPr>
        <w:widowControl w:val="0"/>
        <w:ind w:left="567" w:right="-2" w:hanging="567"/>
        <w:rPr>
          <w:szCs w:val="22"/>
        </w:rPr>
      </w:pPr>
      <w:r w:rsidRPr="0018149B">
        <w:rPr>
          <w:b/>
          <w:szCs w:val="22"/>
        </w:rPr>
        <w:t>5.</w:t>
      </w:r>
      <w:r w:rsidRPr="0018149B">
        <w:rPr>
          <w:b/>
          <w:szCs w:val="22"/>
        </w:rPr>
        <w:tab/>
        <w:t xml:space="preserve">Come conservare </w:t>
      </w:r>
      <w:r w:rsidR="00ED1746" w:rsidRPr="0018149B">
        <w:rPr>
          <w:b/>
          <w:szCs w:val="22"/>
        </w:rPr>
        <w:t>Lacosamide Adroiq</w:t>
      </w:r>
    </w:p>
    <w:p w14:paraId="51A34954" w14:textId="77777777" w:rsidR="00A436CB" w:rsidRPr="0018149B" w:rsidRDefault="00A436CB">
      <w:pPr>
        <w:widowControl w:val="0"/>
        <w:rPr>
          <w:szCs w:val="22"/>
        </w:rPr>
      </w:pPr>
    </w:p>
    <w:p w14:paraId="51A34955" w14:textId="77777777" w:rsidR="00A436CB" w:rsidRPr="0018149B" w:rsidRDefault="001C791A">
      <w:pPr>
        <w:widowControl w:val="0"/>
        <w:rPr>
          <w:szCs w:val="22"/>
        </w:rPr>
      </w:pPr>
      <w:r w:rsidRPr="0018149B">
        <w:rPr>
          <w:szCs w:val="22"/>
        </w:rPr>
        <w:t>Conservi questo medicinale fuori dalla vista e dalla portata dei bambini.</w:t>
      </w:r>
    </w:p>
    <w:p w14:paraId="51A34956" w14:textId="77777777" w:rsidR="00A436CB" w:rsidRPr="0018149B" w:rsidRDefault="00A436CB">
      <w:pPr>
        <w:widowControl w:val="0"/>
        <w:rPr>
          <w:szCs w:val="22"/>
        </w:rPr>
      </w:pPr>
    </w:p>
    <w:p w14:paraId="51A34957" w14:textId="3DDD65DB" w:rsidR="00A436CB" w:rsidRPr="0018149B" w:rsidRDefault="001C791A">
      <w:pPr>
        <w:widowControl w:val="0"/>
        <w:rPr>
          <w:szCs w:val="22"/>
        </w:rPr>
      </w:pPr>
      <w:r w:rsidRPr="0018149B">
        <w:rPr>
          <w:szCs w:val="22"/>
        </w:rPr>
        <w:t>Non usi questo medicinale dopo la data di scadenza che è riportata sull’astuccio</w:t>
      </w:r>
      <w:r w:rsidR="00ED1746" w:rsidRPr="0018149B">
        <w:rPr>
          <w:szCs w:val="22"/>
        </w:rPr>
        <w:t xml:space="preserve"> e sulla </w:t>
      </w:r>
      <w:r w:rsidR="0045627A" w:rsidRPr="0045627A">
        <w:rPr>
          <w:szCs w:val="22"/>
        </w:rPr>
        <w:t>flaconcino</w:t>
      </w:r>
      <w:r w:rsidR="00BE674A">
        <w:rPr>
          <w:szCs w:val="22"/>
        </w:rPr>
        <w:t xml:space="preserve"> </w:t>
      </w:r>
      <w:r w:rsidRPr="0018149B">
        <w:rPr>
          <w:szCs w:val="22"/>
        </w:rPr>
        <w:t>dopo Scad. La data di scadenza si riferisce all’ultimo giorno di quel mese.</w:t>
      </w:r>
    </w:p>
    <w:p w14:paraId="51A34958" w14:textId="77777777" w:rsidR="00A436CB" w:rsidRPr="0018149B" w:rsidRDefault="00A436CB">
      <w:pPr>
        <w:widowControl w:val="0"/>
        <w:rPr>
          <w:szCs w:val="22"/>
        </w:rPr>
      </w:pPr>
    </w:p>
    <w:p w14:paraId="51A34959" w14:textId="237D4FA0" w:rsidR="00A436CB" w:rsidRPr="0018149B" w:rsidRDefault="001C791A">
      <w:pPr>
        <w:widowControl w:val="0"/>
        <w:rPr>
          <w:szCs w:val="22"/>
        </w:rPr>
      </w:pPr>
      <w:r w:rsidRPr="0018149B">
        <w:rPr>
          <w:szCs w:val="22"/>
        </w:rPr>
        <w:t>Questo medicinale non richiede alcuna condizione particolare di conservazione.</w:t>
      </w:r>
    </w:p>
    <w:p w14:paraId="1964633A" w14:textId="1D69681A" w:rsidR="00ED1746" w:rsidRPr="0018149B" w:rsidRDefault="00ED1746">
      <w:pPr>
        <w:widowControl w:val="0"/>
        <w:rPr>
          <w:szCs w:val="22"/>
        </w:rPr>
      </w:pPr>
    </w:p>
    <w:p w14:paraId="79E9B68B" w14:textId="35BFFB9D" w:rsidR="00ED1746" w:rsidRPr="0018149B" w:rsidRDefault="001C791A" w:rsidP="00ED1746">
      <w:pPr>
        <w:widowControl w:val="0"/>
        <w:rPr>
          <w:szCs w:val="22"/>
        </w:rPr>
      </w:pPr>
      <w:r w:rsidRPr="0018149B">
        <w:rPr>
          <w:szCs w:val="22"/>
        </w:rPr>
        <w:t xml:space="preserve">Ogni </w:t>
      </w:r>
      <w:r w:rsidR="0045627A" w:rsidRPr="0045627A">
        <w:rPr>
          <w:szCs w:val="22"/>
        </w:rPr>
        <w:t>flaconcino</w:t>
      </w:r>
      <w:r w:rsidR="00BE674A">
        <w:rPr>
          <w:szCs w:val="22"/>
        </w:rPr>
        <w:t xml:space="preserve"> </w:t>
      </w:r>
      <w:r w:rsidRPr="0018149B">
        <w:rPr>
          <w:szCs w:val="22"/>
        </w:rPr>
        <w:t>di Lacosamide Adroiq soluzione per infusione deve essere utilizzata una sola volta (monouso). La soluzione non utilizzata deve essere eliminata.</w:t>
      </w:r>
    </w:p>
    <w:p w14:paraId="6FCB6111" w14:textId="160CF5B3" w:rsidR="00ED1746" w:rsidRPr="0018149B" w:rsidRDefault="001C791A" w:rsidP="00ED1746">
      <w:pPr>
        <w:widowControl w:val="0"/>
        <w:rPr>
          <w:szCs w:val="22"/>
        </w:rPr>
      </w:pPr>
      <w:r w:rsidRPr="0018149B">
        <w:rPr>
          <w:szCs w:val="22"/>
        </w:rPr>
        <w:t>Si deve utilizzare solo una soluzione limpida, priva di particelle e di decolorazioni.</w:t>
      </w:r>
    </w:p>
    <w:p w14:paraId="51A3495A" w14:textId="77777777" w:rsidR="00A436CB" w:rsidRPr="0018149B" w:rsidRDefault="00A436CB">
      <w:pPr>
        <w:widowControl w:val="0"/>
        <w:rPr>
          <w:szCs w:val="22"/>
        </w:rPr>
      </w:pPr>
    </w:p>
    <w:p w14:paraId="51A3495B" w14:textId="77777777" w:rsidR="00A436CB" w:rsidRPr="0018149B" w:rsidRDefault="001C791A">
      <w:pPr>
        <w:widowControl w:val="0"/>
        <w:rPr>
          <w:szCs w:val="22"/>
        </w:rPr>
      </w:pPr>
      <w:r w:rsidRPr="0018149B">
        <w:rPr>
          <w:szCs w:val="22"/>
        </w:rPr>
        <w:t>Non getti alcun medicinale nell’acqua di scarico e nei rifiuti domestici. Chieda al farmacista come eliminare i medicinali che non utilizza più. Questo aiuterà a proteggere l’ambiente.</w:t>
      </w:r>
    </w:p>
    <w:p w14:paraId="51A3495C" w14:textId="77777777" w:rsidR="00A436CB" w:rsidRPr="0018149B" w:rsidRDefault="00A436CB">
      <w:pPr>
        <w:widowControl w:val="0"/>
        <w:rPr>
          <w:szCs w:val="22"/>
        </w:rPr>
      </w:pPr>
    </w:p>
    <w:p w14:paraId="51A3495D" w14:textId="77777777" w:rsidR="00A436CB" w:rsidRPr="0018149B" w:rsidRDefault="00A436CB">
      <w:pPr>
        <w:widowControl w:val="0"/>
        <w:ind w:left="567" w:right="-2" w:hanging="567"/>
        <w:rPr>
          <w:b/>
          <w:szCs w:val="22"/>
        </w:rPr>
      </w:pPr>
    </w:p>
    <w:p w14:paraId="51A3495E" w14:textId="77777777" w:rsidR="00A436CB" w:rsidRPr="0018149B" w:rsidRDefault="001C791A">
      <w:pPr>
        <w:keepNext/>
        <w:ind w:left="567" w:hanging="567"/>
        <w:rPr>
          <w:szCs w:val="22"/>
        </w:rPr>
      </w:pPr>
      <w:r w:rsidRPr="0018149B">
        <w:rPr>
          <w:b/>
          <w:szCs w:val="22"/>
        </w:rPr>
        <w:t>6.</w:t>
      </w:r>
      <w:r w:rsidRPr="0018149B">
        <w:rPr>
          <w:b/>
          <w:szCs w:val="22"/>
        </w:rPr>
        <w:tab/>
        <w:t>Contenuto della confezione e altre informazioni</w:t>
      </w:r>
    </w:p>
    <w:p w14:paraId="51A3495F" w14:textId="77777777" w:rsidR="00A436CB" w:rsidRPr="0018149B" w:rsidRDefault="00A436CB">
      <w:pPr>
        <w:widowControl w:val="0"/>
        <w:ind w:right="-2"/>
        <w:rPr>
          <w:szCs w:val="22"/>
          <w:lang w:eastAsia="it-IT"/>
        </w:rPr>
      </w:pPr>
    </w:p>
    <w:p w14:paraId="51A34960" w14:textId="7C116EF7" w:rsidR="00A436CB" w:rsidRPr="0018149B" w:rsidRDefault="001C791A">
      <w:pPr>
        <w:widowControl w:val="0"/>
        <w:ind w:right="-2"/>
        <w:rPr>
          <w:b/>
          <w:szCs w:val="22"/>
          <w:lang w:eastAsia="it-IT"/>
        </w:rPr>
      </w:pPr>
      <w:r w:rsidRPr="0018149B">
        <w:rPr>
          <w:b/>
          <w:szCs w:val="22"/>
          <w:lang w:eastAsia="it-IT"/>
        </w:rPr>
        <w:t xml:space="preserve">Cosa contiene </w:t>
      </w:r>
      <w:r w:rsidR="00045CD0" w:rsidRPr="0018149B">
        <w:rPr>
          <w:b/>
          <w:szCs w:val="22"/>
          <w:lang w:eastAsia="it-IT"/>
        </w:rPr>
        <w:t>Lacosamide Adroiq</w:t>
      </w:r>
    </w:p>
    <w:p w14:paraId="51A34963" w14:textId="084A3BD7" w:rsidR="00A436CB" w:rsidRPr="0018149B" w:rsidRDefault="001C791A" w:rsidP="0054405B">
      <w:pPr>
        <w:pStyle w:val="Bulletlist"/>
        <w:numPr>
          <w:ilvl w:val="0"/>
          <w:numId w:val="78"/>
        </w:numPr>
      </w:pPr>
      <w:r w:rsidRPr="0018149B">
        <w:rPr>
          <w:lang w:eastAsia="it-IT"/>
        </w:rPr>
        <w:t>Il principio attivo è lacosamide.</w:t>
      </w:r>
      <w:r w:rsidR="00045CD0" w:rsidRPr="0018149B">
        <w:rPr>
          <w:lang w:eastAsia="it-IT"/>
        </w:rPr>
        <w:t xml:space="preserve"> </w:t>
      </w:r>
      <w:r w:rsidR="00045CD0" w:rsidRPr="0018149B">
        <w:t>1 ml di Lacosamide Adroiq soluzione per infusione</w:t>
      </w:r>
      <w:r w:rsidRPr="0018149B">
        <w:t xml:space="preserve"> contiene </w:t>
      </w:r>
      <w:r w:rsidR="00045CD0" w:rsidRPr="0018149B">
        <w:t>10 </w:t>
      </w:r>
      <w:r w:rsidRPr="0018149B">
        <w:t>mg di lacosamide.</w:t>
      </w:r>
      <w:r w:rsidR="00045CD0" w:rsidRPr="0018149B">
        <w:t xml:space="preserve"> 1 </w:t>
      </w:r>
      <w:r w:rsidR="006664CB" w:rsidRPr="006664CB">
        <w:t>flaconcino</w:t>
      </w:r>
      <w:r w:rsidRPr="0018149B">
        <w:t xml:space="preserve"> contiene</w:t>
      </w:r>
      <w:r w:rsidR="00045CD0" w:rsidRPr="0018149B">
        <w:t xml:space="preserve"> 20 ml di Lacosamide Adroiq soluzione per infusione, pari a</w:t>
      </w:r>
      <w:r w:rsidRPr="0018149B">
        <w:t> </w:t>
      </w:r>
      <w:r w:rsidR="00045CD0" w:rsidRPr="0018149B">
        <w:t>200 </w:t>
      </w:r>
      <w:r w:rsidRPr="0018149B">
        <w:t>mg di lacosamide.</w:t>
      </w:r>
    </w:p>
    <w:p w14:paraId="6E2A45E8" w14:textId="721E3312" w:rsidR="00045CD0" w:rsidRPr="0018149B" w:rsidRDefault="001C791A" w:rsidP="0054405B">
      <w:pPr>
        <w:pStyle w:val="Bulletlist"/>
        <w:numPr>
          <w:ilvl w:val="0"/>
          <w:numId w:val="78"/>
        </w:numPr>
      </w:pPr>
      <w:r w:rsidRPr="0018149B">
        <w:t>Gli altri componenti sono: cloruro di sodio, acido cloridrico, acqua per iniezioni.</w:t>
      </w:r>
    </w:p>
    <w:p w14:paraId="0B9A3147" w14:textId="6C64EDE5" w:rsidR="00045CD0" w:rsidRPr="0018149B" w:rsidRDefault="0041572C" w:rsidP="0054405B">
      <w:pPr>
        <w:pStyle w:val="Bulletlist"/>
        <w:numPr>
          <w:ilvl w:val="0"/>
          <w:numId w:val="78"/>
        </w:numPr>
      </w:pPr>
      <w:r w:rsidRPr="0041572C">
        <w:t>Vedere paragrafo</w:t>
      </w:r>
      <w:r w:rsidRPr="0041572C" w:rsidDel="0041572C">
        <w:t xml:space="preserve"> </w:t>
      </w:r>
      <w:r w:rsidR="001C791A" w:rsidRPr="0018149B">
        <w:t xml:space="preserve">2: Questo medicinale contiene 59,8 mg di sodio (componente principale del sale da cucina) in ogni </w:t>
      </w:r>
      <w:r w:rsidR="006664CB" w:rsidRPr="006664CB">
        <w:t>flaconcino</w:t>
      </w:r>
      <w:r w:rsidR="001C791A" w:rsidRPr="0018149B">
        <w:t>.</w:t>
      </w:r>
    </w:p>
    <w:p w14:paraId="51A3496F" w14:textId="77777777" w:rsidR="00A436CB" w:rsidRPr="0018149B" w:rsidRDefault="00A436CB">
      <w:pPr>
        <w:widowControl w:val="0"/>
        <w:ind w:left="567" w:right="-2"/>
        <w:rPr>
          <w:szCs w:val="22"/>
          <w:lang w:eastAsia="it-IT"/>
        </w:rPr>
      </w:pPr>
    </w:p>
    <w:p w14:paraId="51A34970" w14:textId="7F558773" w:rsidR="00A436CB" w:rsidRPr="0018149B" w:rsidRDefault="001C791A">
      <w:pPr>
        <w:widowControl w:val="0"/>
        <w:numPr>
          <w:ilvl w:val="12"/>
          <w:numId w:val="0"/>
        </w:numPr>
        <w:ind w:right="-2"/>
        <w:rPr>
          <w:b/>
          <w:szCs w:val="22"/>
          <w:lang w:eastAsia="it-IT"/>
        </w:rPr>
      </w:pPr>
      <w:r w:rsidRPr="0018149B">
        <w:rPr>
          <w:b/>
          <w:szCs w:val="22"/>
          <w:lang w:eastAsia="it-IT"/>
        </w:rPr>
        <w:t xml:space="preserve">Descrizione dell’aspetto di </w:t>
      </w:r>
      <w:r w:rsidR="00045CD0" w:rsidRPr="0018149B">
        <w:rPr>
          <w:b/>
          <w:szCs w:val="22"/>
          <w:lang w:eastAsia="it-IT"/>
        </w:rPr>
        <w:t xml:space="preserve">Lacosamide Adroiq </w:t>
      </w:r>
      <w:r w:rsidRPr="0018149B">
        <w:rPr>
          <w:b/>
          <w:szCs w:val="22"/>
          <w:lang w:eastAsia="it-IT"/>
        </w:rPr>
        <w:t>e contenuto della confezione</w:t>
      </w:r>
    </w:p>
    <w:p w14:paraId="51A34974" w14:textId="410162C2" w:rsidR="00A436CB" w:rsidRPr="0018149B" w:rsidRDefault="001C791A">
      <w:pPr>
        <w:widowControl w:val="0"/>
        <w:numPr>
          <w:ilvl w:val="0"/>
          <w:numId w:val="58"/>
        </w:numPr>
        <w:ind w:left="567" w:right="-2" w:hanging="567"/>
        <w:rPr>
          <w:szCs w:val="22"/>
        </w:rPr>
      </w:pPr>
      <w:r w:rsidRPr="0018149B">
        <w:rPr>
          <w:szCs w:val="22"/>
        </w:rPr>
        <w:t>L</w:t>
      </w:r>
      <w:r w:rsidR="00045CD0" w:rsidRPr="0018149B">
        <w:rPr>
          <w:szCs w:val="22"/>
        </w:rPr>
        <w:t>acosamide Adroiq soluzione per infusione è una soluzione chiara e incolore.</w:t>
      </w:r>
    </w:p>
    <w:p w14:paraId="51A34975" w14:textId="77777777" w:rsidR="00A436CB" w:rsidRPr="0018149B" w:rsidRDefault="00A436CB">
      <w:pPr>
        <w:widowControl w:val="0"/>
        <w:ind w:right="-2"/>
        <w:rPr>
          <w:szCs w:val="22"/>
        </w:rPr>
      </w:pPr>
    </w:p>
    <w:p w14:paraId="51A34976" w14:textId="5E011FC2" w:rsidR="00A436CB" w:rsidRDefault="001C791A">
      <w:pPr>
        <w:widowControl w:val="0"/>
        <w:rPr>
          <w:szCs w:val="22"/>
        </w:rPr>
      </w:pPr>
      <w:r w:rsidRPr="0018149B">
        <w:rPr>
          <w:szCs w:val="22"/>
        </w:rPr>
        <w:t xml:space="preserve">Lacosamide Adroiq soluzione per infusione </w:t>
      </w:r>
      <w:r w:rsidR="00B106C4" w:rsidRPr="0018149B">
        <w:rPr>
          <w:szCs w:val="22"/>
        </w:rPr>
        <w:t xml:space="preserve">è disponibile in confezioni da </w:t>
      </w:r>
      <w:r w:rsidR="00B555C1">
        <w:rPr>
          <w:szCs w:val="22"/>
        </w:rPr>
        <w:t xml:space="preserve">1 o </w:t>
      </w:r>
      <w:r w:rsidR="00B106C4" w:rsidRPr="0018149B">
        <w:rPr>
          <w:szCs w:val="22"/>
        </w:rPr>
        <w:t>5</w:t>
      </w:r>
      <w:r w:rsidRPr="0018149B">
        <w:rPr>
          <w:szCs w:val="22"/>
        </w:rPr>
        <w:t xml:space="preserve"> </w:t>
      </w:r>
      <w:r w:rsidR="006664CB" w:rsidRPr="006664CB">
        <w:rPr>
          <w:szCs w:val="22"/>
        </w:rPr>
        <w:t>flaconcini</w:t>
      </w:r>
      <w:r w:rsidR="00B106C4" w:rsidRPr="0018149B">
        <w:rPr>
          <w:szCs w:val="22"/>
        </w:rPr>
        <w:t>.</w:t>
      </w:r>
      <w:r w:rsidRPr="0018149B">
        <w:rPr>
          <w:szCs w:val="22"/>
        </w:rPr>
        <w:t xml:space="preserve"> Ogni </w:t>
      </w:r>
      <w:r w:rsidR="006664CB" w:rsidRPr="006664CB">
        <w:rPr>
          <w:szCs w:val="22"/>
        </w:rPr>
        <w:t>flaconcino</w:t>
      </w:r>
      <w:r w:rsidR="00BE674A">
        <w:rPr>
          <w:szCs w:val="22"/>
        </w:rPr>
        <w:t xml:space="preserve"> </w:t>
      </w:r>
      <w:r w:rsidRPr="0018149B">
        <w:rPr>
          <w:szCs w:val="22"/>
        </w:rPr>
        <w:t>contiene 20 ml.</w:t>
      </w:r>
    </w:p>
    <w:p w14:paraId="03E57A1F" w14:textId="4467D004" w:rsidR="00B555C1" w:rsidRPr="0018149B" w:rsidRDefault="00B555C1">
      <w:pPr>
        <w:widowControl w:val="0"/>
        <w:rPr>
          <w:szCs w:val="22"/>
        </w:rPr>
      </w:pPr>
      <w:r>
        <w:rPr>
          <w:szCs w:val="22"/>
        </w:rPr>
        <w:t>È possibile che non tutte le confezioni siano commercializzate.</w:t>
      </w:r>
    </w:p>
    <w:p w14:paraId="51A34977" w14:textId="77777777" w:rsidR="00A436CB" w:rsidRPr="0018149B" w:rsidRDefault="00A436CB">
      <w:pPr>
        <w:widowControl w:val="0"/>
        <w:ind w:right="-2"/>
        <w:rPr>
          <w:szCs w:val="22"/>
          <w:lang w:eastAsia="it-IT"/>
        </w:rPr>
      </w:pPr>
    </w:p>
    <w:p w14:paraId="51A34978" w14:textId="77777777" w:rsidR="00A436CB" w:rsidRPr="0018149B" w:rsidRDefault="001C791A">
      <w:pPr>
        <w:widowControl w:val="0"/>
        <w:ind w:right="-2"/>
        <w:rPr>
          <w:b/>
          <w:szCs w:val="22"/>
          <w:lang w:eastAsia="it-IT"/>
        </w:rPr>
      </w:pPr>
      <w:r w:rsidRPr="0018149B">
        <w:rPr>
          <w:b/>
          <w:szCs w:val="22"/>
          <w:lang w:eastAsia="it-IT"/>
        </w:rPr>
        <w:t>Titolare dell’autorizzazione all’immissione in commercio</w:t>
      </w:r>
    </w:p>
    <w:p w14:paraId="25B5E495" w14:textId="77777777" w:rsidR="007D4F7A" w:rsidRPr="007D4F7A" w:rsidRDefault="007D4F7A" w:rsidP="007D4F7A">
      <w:pPr>
        <w:widowControl w:val="0"/>
        <w:autoSpaceDE w:val="0"/>
        <w:autoSpaceDN w:val="0"/>
        <w:spacing w:before="1"/>
        <w:ind w:right="34"/>
        <w:rPr>
          <w:ins w:id="46" w:author="Author"/>
          <w:szCs w:val="22"/>
          <w:lang w:val="en-GB"/>
        </w:rPr>
      </w:pPr>
      <w:ins w:id="47" w:author="Author">
        <w:r w:rsidRPr="007D4F7A">
          <w:rPr>
            <w:szCs w:val="22"/>
            <w:lang w:val="en-GB"/>
          </w:rPr>
          <w:t>Extrovis EU Kft.</w:t>
        </w:r>
      </w:ins>
    </w:p>
    <w:p w14:paraId="4E0EFB60" w14:textId="77777777" w:rsidR="007D4F7A" w:rsidRPr="007D4F7A" w:rsidRDefault="007D4F7A" w:rsidP="007D4F7A">
      <w:pPr>
        <w:widowControl w:val="0"/>
        <w:autoSpaceDE w:val="0"/>
        <w:autoSpaceDN w:val="0"/>
        <w:spacing w:before="1"/>
        <w:ind w:right="34"/>
        <w:rPr>
          <w:ins w:id="48" w:author="Author"/>
          <w:szCs w:val="22"/>
          <w:lang w:val="en-GB"/>
        </w:rPr>
      </w:pPr>
      <w:ins w:id="49" w:author="Author">
        <w:r w:rsidRPr="007D4F7A">
          <w:rPr>
            <w:szCs w:val="22"/>
            <w:lang w:val="en-GB"/>
          </w:rPr>
          <w:t>Raktarvarosi Ut 9,</w:t>
        </w:r>
      </w:ins>
    </w:p>
    <w:p w14:paraId="2FCE6426" w14:textId="77777777" w:rsidR="007D4F7A" w:rsidRPr="007D4F7A" w:rsidRDefault="007D4F7A" w:rsidP="007D4F7A">
      <w:pPr>
        <w:widowControl w:val="0"/>
        <w:autoSpaceDE w:val="0"/>
        <w:autoSpaceDN w:val="0"/>
        <w:spacing w:before="1"/>
        <w:ind w:right="34"/>
        <w:rPr>
          <w:ins w:id="50" w:author="Author"/>
          <w:szCs w:val="22"/>
          <w:lang w:val="en-GB"/>
        </w:rPr>
      </w:pPr>
      <w:ins w:id="51" w:author="Author">
        <w:r w:rsidRPr="007D4F7A">
          <w:rPr>
            <w:szCs w:val="22"/>
            <w:lang w:val="en-GB"/>
          </w:rPr>
          <w:t>Torokbalint, 2045</w:t>
        </w:r>
      </w:ins>
    </w:p>
    <w:p w14:paraId="0BA2E6DB" w14:textId="49D2ED92" w:rsidR="00045CD0" w:rsidRPr="00D628AB" w:rsidDel="007D4F7A" w:rsidRDefault="001C791A" w:rsidP="00045CD0">
      <w:pPr>
        <w:widowControl w:val="0"/>
        <w:numPr>
          <w:ilvl w:val="12"/>
          <w:numId w:val="0"/>
        </w:numPr>
        <w:ind w:right="-2"/>
        <w:rPr>
          <w:del w:id="52" w:author="Author"/>
          <w:szCs w:val="22"/>
        </w:rPr>
      </w:pPr>
      <w:del w:id="53" w:author="Author">
        <w:r w:rsidRPr="00D628AB" w:rsidDel="007D4F7A">
          <w:rPr>
            <w:szCs w:val="22"/>
          </w:rPr>
          <w:delText>Extrovis EU Ltd.</w:delText>
        </w:r>
      </w:del>
    </w:p>
    <w:p w14:paraId="037F0FBE" w14:textId="20A1348D" w:rsidR="00045CD0" w:rsidRPr="00D628AB" w:rsidDel="007D4F7A" w:rsidRDefault="001C791A" w:rsidP="00045CD0">
      <w:pPr>
        <w:widowControl w:val="0"/>
        <w:numPr>
          <w:ilvl w:val="12"/>
          <w:numId w:val="0"/>
        </w:numPr>
        <w:ind w:right="-2"/>
        <w:rPr>
          <w:del w:id="54" w:author="Author"/>
          <w:szCs w:val="22"/>
        </w:rPr>
      </w:pPr>
      <w:del w:id="55" w:author="Author">
        <w:r w:rsidRPr="00D628AB" w:rsidDel="007D4F7A">
          <w:rPr>
            <w:szCs w:val="22"/>
          </w:rPr>
          <w:delText>Pátriárka utca 14.</w:delText>
        </w:r>
      </w:del>
    </w:p>
    <w:p w14:paraId="3C8B97A2" w14:textId="6C522081" w:rsidR="00045CD0" w:rsidRPr="00D628AB" w:rsidDel="007D4F7A" w:rsidRDefault="001C791A" w:rsidP="00045CD0">
      <w:pPr>
        <w:widowControl w:val="0"/>
        <w:numPr>
          <w:ilvl w:val="12"/>
          <w:numId w:val="0"/>
        </w:numPr>
        <w:ind w:right="-2"/>
        <w:rPr>
          <w:del w:id="56" w:author="Author"/>
          <w:szCs w:val="22"/>
        </w:rPr>
      </w:pPr>
      <w:del w:id="57" w:author="Author">
        <w:r w:rsidRPr="00D628AB" w:rsidDel="007D4F7A">
          <w:rPr>
            <w:szCs w:val="22"/>
          </w:rPr>
          <w:delText>2000 Szentendre</w:delText>
        </w:r>
      </w:del>
    </w:p>
    <w:p w14:paraId="51A34979" w14:textId="399192B0" w:rsidR="00A436CB" w:rsidRPr="00D628AB" w:rsidRDefault="001C791A" w:rsidP="00045CD0">
      <w:pPr>
        <w:widowControl w:val="0"/>
        <w:numPr>
          <w:ilvl w:val="12"/>
          <w:numId w:val="0"/>
        </w:numPr>
        <w:ind w:right="-2"/>
        <w:rPr>
          <w:szCs w:val="22"/>
        </w:rPr>
      </w:pPr>
      <w:r w:rsidRPr="00D628AB">
        <w:rPr>
          <w:szCs w:val="22"/>
        </w:rPr>
        <w:t>Ungheria</w:t>
      </w:r>
    </w:p>
    <w:p w14:paraId="51A3497A" w14:textId="77777777" w:rsidR="00A436CB" w:rsidRPr="00D628AB" w:rsidRDefault="00A436CB">
      <w:pPr>
        <w:widowControl w:val="0"/>
        <w:numPr>
          <w:ilvl w:val="12"/>
          <w:numId w:val="0"/>
        </w:numPr>
        <w:ind w:right="-2"/>
        <w:rPr>
          <w:b/>
          <w:szCs w:val="22"/>
        </w:rPr>
      </w:pPr>
    </w:p>
    <w:p w14:paraId="51A3497B" w14:textId="77777777" w:rsidR="00A436CB" w:rsidRPr="00D628AB" w:rsidRDefault="001C791A">
      <w:pPr>
        <w:widowControl w:val="0"/>
        <w:numPr>
          <w:ilvl w:val="12"/>
          <w:numId w:val="0"/>
        </w:numPr>
        <w:ind w:right="-2"/>
        <w:rPr>
          <w:szCs w:val="22"/>
        </w:rPr>
      </w:pPr>
      <w:r w:rsidRPr="00D628AB">
        <w:rPr>
          <w:b/>
          <w:szCs w:val="22"/>
        </w:rPr>
        <w:t>Produttore</w:t>
      </w:r>
    </w:p>
    <w:p w14:paraId="55C41801" w14:textId="77777777" w:rsidR="00045CD0" w:rsidRPr="00D628AB" w:rsidRDefault="001C791A" w:rsidP="00045CD0">
      <w:pPr>
        <w:widowControl w:val="0"/>
        <w:numPr>
          <w:ilvl w:val="12"/>
          <w:numId w:val="0"/>
        </w:numPr>
        <w:ind w:right="-2"/>
        <w:rPr>
          <w:szCs w:val="22"/>
        </w:rPr>
      </w:pPr>
      <w:r w:rsidRPr="00D628AB">
        <w:rPr>
          <w:szCs w:val="22"/>
        </w:rPr>
        <w:t xml:space="preserve">Pharma Pack Hungary Kft. </w:t>
      </w:r>
    </w:p>
    <w:p w14:paraId="5ED9B042" w14:textId="1D3BC927" w:rsidR="00045CD0" w:rsidRPr="0054405B" w:rsidRDefault="001C791A" w:rsidP="00045CD0">
      <w:pPr>
        <w:widowControl w:val="0"/>
        <w:numPr>
          <w:ilvl w:val="12"/>
          <w:numId w:val="0"/>
        </w:numPr>
        <w:ind w:right="-2"/>
        <w:rPr>
          <w:szCs w:val="22"/>
        </w:rPr>
      </w:pPr>
      <w:r w:rsidRPr="0054405B">
        <w:rPr>
          <w:szCs w:val="22"/>
        </w:rPr>
        <w:t xml:space="preserve">Vasút u. 13. </w:t>
      </w:r>
    </w:p>
    <w:p w14:paraId="604BC245" w14:textId="7737E451" w:rsidR="00045CD0" w:rsidRPr="0054405B" w:rsidRDefault="001C791A" w:rsidP="00045CD0">
      <w:pPr>
        <w:widowControl w:val="0"/>
        <w:numPr>
          <w:ilvl w:val="12"/>
          <w:numId w:val="0"/>
        </w:numPr>
        <w:ind w:right="-2"/>
        <w:rPr>
          <w:szCs w:val="22"/>
        </w:rPr>
      </w:pPr>
      <w:r w:rsidRPr="0054405B">
        <w:rPr>
          <w:szCs w:val="22"/>
        </w:rPr>
        <w:t>2040 Budaörs</w:t>
      </w:r>
    </w:p>
    <w:p w14:paraId="451F53B5" w14:textId="7C1643C3" w:rsidR="00045CD0" w:rsidRDefault="001C791A" w:rsidP="00045CD0">
      <w:pPr>
        <w:widowControl w:val="0"/>
        <w:numPr>
          <w:ilvl w:val="12"/>
          <w:numId w:val="0"/>
        </w:numPr>
        <w:ind w:right="-2"/>
        <w:rPr>
          <w:szCs w:val="22"/>
        </w:rPr>
      </w:pPr>
      <w:r w:rsidRPr="0054405B">
        <w:rPr>
          <w:szCs w:val="22"/>
        </w:rPr>
        <w:t>Ungheria</w:t>
      </w:r>
    </w:p>
    <w:p w14:paraId="6A98744D" w14:textId="75B29E83" w:rsidR="00682787" w:rsidRDefault="00682787" w:rsidP="00045CD0">
      <w:pPr>
        <w:widowControl w:val="0"/>
        <w:numPr>
          <w:ilvl w:val="12"/>
          <w:numId w:val="0"/>
        </w:numPr>
        <w:ind w:right="-2"/>
        <w:rPr>
          <w:szCs w:val="22"/>
        </w:rPr>
      </w:pPr>
    </w:p>
    <w:p w14:paraId="76CD1421" w14:textId="77777777" w:rsidR="00682787" w:rsidRPr="006740C5" w:rsidRDefault="00682787" w:rsidP="00682787">
      <w:pPr>
        <w:widowControl w:val="0"/>
        <w:autoSpaceDE w:val="0"/>
        <w:autoSpaceDN w:val="0"/>
        <w:spacing w:before="7"/>
        <w:jc w:val="both"/>
        <w:rPr>
          <w:rFonts w:eastAsia="Calibri"/>
          <w:szCs w:val="22"/>
          <w:highlight w:val="lightGray"/>
        </w:rPr>
      </w:pPr>
      <w:r w:rsidRPr="006740C5">
        <w:rPr>
          <w:rFonts w:eastAsia="Calibri"/>
          <w:szCs w:val="22"/>
          <w:highlight w:val="lightGray"/>
        </w:rPr>
        <w:t>Pharma Pack Hungary Kft.</w:t>
      </w:r>
    </w:p>
    <w:p w14:paraId="348A2FF9" w14:textId="77777777" w:rsidR="00682787" w:rsidRPr="006740C5" w:rsidRDefault="00682787" w:rsidP="00682787">
      <w:pPr>
        <w:widowControl w:val="0"/>
        <w:autoSpaceDE w:val="0"/>
        <w:autoSpaceDN w:val="0"/>
        <w:spacing w:before="7"/>
        <w:jc w:val="both"/>
        <w:rPr>
          <w:rFonts w:eastAsia="Calibri"/>
          <w:szCs w:val="22"/>
          <w:highlight w:val="lightGray"/>
        </w:rPr>
      </w:pPr>
      <w:r w:rsidRPr="006740C5">
        <w:rPr>
          <w:rFonts w:eastAsia="Calibri"/>
          <w:szCs w:val="22"/>
          <w:highlight w:val="lightGray"/>
        </w:rPr>
        <w:lastRenderedPageBreak/>
        <w:t>Building B, Raktarvarosi Ut 9,</w:t>
      </w:r>
    </w:p>
    <w:p w14:paraId="345F3235" w14:textId="77777777" w:rsidR="00682787" w:rsidRPr="006740C5" w:rsidRDefault="00682787" w:rsidP="00682787">
      <w:pPr>
        <w:widowControl w:val="0"/>
        <w:autoSpaceDE w:val="0"/>
        <w:autoSpaceDN w:val="0"/>
        <w:spacing w:before="7"/>
        <w:jc w:val="both"/>
        <w:rPr>
          <w:rFonts w:eastAsia="Calibri"/>
          <w:szCs w:val="22"/>
          <w:highlight w:val="lightGray"/>
        </w:rPr>
      </w:pPr>
      <w:r w:rsidRPr="006740C5">
        <w:rPr>
          <w:rFonts w:eastAsia="Calibri"/>
          <w:szCs w:val="22"/>
          <w:highlight w:val="lightGray"/>
        </w:rPr>
        <w:t>Torokbalint,</w:t>
      </w:r>
    </w:p>
    <w:p w14:paraId="4315F16C" w14:textId="77777777" w:rsidR="00682787" w:rsidRPr="00BD0E54" w:rsidRDefault="00682787" w:rsidP="00682787">
      <w:pPr>
        <w:widowControl w:val="0"/>
        <w:autoSpaceDE w:val="0"/>
        <w:autoSpaceDN w:val="0"/>
        <w:spacing w:before="7"/>
        <w:jc w:val="both"/>
        <w:rPr>
          <w:rFonts w:eastAsia="Calibri"/>
          <w:szCs w:val="22"/>
        </w:rPr>
      </w:pPr>
      <w:r w:rsidRPr="006740C5">
        <w:rPr>
          <w:rFonts w:eastAsia="Calibri"/>
          <w:szCs w:val="22"/>
          <w:highlight w:val="lightGray"/>
        </w:rPr>
        <w:t xml:space="preserve">2045 </w:t>
      </w:r>
      <w:r w:rsidRPr="006740C5">
        <w:rPr>
          <w:iCs/>
          <w:szCs w:val="22"/>
          <w:highlight w:val="lightGray"/>
        </w:rPr>
        <w:t>Ungheria</w:t>
      </w:r>
      <w:r w:rsidRPr="00BD0E54">
        <w:rPr>
          <w:szCs w:val="22"/>
          <w:lang w:val="is-IS"/>
        </w:rPr>
        <w:t xml:space="preserve"> </w:t>
      </w:r>
    </w:p>
    <w:p w14:paraId="51A34A04" w14:textId="71727013" w:rsidR="00A436CB" w:rsidRDefault="00A436CB">
      <w:pPr>
        <w:widowControl w:val="0"/>
        <w:ind w:right="-2"/>
        <w:rPr>
          <w:szCs w:val="22"/>
          <w:lang w:eastAsia="it-IT"/>
        </w:rPr>
      </w:pPr>
    </w:p>
    <w:p w14:paraId="2CD438B8" w14:textId="77777777" w:rsidR="008333E8" w:rsidRDefault="008333E8" w:rsidP="008333E8">
      <w:pPr>
        <w:widowControl w:val="0"/>
        <w:ind w:right="-2"/>
        <w:rPr>
          <w:szCs w:val="22"/>
          <w:lang w:eastAsia="it-IT"/>
        </w:rPr>
      </w:pPr>
      <w:r>
        <w:rPr>
          <w:szCs w:val="22"/>
        </w:rPr>
        <w:t>Per ulteriori informazioni su questo medicinale, contatti il rappresentante locale del titolare dell’autorizzazione all’immissione in commercio:</w:t>
      </w:r>
    </w:p>
    <w:p w14:paraId="6490B53F" w14:textId="77777777" w:rsidR="008333E8" w:rsidRDefault="008333E8" w:rsidP="008333E8">
      <w:pPr>
        <w:widowControl w:val="0"/>
        <w:ind w:right="-2"/>
        <w:rPr>
          <w:szCs w:val="22"/>
          <w:lang w:eastAsia="it-IT"/>
        </w:rPr>
      </w:pPr>
    </w:p>
    <w:tbl>
      <w:tblPr>
        <w:tblW w:w="9360" w:type="dxa"/>
        <w:tblInd w:w="-34" w:type="dxa"/>
        <w:tblLayout w:type="fixed"/>
        <w:tblLook w:val="04A0" w:firstRow="1" w:lastRow="0" w:firstColumn="1" w:lastColumn="0" w:noHBand="0" w:noVBand="1"/>
      </w:tblPr>
      <w:tblGrid>
        <w:gridCol w:w="34"/>
        <w:gridCol w:w="4646"/>
        <w:gridCol w:w="4680"/>
      </w:tblGrid>
      <w:tr w:rsidR="008333E8" w:rsidRPr="009A2BA0" w14:paraId="5C4C7459" w14:textId="77777777" w:rsidTr="008333E8">
        <w:trPr>
          <w:gridBefore w:val="1"/>
          <w:wBefore w:w="34" w:type="dxa"/>
        </w:trPr>
        <w:tc>
          <w:tcPr>
            <w:tcW w:w="4644" w:type="dxa"/>
          </w:tcPr>
          <w:p w14:paraId="1E8619E4" w14:textId="77777777" w:rsidR="008333E8" w:rsidRPr="009A2BA0" w:rsidRDefault="008333E8">
            <w:pPr>
              <w:rPr>
                <w:noProof/>
              </w:rPr>
            </w:pPr>
            <w:bookmarkStart w:id="58" w:name="_Hlk144134874" w:colFirst="1" w:colLast="2"/>
            <w:r w:rsidRPr="009A2BA0">
              <w:rPr>
                <w:b/>
                <w:noProof/>
              </w:rPr>
              <w:t>België/Belgique/Belgien</w:t>
            </w:r>
          </w:p>
          <w:p w14:paraId="2D1C633B" w14:textId="77777777" w:rsidR="007D4F7A" w:rsidRPr="007D4F7A" w:rsidRDefault="007D4F7A" w:rsidP="007D4F7A">
            <w:pPr>
              <w:widowControl w:val="0"/>
              <w:autoSpaceDE w:val="0"/>
              <w:autoSpaceDN w:val="0"/>
              <w:spacing w:before="1"/>
              <w:ind w:right="34"/>
              <w:rPr>
                <w:ins w:id="59" w:author="Author"/>
                <w:szCs w:val="22"/>
                <w:lang w:val="en-GB"/>
              </w:rPr>
            </w:pPr>
            <w:ins w:id="60" w:author="Author">
              <w:r w:rsidRPr="007D4F7A">
                <w:rPr>
                  <w:szCs w:val="22"/>
                  <w:lang w:val="en-GB"/>
                </w:rPr>
                <w:t>Extrovis EU Kft.</w:t>
              </w:r>
            </w:ins>
          </w:p>
          <w:p w14:paraId="199BF7CD" w14:textId="556C0C30" w:rsidR="008333E8" w:rsidRPr="009A2BA0" w:rsidDel="007D4F7A" w:rsidRDefault="008333E8">
            <w:pPr>
              <w:pStyle w:val="BodyText"/>
              <w:pBdr>
                <w:top w:val="none" w:sz="0" w:space="0" w:color="auto"/>
                <w:left w:val="none" w:sz="0" w:space="0" w:color="auto"/>
                <w:bottom w:val="none" w:sz="0" w:space="0" w:color="auto"/>
                <w:right w:val="none" w:sz="0" w:space="0" w:color="auto"/>
              </w:pBdr>
              <w:ind w:right="113"/>
              <w:rPr>
                <w:del w:id="61" w:author="Author"/>
              </w:rPr>
            </w:pPr>
            <w:del w:id="62" w:author="Author">
              <w:r w:rsidRPr="009A2BA0" w:rsidDel="007D4F7A">
                <w:delText>Extrovis EU Ltd.</w:delText>
              </w:r>
            </w:del>
          </w:p>
          <w:p w14:paraId="0F7E4140" w14:textId="77777777" w:rsidR="008333E8" w:rsidRPr="009A2BA0" w:rsidRDefault="008333E8">
            <w:pPr>
              <w:rPr>
                <w:noProof/>
              </w:rPr>
            </w:pPr>
            <w:r w:rsidRPr="009A2BA0">
              <w:rPr>
                <w:noProof/>
              </w:rPr>
              <w:t>Tél/Tel: +41 41 740 1120</w:t>
            </w:r>
          </w:p>
          <w:p w14:paraId="7999FC8D" w14:textId="77777777" w:rsidR="008333E8" w:rsidRPr="009A2BA0" w:rsidRDefault="00FE70CB">
            <w:pPr>
              <w:rPr>
                <w:noProof/>
              </w:rPr>
            </w:pPr>
            <w:hyperlink r:id="rId8" w:history="1">
              <w:r w:rsidR="008333E8" w:rsidRPr="009A2BA0">
                <w:rPr>
                  <w:rStyle w:val="Hyperlink"/>
                  <w:noProof/>
                </w:rPr>
                <w:t>pv@extrovis.com</w:t>
              </w:r>
            </w:hyperlink>
          </w:p>
          <w:p w14:paraId="237AB84B" w14:textId="77777777" w:rsidR="008333E8" w:rsidRPr="009A2BA0" w:rsidRDefault="008333E8">
            <w:pPr>
              <w:rPr>
                <w:noProof/>
              </w:rPr>
            </w:pPr>
          </w:p>
        </w:tc>
        <w:tc>
          <w:tcPr>
            <w:tcW w:w="4678" w:type="dxa"/>
            <w:hideMark/>
          </w:tcPr>
          <w:p w14:paraId="35FCCD85" w14:textId="77777777" w:rsidR="008333E8" w:rsidRPr="009A2BA0" w:rsidRDefault="008333E8">
            <w:pPr>
              <w:adjustRightInd w:val="0"/>
              <w:rPr>
                <w:noProof/>
              </w:rPr>
            </w:pPr>
            <w:r w:rsidRPr="009A2BA0">
              <w:rPr>
                <w:b/>
                <w:noProof/>
              </w:rPr>
              <w:t>Lietuva</w:t>
            </w:r>
          </w:p>
          <w:p w14:paraId="342A2629" w14:textId="77777777" w:rsidR="007D4F7A" w:rsidRPr="007D4F7A" w:rsidRDefault="007D4F7A" w:rsidP="007D4F7A">
            <w:pPr>
              <w:widowControl w:val="0"/>
              <w:autoSpaceDE w:val="0"/>
              <w:autoSpaceDN w:val="0"/>
              <w:spacing w:before="1"/>
              <w:ind w:right="34"/>
              <w:rPr>
                <w:ins w:id="63" w:author="Author"/>
                <w:szCs w:val="22"/>
                <w:lang w:val="en-GB"/>
              </w:rPr>
            </w:pPr>
            <w:ins w:id="64" w:author="Author">
              <w:r w:rsidRPr="007D4F7A">
                <w:rPr>
                  <w:szCs w:val="22"/>
                  <w:lang w:val="en-GB"/>
                </w:rPr>
                <w:t>Extrovis EU Kft.</w:t>
              </w:r>
            </w:ins>
          </w:p>
          <w:p w14:paraId="3E652A9A" w14:textId="72B21059" w:rsidR="008333E8" w:rsidRPr="009A2BA0" w:rsidDel="007D4F7A" w:rsidRDefault="008333E8">
            <w:pPr>
              <w:pStyle w:val="BodyText"/>
              <w:pBdr>
                <w:top w:val="none" w:sz="0" w:space="0" w:color="auto"/>
                <w:left w:val="none" w:sz="0" w:space="0" w:color="auto"/>
                <w:bottom w:val="none" w:sz="0" w:space="0" w:color="auto"/>
                <w:right w:val="none" w:sz="0" w:space="0" w:color="auto"/>
              </w:pBdr>
              <w:ind w:right="113"/>
              <w:rPr>
                <w:del w:id="65" w:author="Author"/>
              </w:rPr>
            </w:pPr>
            <w:del w:id="66" w:author="Author">
              <w:r w:rsidRPr="009A2BA0" w:rsidDel="007D4F7A">
                <w:delText>Extrovis EU Ltd.</w:delText>
              </w:r>
            </w:del>
          </w:p>
          <w:p w14:paraId="4A203421" w14:textId="77777777" w:rsidR="008333E8" w:rsidRPr="009A2BA0" w:rsidRDefault="008333E8">
            <w:pPr>
              <w:adjustRightInd w:val="0"/>
              <w:rPr>
                <w:noProof/>
              </w:rPr>
            </w:pPr>
            <w:r w:rsidRPr="009A2BA0">
              <w:rPr>
                <w:noProof/>
              </w:rPr>
              <w:t>Tel: +41 41 740 1120</w:t>
            </w:r>
          </w:p>
          <w:p w14:paraId="507CBC31" w14:textId="77777777" w:rsidR="008333E8" w:rsidRPr="009A2BA0" w:rsidRDefault="00FE70CB">
            <w:pPr>
              <w:suppressAutoHyphens/>
              <w:rPr>
                <w:noProof/>
              </w:rPr>
            </w:pPr>
            <w:hyperlink r:id="rId9" w:history="1">
              <w:r w:rsidR="008333E8" w:rsidRPr="009A2BA0">
                <w:rPr>
                  <w:rStyle w:val="Hyperlink"/>
                  <w:noProof/>
                </w:rPr>
                <w:t>pv@extrovis.com</w:t>
              </w:r>
            </w:hyperlink>
          </w:p>
        </w:tc>
      </w:tr>
      <w:tr w:rsidR="008333E8" w:rsidRPr="009A2BA0" w14:paraId="7D76E6A1" w14:textId="77777777" w:rsidTr="008333E8">
        <w:trPr>
          <w:gridBefore w:val="1"/>
          <w:wBefore w:w="34" w:type="dxa"/>
        </w:trPr>
        <w:tc>
          <w:tcPr>
            <w:tcW w:w="4644" w:type="dxa"/>
            <w:hideMark/>
          </w:tcPr>
          <w:p w14:paraId="7C185E48" w14:textId="77777777" w:rsidR="008333E8" w:rsidRPr="009A2BA0" w:rsidRDefault="008333E8">
            <w:pPr>
              <w:adjustRightInd w:val="0"/>
              <w:rPr>
                <w:b/>
                <w:bCs/>
              </w:rPr>
            </w:pPr>
            <w:r w:rsidRPr="009A2BA0">
              <w:rPr>
                <w:b/>
                <w:bCs/>
              </w:rPr>
              <w:t>България</w:t>
            </w:r>
          </w:p>
          <w:p w14:paraId="61B1D5C2" w14:textId="77777777" w:rsidR="007D4F7A" w:rsidRPr="007D4F7A" w:rsidRDefault="007D4F7A" w:rsidP="007D4F7A">
            <w:pPr>
              <w:widowControl w:val="0"/>
              <w:autoSpaceDE w:val="0"/>
              <w:autoSpaceDN w:val="0"/>
              <w:spacing w:before="1"/>
              <w:ind w:right="34"/>
              <w:rPr>
                <w:ins w:id="67" w:author="Author"/>
                <w:szCs w:val="22"/>
                <w:lang w:val="en-GB"/>
              </w:rPr>
            </w:pPr>
            <w:ins w:id="68" w:author="Author">
              <w:r w:rsidRPr="007D4F7A">
                <w:rPr>
                  <w:szCs w:val="22"/>
                  <w:lang w:val="en-GB"/>
                </w:rPr>
                <w:t>Extrovis EU Kft.</w:t>
              </w:r>
            </w:ins>
          </w:p>
          <w:p w14:paraId="4DE5FC32" w14:textId="12EB2331" w:rsidR="008333E8" w:rsidRPr="009A2BA0" w:rsidDel="007D4F7A" w:rsidRDefault="008333E8">
            <w:pPr>
              <w:pStyle w:val="BodyText"/>
              <w:pBdr>
                <w:top w:val="none" w:sz="0" w:space="0" w:color="auto"/>
                <w:left w:val="none" w:sz="0" w:space="0" w:color="auto"/>
                <w:bottom w:val="none" w:sz="0" w:space="0" w:color="auto"/>
                <w:right w:val="none" w:sz="0" w:space="0" w:color="auto"/>
              </w:pBdr>
              <w:ind w:right="113"/>
              <w:rPr>
                <w:del w:id="69" w:author="Author"/>
              </w:rPr>
            </w:pPr>
            <w:del w:id="70" w:author="Author">
              <w:r w:rsidRPr="009A2BA0" w:rsidDel="007D4F7A">
                <w:delText>Extrovis EU Ltd.</w:delText>
              </w:r>
            </w:del>
          </w:p>
          <w:p w14:paraId="0B08F6BD" w14:textId="77777777" w:rsidR="008333E8" w:rsidRPr="009A2BA0" w:rsidRDefault="008333E8">
            <w:pPr>
              <w:tabs>
                <w:tab w:val="left" w:pos="-720"/>
              </w:tabs>
              <w:suppressAutoHyphens/>
              <w:rPr>
                <w:noProof/>
              </w:rPr>
            </w:pPr>
            <w:r w:rsidRPr="009A2BA0">
              <w:t xml:space="preserve">Teл.: </w:t>
            </w:r>
            <w:r w:rsidRPr="009A2BA0">
              <w:rPr>
                <w:noProof/>
              </w:rPr>
              <w:t>+41 41 740 1120</w:t>
            </w:r>
          </w:p>
          <w:p w14:paraId="71EE6BB3" w14:textId="77777777" w:rsidR="008333E8" w:rsidRPr="009A2BA0" w:rsidRDefault="00FE70CB">
            <w:pPr>
              <w:tabs>
                <w:tab w:val="left" w:pos="-720"/>
              </w:tabs>
              <w:suppressAutoHyphens/>
              <w:rPr>
                <w:noProof/>
              </w:rPr>
            </w:pPr>
            <w:hyperlink r:id="rId10" w:history="1">
              <w:r w:rsidR="008333E8" w:rsidRPr="009A2BA0">
                <w:rPr>
                  <w:rStyle w:val="Hyperlink"/>
                  <w:noProof/>
                </w:rPr>
                <w:t>pv@extrovis.com</w:t>
              </w:r>
            </w:hyperlink>
          </w:p>
        </w:tc>
        <w:tc>
          <w:tcPr>
            <w:tcW w:w="4678" w:type="dxa"/>
          </w:tcPr>
          <w:p w14:paraId="62A6B753" w14:textId="77777777" w:rsidR="008333E8" w:rsidRPr="009A2BA0" w:rsidRDefault="008333E8">
            <w:pPr>
              <w:tabs>
                <w:tab w:val="left" w:pos="-720"/>
              </w:tabs>
              <w:suppressAutoHyphens/>
              <w:rPr>
                <w:noProof/>
              </w:rPr>
            </w:pPr>
            <w:r w:rsidRPr="009A2BA0">
              <w:rPr>
                <w:b/>
                <w:noProof/>
              </w:rPr>
              <w:t>Luxembourg/Luxemburg</w:t>
            </w:r>
          </w:p>
          <w:p w14:paraId="479AE9C3" w14:textId="77777777" w:rsidR="007D4F7A" w:rsidRPr="007D4F7A" w:rsidRDefault="007D4F7A" w:rsidP="007D4F7A">
            <w:pPr>
              <w:widowControl w:val="0"/>
              <w:autoSpaceDE w:val="0"/>
              <w:autoSpaceDN w:val="0"/>
              <w:spacing w:before="1"/>
              <w:ind w:right="34"/>
              <w:rPr>
                <w:ins w:id="71" w:author="Author"/>
                <w:szCs w:val="22"/>
                <w:lang w:val="en-GB"/>
              </w:rPr>
            </w:pPr>
            <w:ins w:id="72" w:author="Author">
              <w:r w:rsidRPr="007D4F7A">
                <w:rPr>
                  <w:szCs w:val="22"/>
                  <w:lang w:val="en-GB"/>
                </w:rPr>
                <w:t>Extrovis EU Kft.</w:t>
              </w:r>
            </w:ins>
          </w:p>
          <w:p w14:paraId="30D3CA63" w14:textId="1BC09EDB" w:rsidR="008333E8" w:rsidRPr="009A2BA0" w:rsidDel="007D4F7A" w:rsidRDefault="008333E8">
            <w:pPr>
              <w:pStyle w:val="BodyText"/>
              <w:pBdr>
                <w:top w:val="none" w:sz="0" w:space="0" w:color="auto"/>
                <w:left w:val="none" w:sz="0" w:space="0" w:color="auto"/>
                <w:bottom w:val="none" w:sz="0" w:space="0" w:color="auto"/>
                <w:right w:val="none" w:sz="0" w:space="0" w:color="auto"/>
              </w:pBdr>
              <w:ind w:right="113"/>
              <w:rPr>
                <w:del w:id="73" w:author="Author"/>
              </w:rPr>
            </w:pPr>
            <w:del w:id="74" w:author="Author">
              <w:r w:rsidRPr="009A2BA0" w:rsidDel="007D4F7A">
                <w:delText>Extrovis EU Ltd.</w:delText>
              </w:r>
            </w:del>
          </w:p>
          <w:p w14:paraId="48080CA2" w14:textId="77777777" w:rsidR="008333E8" w:rsidRPr="009A2BA0" w:rsidRDefault="008333E8">
            <w:pPr>
              <w:tabs>
                <w:tab w:val="left" w:pos="-720"/>
              </w:tabs>
              <w:suppressAutoHyphens/>
              <w:rPr>
                <w:noProof/>
              </w:rPr>
            </w:pPr>
            <w:r w:rsidRPr="009A2BA0">
              <w:rPr>
                <w:noProof/>
                <w:lang w:val="fr-FR"/>
              </w:rPr>
              <w:t xml:space="preserve">Tél/Tel: </w:t>
            </w:r>
            <w:r w:rsidRPr="009A2BA0">
              <w:rPr>
                <w:noProof/>
              </w:rPr>
              <w:t>+41 41 740 1120</w:t>
            </w:r>
          </w:p>
          <w:p w14:paraId="77D9866E" w14:textId="77777777" w:rsidR="008333E8" w:rsidRPr="009A2BA0" w:rsidRDefault="00FE70CB">
            <w:pPr>
              <w:rPr>
                <w:noProof/>
              </w:rPr>
            </w:pPr>
            <w:hyperlink r:id="rId11" w:history="1">
              <w:r w:rsidR="008333E8" w:rsidRPr="009A2BA0">
                <w:rPr>
                  <w:rStyle w:val="Hyperlink"/>
                  <w:noProof/>
                </w:rPr>
                <w:t>pv@extrovis.com</w:t>
              </w:r>
            </w:hyperlink>
          </w:p>
          <w:p w14:paraId="6F071328" w14:textId="77777777" w:rsidR="008333E8" w:rsidRPr="009A2BA0" w:rsidRDefault="008333E8">
            <w:pPr>
              <w:tabs>
                <w:tab w:val="left" w:pos="-720"/>
              </w:tabs>
              <w:suppressAutoHyphens/>
              <w:rPr>
                <w:noProof/>
              </w:rPr>
            </w:pPr>
          </w:p>
        </w:tc>
      </w:tr>
      <w:tr w:rsidR="008333E8" w:rsidRPr="009A2BA0" w14:paraId="2A032145" w14:textId="77777777" w:rsidTr="008333E8">
        <w:trPr>
          <w:gridBefore w:val="1"/>
          <w:wBefore w:w="34" w:type="dxa"/>
          <w:trHeight w:val="1208"/>
        </w:trPr>
        <w:tc>
          <w:tcPr>
            <w:tcW w:w="4644" w:type="dxa"/>
            <w:hideMark/>
          </w:tcPr>
          <w:p w14:paraId="557AAD7E" w14:textId="77777777" w:rsidR="008333E8" w:rsidRPr="009A2BA0" w:rsidRDefault="008333E8">
            <w:pPr>
              <w:tabs>
                <w:tab w:val="left" w:pos="-720"/>
              </w:tabs>
              <w:suppressAutoHyphens/>
              <w:rPr>
                <w:noProof/>
              </w:rPr>
            </w:pPr>
            <w:r w:rsidRPr="009A2BA0">
              <w:rPr>
                <w:b/>
                <w:noProof/>
              </w:rPr>
              <w:t>Česká republika</w:t>
            </w:r>
          </w:p>
          <w:p w14:paraId="5BC17E3A" w14:textId="77777777" w:rsidR="007D4F7A" w:rsidRPr="007D4F7A" w:rsidRDefault="007D4F7A" w:rsidP="007D4F7A">
            <w:pPr>
              <w:widowControl w:val="0"/>
              <w:autoSpaceDE w:val="0"/>
              <w:autoSpaceDN w:val="0"/>
              <w:spacing w:before="1"/>
              <w:ind w:right="34"/>
              <w:rPr>
                <w:ins w:id="75" w:author="Author"/>
                <w:szCs w:val="22"/>
                <w:lang w:val="en-GB"/>
              </w:rPr>
            </w:pPr>
            <w:ins w:id="76" w:author="Author">
              <w:r w:rsidRPr="007D4F7A">
                <w:rPr>
                  <w:szCs w:val="22"/>
                  <w:lang w:val="en-GB"/>
                </w:rPr>
                <w:t>Extrovis EU Kft.</w:t>
              </w:r>
            </w:ins>
          </w:p>
          <w:p w14:paraId="5E5E901E" w14:textId="646D9A33" w:rsidR="008333E8" w:rsidRPr="009A2BA0" w:rsidDel="007D4F7A" w:rsidRDefault="008333E8">
            <w:pPr>
              <w:pStyle w:val="BodyText"/>
              <w:pBdr>
                <w:top w:val="none" w:sz="0" w:space="0" w:color="auto"/>
                <w:left w:val="none" w:sz="0" w:space="0" w:color="auto"/>
                <w:bottom w:val="none" w:sz="0" w:space="0" w:color="auto"/>
                <w:right w:val="none" w:sz="0" w:space="0" w:color="auto"/>
              </w:pBdr>
              <w:ind w:right="113"/>
              <w:rPr>
                <w:del w:id="77" w:author="Author"/>
              </w:rPr>
            </w:pPr>
            <w:del w:id="78" w:author="Author">
              <w:r w:rsidRPr="009A2BA0" w:rsidDel="007D4F7A">
                <w:delText>Extrovis EU Ltd.</w:delText>
              </w:r>
            </w:del>
          </w:p>
          <w:p w14:paraId="6CCBA477" w14:textId="77777777" w:rsidR="008333E8" w:rsidRPr="009A2BA0" w:rsidRDefault="008333E8">
            <w:pPr>
              <w:tabs>
                <w:tab w:val="left" w:pos="-720"/>
              </w:tabs>
              <w:suppressAutoHyphens/>
              <w:rPr>
                <w:noProof/>
              </w:rPr>
            </w:pPr>
            <w:r w:rsidRPr="009A2BA0">
              <w:rPr>
                <w:noProof/>
              </w:rPr>
              <w:t>Tel: +41 41 740 1120</w:t>
            </w:r>
          </w:p>
          <w:p w14:paraId="5B7153B4" w14:textId="77777777" w:rsidR="008333E8" w:rsidRPr="009A2BA0" w:rsidRDefault="00FE70CB">
            <w:pPr>
              <w:rPr>
                <w:noProof/>
              </w:rPr>
            </w:pPr>
            <w:hyperlink r:id="rId12" w:history="1">
              <w:r w:rsidR="008333E8" w:rsidRPr="009A2BA0">
                <w:rPr>
                  <w:rStyle w:val="Hyperlink"/>
                  <w:noProof/>
                </w:rPr>
                <w:t>pv@extrovis.com</w:t>
              </w:r>
            </w:hyperlink>
          </w:p>
        </w:tc>
        <w:tc>
          <w:tcPr>
            <w:tcW w:w="4678" w:type="dxa"/>
            <w:hideMark/>
          </w:tcPr>
          <w:p w14:paraId="25A4FE94" w14:textId="77777777" w:rsidR="008333E8" w:rsidRPr="009A2BA0" w:rsidRDefault="008333E8">
            <w:pPr>
              <w:rPr>
                <w:b/>
                <w:noProof/>
              </w:rPr>
            </w:pPr>
            <w:r w:rsidRPr="009A2BA0">
              <w:rPr>
                <w:b/>
                <w:noProof/>
              </w:rPr>
              <w:t>Magyarország</w:t>
            </w:r>
          </w:p>
          <w:p w14:paraId="4B8E2CE3" w14:textId="77777777" w:rsidR="007D4F7A" w:rsidRPr="007D4F7A" w:rsidRDefault="007D4F7A" w:rsidP="007D4F7A">
            <w:pPr>
              <w:widowControl w:val="0"/>
              <w:autoSpaceDE w:val="0"/>
              <w:autoSpaceDN w:val="0"/>
              <w:spacing w:before="1"/>
              <w:ind w:right="34"/>
              <w:rPr>
                <w:ins w:id="79" w:author="Author"/>
                <w:szCs w:val="22"/>
                <w:lang w:val="en-GB"/>
              </w:rPr>
            </w:pPr>
            <w:ins w:id="80" w:author="Author">
              <w:r w:rsidRPr="007D4F7A">
                <w:rPr>
                  <w:szCs w:val="22"/>
                  <w:lang w:val="en-GB"/>
                </w:rPr>
                <w:t>Extrovis EU Kft.</w:t>
              </w:r>
            </w:ins>
          </w:p>
          <w:p w14:paraId="45C7339B" w14:textId="17B3108A" w:rsidR="008333E8" w:rsidRPr="009A2BA0" w:rsidDel="007D4F7A" w:rsidRDefault="008333E8">
            <w:pPr>
              <w:pStyle w:val="BodyText"/>
              <w:pBdr>
                <w:top w:val="none" w:sz="0" w:space="0" w:color="auto"/>
                <w:left w:val="none" w:sz="0" w:space="0" w:color="auto"/>
                <w:bottom w:val="none" w:sz="0" w:space="0" w:color="auto"/>
                <w:right w:val="none" w:sz="0" w:space="0" w:color="auto"/>
              </w:pBdr>
              <w:ind w:right="113"/>
              <w:rPr>
                <w:del w:id="81" w:author="Author"/>
              </w:rPr>
            </w:pPr>
            <w:del w:id="82" w:author="Author">
              <w:r w:rsidRPr="009A2BA0" w:rsidDel="007D4F7A">
                <w:delText>Extrovis EU Ltd.</w:delText>
              </w:r>
            </w:del>
          </w:p>
          <w:p w14:paraId="061391DC" w14:textId="77777777" w:rsidR="008333E8" w:rsidRPr="009A2BA0" w:rsidRDefault="008333E8">
            <w:pPr>
              <w:rPr>
                <w:noProof/>
              </w:rPr>
            </w:pPr>
            <w:r w:rsidRPr="009A2BA0">
              <w:rPr>
                <w:noProof/>
              </w:rPr>
              <w:t>Tel.: +41 41 740 1120</w:t>
            </w:r>
          </w:p>
          <w:p w14:paraId="37CF6284" w14:textId="77777777" w:rsidR="008333E8" w:rsidRPr="009A2BA0" w:rsidRDefault="00FE70CB">
            <w:pPr>
              <w:rPr>
                <w:noProof/>
              </w:rPr>
            </w:pPr>
            <w:hyperlink r:id="rId13" w:history="1">
              <w:r w:rsidR="008333E8" w:rsidRPr="009A2BA0">
                <w:rPr>
                  <w:rStyle w:val="Hyperlink"/>
                  <w:noProof/>
                </w:rPr>
                <w:t>pv@extrovis.com</w:t>
              </w:r>
            </w:hyperlink>
          </w:p>
        </w:tc>
      </w:tr>
      <w:tr w:rsidR="008333E8" w:rsidRPr="009A2BA0" w14:paraId="69E3E970" w14:textId="77777777" w:rsidTr="008333E8">
        <w:trPr>
          <w:gridBefore w:val="1"/>
          <w:wBefore w:w="34" w:type="dxa"/>
        </w:trPr>
        <w:tc>
          <w:tcPr>
            <w:tcW w:w="4644" w:type="dxa"/>
          </w:tcPr>
          <w:p w14:paraId="55201A33" w14:textId="77777777" w:rsidR="008333E8" w:rsidRPr="009A2BA0" w:rsidRDefault="008333E8">
            <w:pPr>
              <w:rPr>
                <w:noProof/>
              </w:rPr>
            </w:pPr>
            <w:r w:rsidRPr="009A2BA0">
              <w:rPr>
                <w:b/>
                <w:noProof/>
              </w:rPr>
              <w:t>Danmark</w:t>
            </w:r>
          </w:p>
          <w:p w14:paraId="4B99F0F7" w14:textId="77777777" w:rsidR="008333E8" w:rsidRPr="009A2BA0" w:rsidRDefault="008333E8">
            <w:pPr>
              <w:tabs>
                <w:tab w:val="left" w:pos="-720"/>
              </w:tabs>
              <w:suppressAutoHyphens/>
              <w:rPr>
                <w:lang w:val="en-GB"/>
              </w:rPr>
            </w:pPr>
            <w:r w:rsidRPr="009A2BA0">
              <w:rPr>
                <w:lang w:val="en-GB"/>
              </w:rPr>
              <w:t>Mashal Healthcare A/S</w:t>
            </w:r>
          </w:p>
          <w:p w14:paraId="6BBE16C9" w14:textId="77777777" w:rsidR="008333E8" w:rsidRPr="009A2BA0" w:rsidRDefault="008333E8">
            <w:pPr>
              <w:tabs>
                <w:tab w:val="left" w:pos="-720"/>
                <w:tab w:val="left" w:pos="4536"/>
              </w:tabs>
              <w:suppressAutoHyphens/>
              <w:rPr>
                <w:noProof/>
              </w:rPr>
            </w:pPr>
            <w:r w:rsidRPr="009A2BA0">
              <w:rPr>
                <w:noProof/>
              </w:rPr>
              <w:t>Tlf: +45 71 86 37 68</w:t>
            </w:r>
          </w:p>
          <w:p w14:paraId="767CFBCD" w14:textId="77777777" w:rsidR="008333E8" w:rsidRPr="009A2BA0" w:rsidRDefault="00FE70CB">
            <w:pPr>
              <w:rPr>
                <w:lang w:val="en-GB"/>
              </w:rPr>
            </w:pPr>
            <w:hyperlink r:id="rId14" w:history="1">
              <w:r w:rsidR="008333E8" w:rsidRPr="009A2BA0">
                <w:rPr>
                  <w:rStyle w:val="Hyperlink"/>
                </w:rPr>
                <w:t>faiza.siddiqui@mashal-healthcare.com</w:t>
              </w:r>
            </w:hyperlink>
          </w:p>
          <w:p w14:paraId="33D4DF22" w14:textId="77777777" w:rsidR="008333E8" w:rsidRPr="009A2BA0" w:rsidRDefault="008333E8">
            <w:pPr>
              <w:tabs>
                <w:tab w:val="left" w:pos="-720"/>
              </w:tabs>
              <w:suppressAutoHyphens/>
              <w:rPr>
                <w:noProof/>
              </w:rPr>
            </w:pPr>
          </w:p>
        </w:tc>
        <w:tc>
          <w:tcPr>
            <w:tcW w:w="4678" w:type="dxa"/>
          </w:tcPr>
          <w:p w14:paraId="0880F857" w14:textId="77777777" w:rsidR="008333E8" w:rsidRPr="009A2BA0" w:rsidRDefault="008333E8">
            <w:pPr>
              <w:rPr>
                <w:b/>
                <w:noProof/>
              </w:rPr>
            </w:pPr>
            <w:r w:rsidRPr="009A2BA0">
              <w:rPr>
                <w:b/>
                <w:noProof/>
              </w:rPr>
              <w:t>Malta</w:t>
            </w:r>
          </w:p>
          <w:p w14:paraId="5AF9F28F" w14:textId="77777777" w:rsidR="007D4F7A" w:rsidRPr="007D4F7A" w:rsidRDefault="007D4F7A" w:rsidP="007D4F7A">
            <w:pPr>
              <w:widowControl w:val="0"/>
              <w:autoSpaceDE w:val="0"/>
              <w:autoSpaceDN w:val="0"/>
              <w:spacing w:before="1"/>
              <w:ind w:right="34"/>
              <w:rPr>
                <w:ins w:id="83" w:author="Author"/>
                <w:szCs w:val="22"/>
                <w:lang w:val="en-GB"/>
              </w:rPr>
            </w:pPr>
            <w:ins w:id="84" w:author="Author">
              <w:r w:rsidRPr="007D4F7A">
                <w:rPr>
                  <w:szCs w:val="22"/>
                  <w:lang w:val="en-GB"/>
                </w:rPr>
                <w:t>Extrovis EU Kft.</w:t>
              </w:r>
            </w:ins>
          </w:p>
          <w:p w14:paraId="56C3E50A" w14:textId="3C6DCA62" w:rsidR="008333E8" w:rsidRPr="009A2BA0" w:rsidDel="007D4F7A" w:rsidRDefault="008333E8">
            <w:pPr>
              <w:pStyle w:val="BodyText"/>
              <w:pBdr>
                <w:top w:val="none" w:sz="0" w:space="0" w:color="auto"/>
                <w:left w:val="none" w:sz="0" w:space="0" w:color="auto"/>
                <w:bottom w:val="none" w:sz="0" w:space="0" w:color="auto"/>
                <w:right w:val="none" w:sz="0" w:space="0" w:color="auto"/>
              </w:pBdr>
              <w:ind w:right="113"/>
              <w:rPr>
                <w:del w:id="85" w:author="Author"/>
              </w:rPr>
            </w:pPr>
            <w:del w:id="86" w:author="Author">
              <w:r w:rsidRPr="009A2BA0" w:rsidDel="007D4F7A">
                <w:delText>Extrovis EU Ltd.</w:delText>
              </w:r>
            </w:del>
          </w:p>
          <w:p w14:paraId="34369CC1" w14:textId="77777777" w:rsidR="008333E8" w:rsidRPr="009A2BA0" w:rsidRDefault="008333E8">
            <w:pPr>
              <w:rPr>
                <w:noProof/>
              </w:rPr>
            </w:pPr>
            <w:r w:rsidRPr="009A2BA0">
              <w:rPr>
                <w:noProof/>
              </w:rPr>
              <w:t>Tel: +41 41 740 1120</w:t>
            </w:r>
          </w:p>
          <w:p w14:paraId="2E287613" w14:textId="77777777" w:rsidR="008333E8" w:rsidRPr="009A2BA0" w:rsidRDefault="00FE70CB">
            <w:pPr>
              <w:rPr>
                <w:noProof/>
              </w:rPr>
            </w:pPr>
            <w:hyperlink r:id="rId15" w:history="1">
              <w:r w:rsidR="008333E8" w:rsidRPr="009A2BA0">
                <w:rPr>
                  <w:rStyle w:val="Hyperlink"/>
                  <w:noProof/>
                </w:rPr>
                <w:t>pv@extrovis.com</w:t>
              </w:r>
            </w:hyperlink>
          </w:p>
          <w:p w14:paraId="61468833" w14:textId="77777777" w:rsidR="008333E8" w:rsidRPr="009A2BA0" w:rsidRDefault="008333E8">
            <w:pPr>
              <w:rPr>
                <w:noProof/>
              </w:rPr>
            </w:pPr>
          </w:p>
        </w:tc>
      </w:tr>
      <w:tr w:rsidR="008333E8" w:rsidRPr="009A2BA0" w14:paraId="7D42CF25" w14:textId="77777777" w:rsidTr="008333E8">
        <w:trPr>
          <w:gridBefore w:val="1"/>
          <w:wBefore w:w="34" w:type="dxa"/>
        </w:trPr>
        <w:tc>
          <w:tcPr>
            <w:tcW w:w="4644" w:type="dxa"/>
          </w:tcPr>
          <w:p w14:paraId="677F5084" w14:textId="77777777" w:rsidR="008333E8" w:rsidRPr="009A2BA0" w:rsidRDefault="008333E8">
            <w:pPr>
              <w:rPr>
                <w:noProof/>
                <w:lang w:val="de-DE"/>
              </w:rPr>
            </w:pPr>
            <w:r w:rsidRPr="009A2BA0">
              <w:rPr>
                <w:b/>
                <w:noProof/>
                <w:lang w:val="de-DE"/>
              </w:rPr>
              <w:t>Deutschland</w:t>
            </w:r>
          </w:p>
          <w:p w14:paraId="1A40C833" w14:textId="77777777" w:rsidR="008333E8" w:rsidRPr="009A2BA0" w:rsidRDefault="008333E8">
            <w:pPr>
              <w:tabs>
                <w:tab w:val="left" w:pos="-720"/>
              </w:tabs>
              <w:suppressAutoHyphens/>
              <w:rPr>
                <w:lang w:val="en-GB"/>
              </w:rPr>
            </w:pPr>
            <w:r w:rsidRPr="009A2BA0">
              <w:rPr>
                <w:lang w:val="en-GB"/>
              </w:rPr>
              <w:t xml:space="preserve">Zentiva Pharma GmbH </w:t>
            </w:r>
          </w:p>
          <w:p w14:paraId="424D03C0" w14:textId="77777777" w:rsidR="008333E8" w:rsidRPr="009A2BA0" w:rsidRDefault="008333E8">
            <w:pPr>
              <w:tabs>
                <w:tab w:val="left" w:pos="-720"/>
              </w:tabs>
              <w:suppressAutoHyphens/>
              <w:rPr>
                <w:noProof/>
              </w:rPr>
            </w:pPr>
            <w:r w:rsidRPr="009A2BA0">
              <w:rPr>
                <w:noProof/>
              </w:rPr>
              <w:t>Tel: +49 (0) 800 53 53 010</w:t>
            </w:r>
          </w:p>
          <w:p w14:paraId="1F95B192" w14:textId="77777777" w:rsidR="008333E8" w:rsidRPr="009A2BA0" w:rsidRDefault="00FE70CB">
            <w:hyperlink r:id="rId16" w:history="1">
              <w:r w:rsidR="008333E8" w:rsidRPr="009A2BA0">
                <w:rPr>
                  <w:rStyle w:val="Hyperlink"/>
                </w:rPr>
                <w:t>PV-Germany@zentiva.com</w:t>
              </w:r>
            </w:hyperlink>
          </w:p>
          <w:p w14:paraId="4CC9F931" w14:textId="77777777" w:rsidR="008333E8" w:rsidRPr="009A2BA0" w:rsidRDefault="008333E8">
            <w:pPr>
              <w:tabs>
                <w:tab w:val="left" w:pos="-720"/>
              </w:tabs>
              <w:suppressAutoHyphens/>
              <w:rPr>
                <w:noProof/>
              </w:rPr>
            </w:pPr>
          </w:p>
        </w:tc>
        <w:tc>
          <w:tcPr>
            <w:tcW w:w="4678" w:type="dxa"/>
          </w:tcPr>
          <w:p w14:paraId="7B69ADC1" w14:textId="77777777" w:rsidR="008333E8" w:rsidRPr="009A2BA0" w:rsidRDefault="008333E8">
            <w:pPr>
              <w:tabs>
                <w:tab w:val="left" w:pos="-720"/>
              </w:tabs>
              <w:suppressAutoHyphens/>
              <w:rPr>
                <w:noProof/>
              </w:rPr>
            </w:pPr>
            <w:r w:rsidRPr="009A2BA0">
              <w:rPr>
                <w:b/>
                <w:noProof/>
              </w:rPr>
              <w:t>Nederland</w:t>
            </w:r>
          </w:p>
          <w:p w14:paraId="28EC454C" w14:textId="77777777" w:rsidR="007D4F7A" w:rsidRPr="007D4F7A" w:rsidRDefault="007D4F7A" w:rsidP="007D4F7A">
            <w:pPr>
              <w:widowControl w:val="0"/>
              <w:autoSpaceDE w:val="0"/>
              <w:autoSpaceDN w:val="0"/>
              <w:spacing w:before="1"/>
              <w:ind w:right="34"/>
              <w:rPr>
                <w:ins w:id="87" w:author="Author"/>
                <w:szCs w:val="22"/>
                <w:lang w:val="en-GB"/>
              </w:rPr>
            </w:pPr>
            <w:ins w:id="88" w:author="Author">
              <w:r w:rsidRPr="007D4F7A">
                <w:rPr>
                  <w:szCs w:val="22"/>
                  <w:lang w:val="en-GB"/>
                </w:rPr>
                <w:t>Extrovis EU Kft.</w:t>
              </w:r>
            </w:ins>
          </w:p>
          <w:p w14:paraId="203BC6F7" w14:textId="0A38323F" w:rsidR="008333E8" w:rsidRPr="009A2BA0" w:rsidDel="007D4F7A" w:rsidRDefault="008333E8">
            <w:pPr>
              <w:pStyle w:val="BodyText"/>
              <w:pBdr>
                <w:top w:val="none" w:sz="0" w:space="0" w:color="auto"/>
                <w:left w:val="none" w:sz="0" w:space="0" w:color="auto"/>
                <w:bottom w:val="none" w:sz="0" w:space="0" w:color="auto"/>
                <w:right w:val="none" w:sz="0" w:space="0" w:color="auto"/>
              </w:pBdr>
              <w:ind w:right="113"/>
              <w:rPr>
                <w:del w:id="89" w:author="Author"/>
              </w:rPr>
            </w:pPr>
            <w:del w:id="90" w:author="Author">
              <w:r w:rsidRPr="009A2BA0" w:rsidDel="007D4F7A">
                <w:delText>Extrovis EU Ltd.</w:delText>
              </w:r>
            </w:del>
          </w:p>
          <w:p w14:paraId="304CC354" w14:textId="77777777" w:rsidR="008333E8" w:rsidRPr="009A2BA0" w:rsidRDefault="008333E8">
            <w:pPr>
              <w:tabs>
                <w:tab w:val="left" w:pos="-720"/>
              </w:tabs>
              <w:suppressAutoHyphens/>
              <w:rPr>
                <w:noProof/>
              </w:rPr>
            </w:pPr>
            <w:r w:rsidRPr="009A2BA0">
              <w:rPr>
                <w:noProof/>
              </w:rPr>
              <w:t>Tel: +41 41 740 1120</w:t>
            </w:r>
          </w:p>
          <w:p w14:paraId="0BEE3FF1" w14:textId="77777777" w:rsidR="008333E8" w:rsidRPr="009A2BA0" w:rsidRDefault="00FE70CB">
            <w:pPr>
              <w:rPr>
                <w:noProof/>
              </w:rPr>
            </w:pPr>
            <w:hyperlink r:id="rId17" w:history="1">
              <w:r w:rsidR="008333E8" w:rsidRPr="009A2BA0">
                <w:rPr>
                  <w:rStyle w:val="Hyperlink"/>
                  <w:noProof/>
                </w:rPr>
                <w:t>pv@extrovis.com</w:t>
              </w:r>
            </w:hyperlink>
          </w:p>
          <w:p w14:paraId="4E17AC88" w14:textId="77777777" w:rsidR="008333E8" w:rsidRPr="009A2BA0" w:rsidRDefault="008333E8">
            <w:pPr>
              <w:tabs>
                <w:tab w:val="left" w:pos="-720"/>
              </w:tabs>
              <w:suppressAutoHyphens/>
              <w:rPr>
                <w:noProof/>
              </w:rPr>
            </w:pPr>
          </w:p>
        </w:tc>
      </w:tr>
      <w:tr w:rsidR="008333E8" w:rsidRPr="009A2BA0" w14:paraId="0724E9D4" w14:textId="77777777" w:rsidTr="008333E8">
        <w:trPr>
          <w:gridBefore w:val="1"/>
          <w:wBefore w:w="34" w:type="dxa"/>
        </w:trPr>
        <w:tc>
          <w:tcPr>
            <w:tcW w:w="4644" w:type="dxa"/>
          </w:tcPr>
          <w:p w14:paraId="0711B44F" w14:textId="77777777" w:rsidR="008333E8" w:rsidRPr="009A2BA0" w:rsidRDefault="008333E8">
            <w:pPr>
              <w:tabs>
                <w:tab w:val="left" w:pos="-720"/>
              </w:tabs>
              <w:suppressAutoHyphens/>
              <w:rPr>
                <w:b/>
                <w:bCs/>
                <w:noProof/>
              </w:rPr>
            </w:pPr>
            <w:r w:rsidRPr="009A2BA0">
              <w:rPr>
                <w:b/>
                <w:bCs/>
                <w:noProof/>
              </w:rPr>
              <w:t>Eesti</w:t>
            </w:r>
          </w:p>
          <w:p w14:paraId="3CA875E9" w14:textId="77777777" w:rsidR="007D4F7A" w:rsidRPr="007D4F7A" w:rsidRDefault="007D4F7A" w:rsidP="007D4F7A">
            <w:pPr>
              <w:widowControl w:val="0"/>
              <w:autoSpaceDE w:val="0"/>
              <w:autoSpaceDN w:val="0"/>
              <w:spacing w:before="1"/>
              <w:ind w:right="34"/>
              <w:rPr>
                <w:ins w:id="91" w:author="Author"/>
                <w:szCs w:val="22"/>
                <w:lang w:val="en-GB"/>
              </w:rPr>
            </w:pPr>
            <w:ins w:id="92" w:author="Author">
              <w:r w:rsidRPr="007D4F7A">
                <w:rPr>
                  <w:szCs w:val="22"/>
                  <w:lang w:val="en-GB"/>
                </w:rPr>
                <w:t>Extrovis EU Kft.</w:t>
              </w:r>
            </w:ins>
          </w:p>
          <w:p w14:paraId="4D3EE389" w14:textId="220533FF" w:rsidR="008333E8" w:rsidRPr="009A2BA0" w:rsidDel="007D4F7A" w:rsidRDefault="008333E8">
            <w:pPr>
              <w:pStyle w:val="BodyText"/>
              <w:pBdr>
                <w:top w:val="none" w:sz="0" w:space="0" w:color="auto"/>
                <w:left w:val="none" w:sz="0" w:space="0" w:color="auto"/>
                <w:bottom w:val="none" w:sz="0" w:space="0" w:color="auto"/>
                <w:right w:val="none" w:sz="0" w:space="0" w:color="auto"/>
              </w:pBdr>
              <w:ind w:right="113"/>
              <w:rPr>
                <w:del w:id="93" w:author="Author"/>
              </w:rPr>
            </w:pPr>
            <w:del w:id="94" w:author="Author">
              <w:r w:rsidRPr="009A2BA0" w:rsidDel="007D4F7A">
                <w:delText>Extrovis EU Ltd.</w:delText>
              </w:r>
            </w:del>
          </w:p>
          <w:p w14:paraId="00ABD863" w14:textId="77777777" w:rsidR="008333E8" w:rsidRPr="009A2BA0" w:rsidRDefault="008333E8">
            <w:pPr>
              <w:tabs>
                <w:tab w:val="left" w:pos="-720"/>
              </w:tabs>
              <w:suppressAutoHyphens/>
              <w:rPr>
                <w:noProof/>
              </w:rPr>
            </w:pPr>
            <w:r w:rsidRPr="009A2BA0">
              <w:rPr>
                <w:noProof/>
              </w:rPr>
              <w:t>Tel: +41 41 740 1120</w:t>
            </w:r>
          </w:p>
          <w:p w14:paraId="5B990ABB" w14:textId="77777777" w:rsidR="008333E8" w:rsidRPr="009A2BA0" w:rsidRDefault="00FE70CB">
            <w:pPr>
              <w:rPr>
                <w:noProof/>
              </w:rPr>
            </w:pPr>
            <w:hyperlink r:id="rId18" w:history="1">
              <w:r w:rsidR="008333E8" w:rsidRPr="009A2BA0">
                <w:rPr>
                  <w:rStyle w:val="Hyperlink"/>
                  <w:noProof/>
                </w:rPr>
                <w:t>pv@extrovis.com</w:t>
              </w:r>
            </w:hyperlink>
          </w:p>
          <w:p w14:paraId="193D8DB1" w14:textId="77777777" w:rsidR="008333E8" w:rsidRPr="009A2BA0" w:rsidRDefault="008333E8">
            <w:pPr>
              <w:tabs>
                <w:tab w:val="left" w:pos="-720"/>
              </w:tabs>
              <w:suppressAutoHyphens/>
              <w:rPr>
                <w:noProof/>
              </w:rPr>
            </w:pPr>
          </w:p>
        </w:tc>
        <w:tc>
          <w:tcPr>
            <w:tcW w:w="4678" w:type="dxa"/>
          </w:tcPr>
          <w:p w14:paraId="69717180" w14:textId="77777777" w:rsidR="008333E8" w:rsidRPr="009A2BA0" w:rsidRDefault="008333E8">
            <w:pPr>
              <w:rPr>
                <w:noProof/>
              </w:rPr>
            </w:pPr>
            <w:r w:rsidRPr="009A2BA0">
              <w:rPr>
                <w:b/>
                <w:noProof/>
              </w:rPr>
              <w:t>Norge</w:t>
            </w:r>
          </w:p>
          <w:p w14:paraId="401C302A" w14:textId="77777777" w:rsidR="008333E8" w:rsidRPr="009A2BA0" w:rsidRDefault="008333E8">
            <w:pPr>
              <w:tabs>
                <w:tab w:val="left" w:pos="-720"/>
              </w:tabs>
              <w:suppressAutoHyphens/>
              <w:rPr>
                <w:lang w:val="en-GB"/>
              </w:rPr>
            </w:pPr>
            <w:r w:rsidRPr="009A2BA0">
              <w:rPr>
                <w:lang w:val="en-GB"/>
              </w:rPr>
              <w:t>Mashal Healthcare A/S</w:t>
            </w:r>
          </w:p>
          <w:p w14:paraId="14708DFB" w14:textId="77777777" w:rsidR="008333E8" w:rsidRPr="009A2BA0" w:rsidRDefault="008333E8">
            <w:pPr>
              <w:tabs>
                <w:tab w:val="left" w:pos="-720"/>
                <w:tab w:val="left" w:pos="4536"/>
              </w:tabs>
              <w:suppressAutoHyphens/>
              <w:rPr>
                <w:noProof/>
              </w:rPr>
            </w:pPr>
            <w:r w:rsidRPr="009A2BA0">
              <w:rPr>
                <w:noProof/>
              </w:rPr>
              <w:t>Tlf: +45 71 86 37 68</w:t>
            </w:r>
          </w:p>
          <w:p w14:paraId="3D039E0A" w14:textId="77777777" w:rsidR="008333E8" w:rsidRPr="009A2BA0" w:rsidRDefault="00FE70CB">
            <w:pPr>
              <w:rPr>
                <w:lang w:val="en-GB"/>
              </w:rPr>
            </w:pPr>
            <w:hyperlink r:id="rId19" w:history="1">
              <w:r w:rsidR="008333E8" w:rsidRPr="009A2BA0">
                <w:rPr>
                  <w:rStyle w:val="Hyperlink"/>
                </w:rPr>
                <w:t>faiza.siddiqui@mashal-healthcare.com</w:t>
              </w:r>
            </w:hyperlink>
          </w:p>
          <w:p w14:paraId="4ED2C6E4" w14:textId="77777777" w:rsidR="008333E8" w:rsidRPr="009A2BA0" w:rsidRDefault="008333E8">
            <w:pPr>
              <w:rPr>
                <w:noProof/>
              </w:rPr>
            </w:pPr>
          </w:p>
        </w:tc>
      </w:tr>
      <w:tr w:rsidR="008333E8" w:rsidRPr="009A2BA0" w14:paraId="7A50D5CB" w14:textId="77777777" w:rsidTr="008333E8">
        <w:trPr>
          <w:gridBefore w:val="1"/>
          <w:wBefore w:w="34" w:type="dxa"/>
        </w:trPr>
        <w:tc>
          <w:tcPr>
            <w:tcW w:w="4644" w:type="dxa"/>
          </w:tcPr>
          <w:p w14:paraId="2E2B2B0E" w14:textId="77777777" w:rsidR="008333E8" w:rsidRPr="009A2BA0" w:rsidRDefault="008333E8">
            <w:pPr>
              <w:rPr>
                <w:noProof/>
                <w:lang w:val="el-GR"/>
              </w:rPr>
            </w:pPr>
            <w:r w:rsidRPr="009A2BA0">
              <w:rPr>
                <w:b/>
                <w:noProof/>
                <w:lang w:val="el-GR"/>
              </w:rPr>
              <w:t>Ελλάδα</w:t>
            </w:r>
          </w:p>
          <w:p w14:paraId="2AE7A287" w14:textId="77777777" w:rsidR="007D4F7A" w:rsidRPr="007D4F7A" w:rsidRDefault="007D4F7A" w:rsidP="007D4F7A">
            <w:pPr>
              <w:widowControl w:val="0"/>
              <w:autoSpaceDE w:val="0"/>
              <w:autoSpaceDN w:val="0"/>
              <w:spacing w:before="1"/>
              <w:ind w:right="34"/>
              <w:rPr>
                <w:ins w:id="95" w:author="Author"/>
                <w:szCs w:val="22"/>
                <w:lang w:val="en-GB"/>
              </w:rPr>
            </w:pPr>
            <w:ins w:id="96" w:author="Author">
              <w:r w:rsidRPr="007D4F7A">
                <w:rPr>
                  <w:szCs w:val="22"/>
                  <w:lang w:val="en-GB"/>
                </w:rPr>
                <w:t>Extrovis EU Kft.</w:t>
              </w:r>
            </w:ins>
          </w:p>
          <w:p w14:paraId="491F8509" w14:textId="3987D448" w:rsidR="008333E8" w:rsidRPr="009A2BA0" w:rsidDel="007D4F7A" w:rsidRDefault="008333E8">
            <w:pPr>
              <w:pStyle w:val="BodyText"/>
              <w:pBdr>
                <w:top w:val="none" w:sz="0" w:space="0" w:color="auto"/>
                <w:left w:val="none" w:sz="0" w:space="0" w:color="auto"/>
                <w:bottom w:val="none" w:sz="0" w:space="0" w:color="auto"/>
                <w:right w:val="none" w:sz="0" w:space="0" w:color="auto"/>
              </w:pBdr>
              <w:ind w:right="113"/>
              <w:rPr>
                <w:del w:id="97" w:author="Author"/>
              </w:rPr>
            </w:pPr>
            <w:del w:id="98" w:author="Author">
              <w:r w:rsidRPr="009A2BA0" w:rsidDel="007D4F7A">
                <w:delText>Extrovis EU Ltd.</w:delText>
              </w:r>
            </w:del>
          </w:p>
          <w:p w14:paraId="593F9903" w14:textId="77777777" w:rsidR="008333E8" w:rsidRPr="009A2BA0" w:rsidRDefault="008333E8">
            <w:pPr>
              <w:tabs>
                <w:tab w:val="left" w:pos="-720"/>
              </w:tabs>
              <w:suppressAutoHyphens/>
              <w:rPr>
                <w:noProof/>
              </w:rPr>
            </w:pPr>
            <w:r w:rsidRPr="009A2BA0">
              <w:rPr>
                <w:noProof/>
                <w:lang w:val="el-GR"/>
              </w:rPr>
              <w:t xml:space="preserve">Τηλ: </w:t>
            </w:r>
            <w:r w:rsidRPr="009A2BA0">
              <w:rPr>
                <w:noProof/>
              </w:rPr>
              <w:t>+41 41 740 1120</w:t>
            </w:r>
          </w:p>
          <w:p w14:paraId="77DDF3C2" w14:textId="77777777" w:rsidR="008333E8" w:rsidRPr="009A2BA0" w:rsidRDefault="00FE70CB">
            <w:pPr>
              <w:rPr>
                <w:noProof/>
              </w:rPr>
            </w:pPr>
            <w:hyperlink r:id="rId20" w:history="1">
              <w:r w:rsidR="008333E8" w:rsidRPr="009A2BA0">
                <w:rPr>
                  <w:rStyle w:val="Hyperlink"/>
                  <w:noProof/>
                </w:rPr>
                <w:t>pv@extrovis.com</w:t>
              </w:r>
            </w:hyperlink>
          </w:p>
          <w:p w14:paraId="18DD5A5B" w14:textId="77777777" w:rsidR="008333E8" w:rsidRPr="009A2BA0" w:rsidRDefault="008333E8">
            <w:pPr>
              <w:tabs>
                <w:tab w:val="left" w:pos="-720"/>
              </w:tabs>
              <w:suppressAutoHyphens/>
              <w:rPr>
                <w:noProof/>
                <w:lang w:val="el-GR"/>
              </w:rPr>
            </w:pPr>
          </w:p>
        </w:tc>
        <w:tc>
          <w:tcPr>
            <w:tcW w:w="4678" w:type="dxa"/>
          </w:tcPr>
          <w:p w14:paraId="7EE018B7" w14:textId="77777777" w:rsidR="008333E8" w:rsidRPr="009A2BA0" w:rsidRDefault="008333E8">
            <w:pPr>
              <w:tabs>
                <w:tab w:val="left" w:pos="-720"/>
              </w:tabs>
              <w:suppressAutoHyphens/>
              <w:rPr>
                <w:noProof/>
                <w:lang w:val="de-DE"/>
              </w:rPr>
            </w:pPr>
            <w:r w:rsidRPr="009A2BA0">
              <w:rPr>
                <w:b/>
                <w:noProof/>
                <w:lang w:val="de-DE"/>
              </w:rPr>
              <w:t>Österreich</w:t>
            </w:r>
          </w:p>
          <w:p w14:paraId="76212581" w14:textId="77777777" w:rsidR="008333E8" w:rsidRPr="009A2BA0" w:rsidRDefault="008333E8">
            <w:pPr>
              <w:tabs>
                <w:tab w:val="left" w:pos="-720"/>
              </w:tabs>
              <w:suppressAutoHyphens/>
              <w:rPr>
                <w:lang w:val="en-GB"/>
              </w:rPr>
            </w:pPr>
            <w:r w:rsidRPr="009A2BA0">
              <w:rPr>
                <w:lang w:val="en-GB"/>
              </w:rPr>
              <w:t xml:space="preserve">Zentiva, </w:t>
            </w:r>
            <w:proofErr w:type="spellStart"/>
            <w:r w:rsidRPr="009A2BA0">
              <w:rPr>
                <w:lang w:val="en-GB"/>
              </w:rPr>
              <w:t>k.s.</w:t>
            </w:r>
            <w:proofErr w:type="spellEnd"/>
          </w:p>
          <w:p w14:paraId="70A8BDF8" w14:textId="77777777" w:rsidR="008333E8" w:rsidRPr="009A2BA0" w:rsidRDefault="008333E8">
            <w:pPr>
              <w:tabs>
                <w:tab w:val="left" w:pos="-720"/>
              </w:tabs>
              <w:suppressAutoHyphens/>
              <w:rPr>
                <w:noProof/>
              </w:rPr>
            </w:pPr>
            <w:r w:rsidRPr="009A2BA0">
              <w:rPr>
                <w:noProof/>
              </w:rPr>
              <w:t>Tel: +43 720 778 877</w:t>
            </w:r>
          </w:p>
          <w:p w14:paraId="148CD9E5" w14:textId="77777777" w:rsidR="008333E8" w:rsidRPr="009A2BA0" w:rsidRDefault="00FE70CB">
            <w:pPr>
              <w:tabs>
                <w:tab w:val="left" w:pos="-720"/>
              </w:tabs>
              <w:suppressAutoHyphens/>
              <w:rPr>
                <w:rStyle w:val="Hyperlink"/>
              </w:rPr>
            </w:pPr>
            <w:hyperlink r:id="rId21" w:history="1">
              <w:r w:rsidR="008333E8" w:rsidRPr="009A2BA0">
                <w:rPr>
                  <w:rStyle w:val="Hyperlink"/>
                </w:rPr>
                <w:t>PV-Austria@zentiva.com</w:t>
              </w:r>
            </w:hyperlink>
          </w:p>
          <w:p w14:paraId="7A8FD0F9" w14:textId="77777777" w:rsidR="008333E8" w:rsidRPr="009A2BA0" w:rsidRDefault="008333E8">
            <w:pPr>
              <w:tabs>
                <w:tab w:val="left" w:pos="-720"/>
              </w:tabs>
              <w:suppressAutoHyphens/>
              <w:rPr>
                <w:noProof/>
              </w:rPr>
            </w:pPr>
          </w:p>
        </w:tc>
      </w:tr>
      <w:tr w:rsidR="008333E8" w:rsidRPr="009A2BA0" w14:paraId="478D7952" w14:textId="77777777" w:rsidTr="008333E8">
        <w:tc>
          <w:tcPr>
            <w:tcW w:w="4678" w:type="dxa"/>
            <w:gridSpan w:val="2"/>
          </w:tcPr>
          <w:p w14:paraId="0A26B7F9" w14:textId="77777777" w:rsidR="008333E8" w:rsidRPr="009A2BA0" w:rsidRDefault="008333E8">
            <w:pPr>
              <w:tabs>
                <w:tab w:val="left" w:pos="-720"/>
                <w:tab w:val="left" w:pos="4536"/>
              </w:tabs>
              <w:suppressAutoHyphens/>
              <w:rPr>
                <w:b/>
                <w:noProof/>
                <w:lang w:val="es-ES_tradnl"/>
              </w:rPr>
            </w:pPr>
            <w:r w:rsidRPr="009A2BA0">
              <w:rPr>
                <w:b/>
                <w:noProof/>
                <w:lang w:val="es-ES_tradnl"/>
              </w:rPr>
              <w:t>España</w:t>
            </w:r>
          </w:p>
          <w:p w14:paraId="19DC5BE5" w14:textId="77777777" w:rsidR="009A2BA0" w:rsidRPr="009A2BA0" w:rsidRDefault="009A2BA0" w:rsidP="009A2BA0">
            <w:pPr>
              <w:tabs>
                <w:tab w:val="left" w:pos="-720"/>
              </w:tabs>
              <w:suppressAutoHyphens/>
              <w:rPr>
                <w:lang w:val="en-GB"/>
              </w:rPr>
            </w:pPr>
            <w:r w:rsidRPr="009A2BA0">
              <w:rPr>
                <w:lang w:val="en-GB"/>
              </w:rPr>
              <w:t>Zentiva Spain S.L.U.</w:t>
            </w:r>
          </w:p>
          <w:p w14:paraId="7E67E763" w14:textId="0778E361" w:rsidR="005C7854" w:rsidRDefault="009A2BA0">
            <w:pPr>
              <w:rPr>
                <w:lang w:val="en-GB"/>
              </w:rPr>
            </w:pPr>
            <w:r w:rsidRPr="009A2BA0">
              <w:rPr>
                <w:lang w:val="en-GB"/>
              </w:rPr>
              <w:t xml:space="preserve">Tel: </w:t>
            </w:r>
            <w:r w:rsidR="0036556D" w:rsidRPr="0036556D">
              <w:rPr>
                <w:lang w:val="en-GB"/>
              </w:rPr>
              <w:t>+34 671 365 828</w:t>
            </w:r>
          </w:p>
          <w:p w14:paraId="7C24C575" w14:textId="06477533" w:rsidR="008333E8" w:rsidRPr="009A2BA0" w:rsidRDefault="00FE70CB">
            <w:hyperlink r:id="rId22" w:history="1">
              <w:r w:rsidR="008333E8" w:rsidRPr="009A2BA0">
                <w:rPr>
                  <w:rStyle w:val="Hyperlink"/>
                </w:rPr>
                <w:t>PV-Spain@zentiva.com</w:t>
              </w:r>
            </w:hyperlink>
          </w:p>
          <w:p w14:paraId="29B8270C" w14:textId="77777777" w:rsidR="008333E8" w:rsidRPr="009A2BA0" w:rsidRDefault="008333E8">
            <w:pPr>
              <w:tabs>
                <w:tab w:val="left" w:pos="-720"/>
              </w:tabs>
              <w:suppressAutoHyphens/>
              <w:rPr>
                <w:noProof/>
              </w:rPr>
            </w:pPr>
          </w:p>
        </w:tc>
        <w:tc>
          <w:tcPr>
            <w:tcW w:w="4678" w:type="dxa"/>
          </w:tcPr>
          <w:p w14:paraId="18BEAF7C" w14:textId="77777777" w:rsidR="008333E8" w:rsidRPr="009A2BA0" w:rsidRDefault="008333E8">
            <w:pPr>
              <w:tabs>
                <w:tab w:val="left" w:pos="-720"/>
              </w:tabs>
              <w:suppressAutoHyphens/>
              <w:rPr>
                <w:b/>
                <w:bCs/>
                <w:i/>
                <w:iCs/>
                <w:noProof/>
                <w:lang w:val="pl-PL"/>
              </w:rPr>
            </w:pPr>
            <w:r w:rsidRPr="009A2BA0">
              <w:rPr>
                <w:b/>
                <w:noProof/>
                <w:lang w:val="pl-PL"/>
              </w:rPr>
              <w:t>Polska</w:t>
            </w:r>
          </w:p>
          <w:p w14:paraId="2C4770D6" w14:textId="77777777" w:rsidR="007D4F7A" w:rsidRPr="007D4F7A" w:rsidRDefault="007D4F7A" w:rsidP="007D4F7A">
            <w:pPr>
              <w:widowControl w:val="0"/>
              <w:autoSpaceDE w:val="0"/>
              <w:autoSpaceDN w:val="0"/>
              <w:spacing w:before="1"/>
              <w:ind w:right="34"/>
              <w:rPr>
                <w:ins w:id="99" w:author="Author"/>
                <w:szCs w:val="22"/>
                <w:lang w:val="en-GB"/>
              </w:rPr>
            </w:pPr>
            <w:ins w:id="100" w:author="Author">
              <w:r w:rsidRPr="007D4F7A">
                <w:rPr>
                  <w:szCs w:val="22"/>
                  <w:lang w:val="en-GB"/>
                </w:rPr>
                <w:t>Extrovis EU Kft.</w:t>
              </w:r>
            </w:ins>
          </w:p>
          <w:p w14:paraId="665EDD65" w14:textId="48CAEF34" w:rsidR="008333E8" w:rsidRPr="009A2BA0" w:rsidDel="007D4F7A" w:rsidRDefault="008333E8">
            <w:pPr>
              <w:pStyle w:val="BodyText"/>
              <w:pBdr>
                <w:top w:val="none" w:sz="0" w:space="0" w:color="auto"/>
                <w:left w:val="none" w:sz="0" w:space="0" w:color="auto"/>
                <w:bottom w:val="none" w:sz="0" w:space="0" w:color="auto"/>
                <w:right w:val="none" w:sz="0" w:space="0" w:color="auto"/>
              </w:pBdr>
              <w:ind w:right="113"/>
              <w:rPr>
                <w:del w:id="101" w:author="Author"/>
              </w:rPr>
            </w:pPr>
            <w:del w:id="102" w:author="Author">
              <w:r w:rsidRPr="009A2BA0" w:rsidDel="007D4F7A">
                <w:delText>Extrovis EU Ltd.</w:delText>
              </w:r>
            </w:del>
          </w:p>
          <w:p w14:paraId="6060521E" w14:textId="77777777" w:rsidR="008333E8" w:rsidRPr="009A2BA0" w:rsidRDefault="008333E8">
            <w:pPr>
              <w:tabs>
                <w:tab w:val="left" w:pos="-720"/>
              </w:tabs>
              <w:suppressAutoHyphens/>
              <w:rPr>
                <w:noProof/>
              </w:rPr>
            </w:pPr>
            <w:r w:rsidRPr="009A2BA0">
              <w:rPr>
                <w:noProof/>
              </w:rPr>
              <w:t>Tel.: +41 41 740 1120</w:t>
            </w:r>
          </w:p>
          <w:p w14:paraId="6A3B2E59" w14:textId="77777777" w:rsidR="008333E8" w:rsidRPr="009A2BA0" w:rsidRDefault="00FE70CB">
            <w:pPr>
              <w:rPr>
                <w:noProof/>
              </w:rPr>
            </w:pPr>
            <w:hyperlink r:id="rId23" w:history="1">
              <w:r w:rsidR="008333E8" w:rsidRPr="009A2BA0">
                <w:rPr>
                  <w:rStyle w:val="Hyperlink"/>
                  <w:noProof/>
                </w:rPr>
                <w:t>pv@extrovis.com</w:t>
              </w:r>
            </w:hyperlink>
          </w:p>
          <w:p w14:paraId="7B6E0A48" w14:textId="77777777" w:rsidR="008333E8" w:rsidRPr="009A2BA0" w:rsidRDefault="008333E8">
            <w:pPr>
              <w:tabs>
                <w:tab w:val="left" w:pos="-720"/>
              </w:tabs>
              <w:suppressAutoHyphens/>
              <w:rPr>
                <w:noProof/>
              </w:rPr>
            </w:pPr>
          </w:p>
        </w:tc>
      </w:tr>
      <w:tr w:rsidR="008333E8" w:rsidRPr="009A2BA0" w14:paraId="429D00A5" w14:textId="77777777" w:rsidTr="008333E8">
        <w:tc>
          <w:tcPr>
            <w:tcW w:w="4678" w:type="dxa"/>
            <w:gridSpan w:val="2"/>
          </w:tcPr>
          <w:p w14:paraId="197420B9" w14:textId="77777777" w:rsidR="008333E8" w:rsidRPr="009A2BA0" w:rsidRDefault="008333E8">
            <w:pPr>
              <w:tabs>
                <w:tab w:val="left" w:pos="-720"/>
                <w:tab w:val="left" w:pos="4536"/>
              </w:tabs>
              <w:suppressAutoHyphens/>
              <w:rPr>
                <w:b/>
                <w:noProof/>
              </w:rPr>
            </w:pPr>
            <w:r w:rsidRPr="009A2BA0">
              <w:rPr>
                <w:b/>
                <w:noProof/>
              </w:rPr>
              <w:t>France</w:t>
            </w:r>
          </w:p>
          <w:p w14:paraId="17181C32" w14:textId="77777777" w:rsidR="008333E8" w:rsidRPr="009A2BA0" w:rsidRDefault="008333E8">
            <w:pPr>
              <w:rPr>
                <w:lang w:val="en-GB"/>
              </w:rPr>
            </w:pPr>
            <w:r w:rsidRPr="009A2BA0">
              <w:rPr>
                <w:lang w:val="en-GB"/>
              </w:rPr>
              <w:t>Zentiva France</w:t>
            </w:r>
          </w:p>
          <w:p w14:paraId="12FE6C7B" w14:textId="77777777" w:rsidR="008333E8" w:rsidRPr="009A2BA0" w:rsidRDefault="008333E8">
            <w:pPr>
              <w:rPr>
                <w:noProof/>
              </w:rPr>
            </w:pPr>
            <w:r w:rsidRPr="009A2BA0">
              <w:rPr>
                <w:noProof/>
                <w:lang w:val="fr-FR"/>
              </w:rPr>
              <w:t xml:space="preserve">Tél: </w:t>
            </w:r>
            <w:r w:rsidRPr="009A2BA0">
              <w:rPr>
                <w:noProof/>
              </w:rPr>
              <w:t>+33 (0) 800 089 219</w:t>
            </w:r>
          </w:p>
          <w:p w14:paraId="459454A5" w14:textId="77777777" w:rsidR="008333E8" w:rsidRPr="009A2BA0" w:rsidRDefault="00FE70CB">
            <w:pPr>
              <w:rPr>
                <w:bCs/>
                <w:noProof/>
                <w:lang w:val="fr-FR"/>
              </w:rPr>
            </w:pPr>
            <w:hyperlink r:id="rId24" w:history="1">
              <w:r w:rsidR="008333E8" w:rsidRPr="009A2BA0">
                <w:rPr>
                  <w:rStyle w:val="Hyperlink"/>
                  <w:bCs/>
                  <w:noProof/>
                  <w:lang w:val="fr-FR"/>
                </w:rPr>
                <w:t>PV-France@zentiva.com</w:t>
              </w:r>
            </w:hyperlink>
          </w:p>
          <w:p w14:paraId="66800CFD" w14:textId="77777777" w:rsidR="008333E8" w:rsidRPr="009A2BA0" w:rsidRDefault="008333E8">
            <w:pPr>
              <w:rPr>
                <w:bCs/>
                <w:noProof/>
                <w:lang w:val="fr-FR"/>
              </w:rPr>
            </w:pPr>
          </w:p>
        </w:tc>
        <w:tc>
          <w:tcPr>
            <w:tcW w:w="4678" w:type="dxa"/>
          </w:tcPr>
          <w:p w14:paraId="597F37F3" w14:textId="77777777" w:rsidR="008333E8" w:rsidRPr="009A2BA0" w:rsidRDefault="008333E8">
            <w:pPr>
              <w:tabs>
                <w:tab w:val="left" w:pos="-720"/>
              </w:tabs>
              <w:suppressAutoHyphens/>
              <w:rPr>
                <w:noProof/>
                <w:lang w:val="pt-PT"/>
              </w:rPr>
            </w:pPr>
            <w:r w:rsidRPr="009A2BA0">
              <w:rPr>
                <w:b/>
                <w:noProof/>
                <w:lang w:val="pt-PT"/>
              </w:rPr>
              <w:lastRenderedPageBreak/>
              <w:t>Portugal</w:t>
            </w:r>
          </w:p>
          <w:p w14:paraId="2D885EAA" w14:textId="77777777" w:rsidR="007D4F7A" w:rsidRPr="007D4F7A" w:rsidRDefault="007D4F7A" w:rsidP="007D4F7A">
            <w:pPr>
              <w:widowControl w:val="0"/>
              <w:autoSpaceDE w:val="0"/>
              <w:autoSpaceDN w:val="0"/>
              <w:spacing w:before="1"/>
              <w:ind w:right="34"/>
              <w:rPr>
                <w:ins w:id="103" w:author="Author"/>
                <w:szCs w:val="22"/>
                <w:lang w:val="en-GB"/>
              </w:rPr>
            </w:pPr>
            <w:ins w:id="104" w:author="Author">
              <w:r w:rsidRPr="007D4F7A">
                <w:rPr>
                  <w:szCs w:val="22"/>
                  <w:lang w:val="en-GB"/>
                </w:rPr>
                <w:t>Extrovis EU Kft.</w:t>
              </w:r>
            </w:ins>
          </w:p>
          <w:p w14:paraId="009250A7" w14:textId="759D45B6" w:rsidR="008333E8" w:rsidRPr="009A2BA0" w:rsidDel="007D4F7A" w:rsidRDefault="008333E8">
            <w:pPr>
              <w:pStyle w:val="BodyText"/>
              <w:pBdr>
                <w:top w:val="none" w:sz="0" w:space="0" w:color="auto"/>
                <w:left w:val="none" w:sz="0" w:space="0" w:color="auto"/>
                <w:bottom w:val="none" w:sz="0" w:space="0" w:color="auto"/>
                <w:right w:val="none" w:sz="0" w:space="0" w:color="auto"/>
              </w:pBdr>
              <w:ind w:right="113"/>
              <w:rPr>
                <w:del w:id="105" w:author="Author"/>
              </w:rPr>
            </w:pPr>
            <w:del w:id="106" w:author="Author">
              <w:r w:rsidRPr="009A2BA0" w:rsidDel="007D4F7A">
                <w:delText>Extrovis EU Ltd.</w:delText>
              </w:r>
            </w:del>
          </w:p>
          <w:p w14:paraId="082CD550" w14:textId="77777777" w:rsidR="008333E8" w:rsidRPr="009A2BA0" w:rsidRDefault="008333E8">
            <w:pPr>
              <w:tabs>
                <w:tab w:val="left" w:pos="-720"/>
              </w:tabs>
              <w:suppressAutoHyphens/>
              <w:rPr>
                <w:noProof/>
              </w:rPr>
            </w:pPr>
            <w:r w:rsidRPr="009A2BA0">
              <w:rPr>
                <w:noProof/>
                <w:lang w:val="pt-PT"/>
              </w:rPr>
              <w:lastRenderedPageBreak/>
              <w:t xml:space="preserve">Tel: </w:t>
            </w:r>
            <w:r w:rsidRPr="009A2BA0">
              <w:rPr>
                <w:noProof/>
              </w:rPr>
              <w:t>+41 41 740 1120</w:t>
            </w:r>
          </w:p>
          <w:p w14:paraId="3B000BD8" w14:textId="77777777" w:rsidR="008333E8" w:rsidRPr="009A2BA0" w:rsidRDefault="00FE70CB">
            <w:pPr>
              <w:rPr>
                <w:noProof/>
              </w:rPr>
            </w:pPr>
            <w:hyperlink r:id="rId25" w:history="1">
              <w:r w:rsidR="008333E8" w:rsidRPr="009A2BA0">
                <w:rPr>
                  <w:rStyle w:val="Hyperlink"/>
                  <w:noProof/>
                </w:rPr>
                <w:t>pv@extrovis.com</w:t>
              </w:r>
            </w:hyperlink>
          </w:p>
          <w:p w14:paraId="0BD34223" w14:textId="77777777" w:rsidR="008333E8" w:rsidRPr="009A2BA0" w:rsidRDefault="008333E8">
            <w:pPr>
              <w:tabs>
                <w:tab w:val="left" w:pos="-720"/>
              </w:tabs>
              <w:suppressAutoHyphens/>
              <w:rPr>
                <w:noProof/>
                <w:lang w:val="pt-PT"/>
              </w:rPr>
            </w:pPr>
          </w:p>
        </w:tc>
      </w:tr>
      <w:tr w:rsidR="008333E8" w:rsidRPr="009A2BA0" w14:paraId="492C4E3C" w14:textId="77777777" w:rsidTr="008333E8">
        <w:tc>
          <w:tcPr>
            <w:tcW w:w="4678" w:type="dxa"/>
            <w:gridSpan w:val="2"/>
          </w:tcPr>
          <w:p w14:paraId="1C2EA22B" w14:textId="77777777" w:rsidR="008333E8" w:rsidRPr="009A2BA0" w:rsidRDefault="008333E8">
            <w:pPr>
              <w:rPr>
                <w:noProof/>
                <w:lang w:val="pt-PT"/>
              </w:rPr>
            </w:pPr>
            <w:r w:rsidRPr="009A2BA0">
              <w:rPr>
                <w:noProof/>
                <w:lang w:val="pt-PT"/>
              </w:rPr>
              <w:lastRenderedPageBreak/>
              <w:br w:type="page"/>
            </w:r>
            <w:r w:rsidRPr="009A2BA0">
              <w:rPr>
                <w:b/>
                <w:noProof/>
                <w:lang w:val="pt-PT"/>
              </w:rPr>
              <w:t>Hrvatska</w:t>
            </w:r>
          </w:p>
          <w:p w14:paraId="690E743A" w14:textId="77777777" w:rsidR="007D4F7A" w:rsidRPr="007D4F7A" w:rsidRDefault="007D4F7A" w:rsidP="007D4F7A">
            <w:pPr>
              <w:widowControl w:val="0"/>
              <w:autoSpaceDE w:val="0"/>
              <w:autoSpaceDN w:val="0"/>
              <w:spacing w:before="1"/>
              <w:ind w:right="34"/>
              <w:rPr>
                <w:ins w:id="107" w:author="Author"/>
                <w:szCs w:val="22"/>
                <w:lang w:val="en-GB"/>
              </w:rPr>
            </w:pPr>
            <w:ins w:id="108" w:author="Author">
              <w:r w:rsidRPr="007D4F7A">
                <w:rPr>
                  <w:szCs w:val="22"/>
                  <w:lang w:val="en-GB"/>
                </w:rPr>
                <w:t>Extrovis EU Kft.</w:t>
              </w:r>
            </w:ins>
          </w:p>
          <w:p w14:paraId="4410187F" w14:textId="59108014" w:rsidR="008333E8" w:rsidRPr="009A2BA0" w:rsidDel="007D4F7A" w:rsidRDefault="008333E8">
            <w:pPr>
              <w:pStyle w:val="BodyText"/>
              <w:pBdr>
                <w:top w:val="none" w:sz="0" w:space="0" w:color="auto"/>
                <w:left w:val="none" w:sz="0" w:space="0" w:color="auto"/>
                <w:bottom w:val="none" w:sz="0" w:space="0" w:color="auto"/>
                <w:right w:val="none" w:sz="0" w:space="0" w:color="auto"/>
              </w:pBdr>
              <w:ind w:right="113"/>
              <w:rPr>
                <w:del w:id="109" w:author="Author"/>
              </w:rPr>
            </w:pPr>
            <w:del w:id="110" w:author="Author">
              <w:r w:rsidRPr="009A2BA0" w:rsidDel="007D4F7A">
                <w:delText>Extrovis EU Ltd.</w:delText>
              </w:r>
            </w:del>
          </w:p>
          <w:p w14:paraId="3888A7EA" w14:textId="77777777" w:rsidR="008333E8" w:rsidRPr="009A2BA0" w:rsidRDefault="008333E8">
            <w:pPr>
              <w:tabs>
                <w:tab w:val="left" w:pos="-720"/>
              </w:tabs>
              <w:suppressAutoHyphens/>
              <w:rPr>
                <w:noProof/>
              </w:rPr>
            </w:pPr>
            <w:r w:rsidRPr="009A2BA0">
              <w:rPr>
                <w:noProof/>
                <w:lang w:val="nb-NO"/>
              </w:rPr>
              <w:t xml:space="preserve">Tel: </w:t>
            </w:r>
            <w:r w:rsidRPr="009A2BA0">
              <w:rPr>
                <w:noProof/>
              </w:rPr>
              <w:t>+41 41 740 1120</w:t>
            </w:r>
          </w:p>
          <w:p w14:paraId="6D9E856F" w14:textId="77777777" w:rsidR="008333E8" w:rsidRPr="009A2BA0" w:rsidRDefault="00FE70CB">
            <w:pPr>
              <w:rPr>
                <w:noProof/>
              </w:rPr>
            </w:pPr>
            <w:hyperlink r:id="rId26" w:history="1">
              <w:r w:rsidR="008333E8" w:rsidRPr="009A2BA0">
                <w:rPr>
                  <w:rStyle w:val="Hyperlink"/>
                  <w:noProof/>
                </w:rPr>
                <w:t>pv@extrovis.com</w:t>
              </w:r>
            </w:hyperlink>
          </w:p>
          <w:p w14:paraId="7571F3D3" w14:textId="77777777" w:rsidR="008333E8" w:rsidRPr="009A2BA0" w:rsidRDefault="008333E8">
            <w:pPr>
              <w:tabs>
                <w:tab w:val="left" w:pos="-720"/>
              </w:tabs>
              <w:suppressAutoHyphens/>
              <w:rPr>
                <w:noProof/>
                <w:lang w:val="nb-NO"/>
              </w:rPr>
            </w:pPr>
          </w:p>
          <w:p w14:paraId="2FA3D346" w14:textId="77777777" w:rsidR="008333E8" w:rsidRPr="009A2BA0" w:rsidRDefault="008333E8">
            <w:pPr>
              <w:rPr>
                <w:noProof/>
                <w:lang w:val="nb-NO"/>
              </w:rPr>
            </w:pPr>
            <w:r w:rsidRPr="009A2BA0">
              <w:rPr>
                <w:b/>
                <w:noProof/>
                <w:lang w:val="nb-NO"/>
              </w:rPr>
              <w:t>Ireland</w:t>
            </w:r>
          </w:p>
          <w:p w14:paraId="7CB41CE5" w14:textId="77777777" w:rsidR="007D4F7A" w:rsidRPr="007D4F7A" w:rsidRDefault="007D4F7A" w:rsidP="007D4F7A">
            <w:pPr>
              <w:widowControl w:val="0"/>
              <w:autoSpaceDE w:val="0"/>
              <w:autoSpaceDN w:val="0"/>
              <w:spacing w:before="1"/>
              <w:ind w:right="34"/>
              <w:rPr>
                <w:ins w:id="111" w:author="Author"/>
                <w:szCs w:val="22"/>
                <w:lang w:val="en-GB"/>
              </w:rPr>
            </w:pPr>
            <w:ins w:id="112" w:author="Author">
              <w:r w:rsidRPr="007D4F7A">
                <w:rPr>
                  <w:szCs w:val="22"/>
                  <w:lang w:val="en-GB"/>
                </w:rPr>
                <w:t>Extrovis EU Kft.</w:t>
              </w:r>
            </w:ins>
          </w:p>
          <w:p w14:paraId="3AECF461" w14:textId="0F604E9A" w:rsidR="008333E8" w:rsidRPr="009A2BA0" w:rsidDel="007D4F7A" w:rsidRDefault="008333E8">
            <w:pPr>
              <w:pStyle w:val="BodyText"/>
              <w:pBdr>
                <w:top w:val="none" w:sz="0" w:space="0" w:color="auto"/>
                <w:left w:val="none" w:sz="0" w:space="0" w:color="auto"/>
                <w:bottom w:val="none" w:sz="0" w:space="0" w:color="auto"/>
                <w:right w:val="none" w:sz="0" w:space="0" w:color="auto"/>
              </w:pBdr>
              <w:ind w:right="113"/>
              <w:rPr>
                <w:del w:id="113" w:author="Author"/>
              </w:rPr>
            </w:pPr>
            <w:del w:id="114" w:author="Author">
              <w:r w:rsidRPr="009A2BA0" w:rsidDel="007D4F7A">
                <w:delText>Extrovis EU Ltd.</w:delText>
              </w:r>
            </w:del>
          </w:p>
          <w:p w14:paraId="2F67FFD0" w14:textId="77777777" w:rsidR="008333E8" w:rsidRPr="009A2BA0" w:rsidRDefault="008333E8">
            <w:pPr>
              <w:tabs>
                <w:tab w:val="left" w:pos="-720"/>
              </w:tabs>
              <w:suppressAutoHyphens/>
              <w:rPr>
                <w:noProof/>
              </w:rPr>
            </w:pPr>
            <w:r w:rsidRPr="009A2BA0">
              <w:rPr>
                <w:noProof/>
              </w:rPr>
              <w:t>Tel: +41 41 740 1120</w:t>
            </w:r>
          </w:p>
          <w:p w14:paraId="43CD887B" w14:textId="77777777" w:rsidR="008333E8" w:rsidRPr="009A2BA0" w:rsidRDefault="00FE70CB">
            <w:pPr>
              <w:rPr>
                <w:noProof/>
              </w:rPr>
            </w:pPr>
            <w:hyperlink r:id="rId27" w:history="1">
              <w:r w:rsidR="008333E8" w:rsidRPr="009A2BA0">
                <w:rPr>
                  <w:rStyle w:val="Hyperlink"/>
                  <w:noProof/>
                </w:rPr>
                <w:t>pv@extrovis.com</w:t>
              </w:r>
            </w:hyperlink>
          </w:p>
        </w:tc>
        <w:tc>
          <w:tcPr>
            <w:tcW w:w="4678" w:type="dxa"/>
          </w:tcPr>
          <w:p w14:paraId="3EF9C02F" w14:textId="77777777" w:rsidR="008333E8" w:rsidRPr="009A2BA0" w:rsidRDefault="008333E8">
            <w:pPr>
              <w:tabs>
                <w:tab w:val="left" w:pos="-720"/>
              </w:tabs>
              <w:suppressAutoHyphens/>
              <w:rPr>
                <w:b/>
                <w:noProof/>
              </w:rPr>
            </w:pPr>
            <w:r w:rsidRPr="009A2BA0">
              <w:rPr>
                <w:b/>
                <w:noProof/>
              </w:rPr>
              <w:t>România</w:t>
            </w:r>
          </w:p>
          <w:p w14:paraId="6CA52F6D" w14:textId="77777777" w:rsidR="007D4F7A" w:rsidRPr="007D4F7A" w:rsidRDefault="007D4F7A" w:rsidP="007D4F7A">
            <w:pPr>
              <w:widowControl w:val="0"/>
              <w:autoSpaceDE w:val="0"/>
              <w:autoSpaceDN w:val="0"/>
              <w:spacing w:before="1"/>
              <w:ind w:right="34"/>
              <w:rPr>
                <w:ins w:id="115" w:author="Author"/>
                <w:szCs w:val="22"/>
                <w:lang w:val="en-GB"/>
              </w:rPr>
            </w:pPr>
            <w:ins w:id="116" w:author="Author">
              <w:r w:rsidRPr="007D4F7A">
                <w:rPr>
                  <w:szCs w:val="22"/>
                  <w:lang w:val="en-GB"/>
                </w:rPr>
                <w:t>Extrovis EU Kft.</w:t>
              </w:r>
            </w:ins>
          </w:p>
          <w:p w14:paraId="0E4E9B53" w14:textId="571F73AA" w:rsidR="008333E8" w:rsidRPr="009A2BA0" w:rsidDel="007D4F7A" w:rsidRDefault="008333E8">
            <w:pPr>
              <w:pStyle w:val="BodyText"/>
              <w:pBdr>
                <w:top w:val="none" w:sz="0" w:space="0" w:color="auto"/>
                <w:left w:val="none" w:sz="0" w:space="0" w:color="auto"/>
                <w:bottom w:val="none" w:sz="0" w:space="0" w:color="auto"/>
                <w:right w:val="none" w:sz="0" w:space="0" w:color="auto"/>
              </w:pBdr>
              <w:ind w:right="113"/>
              <w:rPr>
                <w:del w:id="117" w:author="Author"/>
              </w:rPr>
            </w:pPr>
            <w:del w:id="118" w:author="Author">
              <w:r w:rsidRPr="009A2BA0" w:rsidDel="007D4F7A">
                <w:delText>Extrovis EU Ltd.</w:delText>
              </w:r>
            </w:del>
          </w:p>
          <w:p w14:paraId="78A9873B" w14:textId="77777777" w:rsidR="008333E8" w:rsidRPr="009A2BA0" w:rsidRDefault="008333E8">
            <w:pPr>
              <w:rPr>
                <w:noProof/>
              </w:rPr>
            </w:pPr>
            <w:r w:rsidRPr="009A2BA0">
              <w:rPr>
                <w:noProof/>
              </w:rPr>
              <w:t>Tel: +41 41 740 1120</w:t>
            </w:r>
          </w:p>
          <w:p w14:paraId="1AB5D899" w14:textId="77777777" w:rsidR="008333E8" w:rsidRPr="009A2BA0" w:rsidRDefault="00FE70CB">
            <w:pPr>
              <w:rPr>
                <w:noProof/>
              </w:rPr>
            </w:pPr>
            <w:hyperlink r:id="rId28" w:history="1">
              <w:r w:rsidR="008333E8" w:rsidRPr="009A2BA0">
                <w:rPr>
                  <w:rStyle w:val="Hyperlink"/>
                  <w:noProof/>
                </w:rPr>
                <w:t>pv@extrovis.com</w:t>
              </w:r>
            </w:hyperlink>
          </w:p>
          <w:p w14:paraId="4D432A4A" w14:textId="77777777" w:rsidR="008333E8" w:rsidRPr="009A2BA0" w:rsidRDefault="008333E8">
            <w:pPr>
              <w:rPr>
                <w:b/>
                <w:noProof/>
              </w:rPr>
            </w:pPr>
          </w:p>
          <w:p w14:paraId="24BA4861" w14:textId="77777777" w:rsidR="008333E8" w:rsidRPr="009A2BA0" w:rsidRDefault="008333E8">
            <w:pPr>
              <w:rPr>
                <w:noProof/>
              </w:rPr>
            </w:pPr>
            <w:r w:rsidRPr="009A2BA0">
              <w:rPr>
                <w:b/>
                <w:noProof/>
              </w:rPr>
              <w:t>Slovenija</w:t>
            </w:r>
          </w:p>
          <w:p w14:paraId="144FA5A9" w14:textId="77777777" w:rsidR="007D4F7A" w:rsidRPr="007D4F7A" w:rsidRDefault="007D4F7A" w:rsidP="007D4F7A">
            <w:pPr>
              <w:widowControl w:val="0"/>
              <w:autoSpaceDE w:val="0"/>
              <w:autoSpaceDN w:val="0"/>
              <w:spacing w:before="1"/>
              <w:ind w:right="34"/>
              <w:rPr>
                <w:ins w:id="119" w:author="Author"/>
                <w:szCs w:val="22"/>
                <w:lang w:val="en-GB"/>
              </w:rPr>
            </w:pPr>
            <w:ins w:id="120" w:author="Author">
              <w:r w:rsidRPr="007D4F7A">
                <w:rPr>
                  <w:szCs w:val="22"/>
                  <w:lang w:val="en-GB"/>
                </w:rPr>
                <w:t>Extrovis EU Kft.</w:t>
              </w:r>
            </w:ins>
          </w:p>
          <w:p w14:paraId="19776F82" w14:textId="111601CC" w:rsidR="008333E8" w:rsidRPr="009A2BA0" w:rsidDel="007D4F7A" w:rsidRDefault="008333E8">
            <w:pPr>
              <w:pStyle w:val="BodyText"/>
              <w:pBdr>
                <w:top w:val="none" w:sz="0" w:space="0" w:color="auto"/>
                <w:left w:val="none" w:sz="0" w:space="0" w:color="auto"/>
                <w:bottom w:val="none" w:sz="0" w:space="0" w:color="auto"/>
                <w:right w:val="none" w:sz="0" w:space="0" w:color="auto"/>
              </w:pBdr>
              <w:ind w:right="113"/>
              <w:rPr>
                <w:del w:id="121" w:author="Author"/>
              </w:rPr>
            </w:pPr>
            <w:del w:id="122" w:author="Author">
              <w:r w:rsidRPr="009A2BA0" w:rsidDel="007D4F7A">
                <w:delText>Extrovis EU Ltd.</w:delText>
              </w:r>
            </w:del>
          </w:p>
          <w:p w14:paraId="15FD7F88" w14:textId="77777777" w:rsidR="008333E8" w:rsidRPr="009A2BA0" w:rsidRDefault="008333E8">
            <w:pPr>
              <w:tabs>
                <w:tab w:val="left" w:pos="-720"/>
              </w:tabs>
              <w:suppressAutoHyphens/>
              <w:rPr>
                <w:noProof/>
              </w:rPr>
            </w:pPr>
            <w:r w:rsidRPr="009A2BA0">
              <w:rPr>
                <w:noProof/>
              </w:rPr>
              <w:t>Tel: +41 41 740 1120</w:t>
            </w:r>
          </w:p>
          <w:p w14:paraId="39124BD0" w14:textId="77777777" w:rsidR="008333E8" w:rsidRPr="009A2BA0" w:rsidRDefault="00FE70CB">
            <w:pPr>
              <w:rPr>
                <w:noProof/>
              </w:rPr>
            </w:pPr>
            <w:hyperlink r:id="rId29" w:history="1">
              <w:r w:rsidR="008333E8" w:rsidRPr="009A2BA0">
                <w:rPr>
                  <w:rStyle w:val="Hyperlink"/>
                  <w:noProof/>
                </w:rPr>
                <w:t>pv@extrovis.com</w:t>
              </w:r>
            </w:hyperlink>
          </w:p>
          <w:p w14:paraId="0DF34860" w14:textId="77777777" w:rsidR="008333E8" w:rsidRPr="009A2BA0" w:rsidRDefault="008333E8">
            <w:pPr>
              <w:tabs>
                <w:tab w:val="left" w:pos="-720"/>
              </w:tabs>
              <w:suppressAutoHyphens/>
              <w:rPr>
                <w:noProof/>
              </w:rPr>
            </w:pPr>
          </w:p>
        </w:tc>
      </w:tr>
      <w:tr w:rsidR="008333E8" w:rsidRPr="009A2BA0" w14:paraId="35AB3B9F" w14:textId="77777777" w:rsidTr="008333E8">
        <w:tc>
          <w:tcPr>
            <w:tcW w:w="4678" w:type="dxa"/>
            <w:gridSpan w:val="2"/>
          </w:tcPr>
          <w:p w14:paraId="43C238F3" w14:textId="77777777" w:rsidR="008333E8" w:rsidRPr="009A2BA0" w:rsidRDefault="008333E8">
            <w:pPr>
              <w:rPr>
                <w:b/>
                <w:noProof/>
              </w:rPr>
            </w:pPr>
            <w:r w:rsidRPr="009A2BA0">
              <w:rPr>
                <w:b/>
                <w:noProof/>
              </w:rPr>
              <w:t>Ísland</w:t>
            </w:r>
          </w:p>
          <w:p w14:paraId="14A7117A" w14:textId="77777777" w:rsidR="007D4F7A" w:rsidRPr="007D4F7A" w:rsidRDefault="007D4F7A" w:rsidP="007D4F7A">
            <w:pPr>
              <w:widowControl w:val="0"/>
              <w:autoSpaceDE w:val="0"/>
              <w:autoSpaceDN w:val="0"/>
              <w:spacing w:before="1"/>
              <w:ind w:right="34"/>
              <w:rPr>
                <w:ins w:id="123" w:author="Author"/>
                <w:szCs w:val="22"/>
                <w:lang w:val="en-GB"/>
              </w:rPr>
            </w:pPr>
            <w:ins w:id="124" w:author="Author">
              <w:r w:rsidRPr="007D4F7A">
                <w:rPr>
                  <w:szCs w:val="22"/>
                  <w:lang w:val="en-GB"/>
                </w:rPr>
                <w:t>Extrovis EU Kft.</w:t>
              </w:r>
            </w:ins>
          </w:p>
          <w:p w14:paraId="0D0FA45D" w14:textId="167EAC5C" w:rsidR="008333E8" w:rsidRPr="009A2BA0" w:rsidDel="007D4F7A" w:rsidRDefault="008333E8">
            <w:pPr>
              <w:pStyle w:val="BodyText"/>
              <w:pBdr>
                <w:top w:val="none" w:sz="0" w:space="0" w:color="auto"/>
                <w:left w:val="none" w:sz="0" w:space="0" w:color="auto"/>
                <w:bottom w:val="none" w:sz="0" w:space="0" w:color="auto"/>
                <w:right w:val="none" w:sz="0" w:space="0" w:color="auto"/>
              </w:pBdr>
              <w:ind w:right="113"/>
              <w:rPr>
                <w:del w:id="125" w:author="Author"/>
              </w:rPr>
            </w:pPr>
            <w:del w:id="126" w:author="Author">
              <w:r w:rsidRPr="009A2BA0" w:rsidDel="007D4F7A">
                <w:delText>Extrovis EU Ltd.</w:delText>
              </w:r>
            </w:del>
          </w:p>
          <w:p w14:paraId="2C212E59" w14:textId="77777777" w:rsidR="008333E8" w:rsidRPr="009A2BA0" w:rsidRDefault="008333E8">
            <w:pPr>
              <w:tabs>
                <w:tab w:val="left" w:pos="-720"/>
              </w:tabs>
              <w:suppressAutoHyphens/>
              <w:rPr>
                <w:noProof/>
              </w:rPr>
            </w:pPr>
            <w:r w:rsidRPr="009A2BA0">
              <w:rPr>
                <w:noProof/>
              </w:rPr>
              <w:t>Sími: +41 41 740 1120</w:t>
            </w:r>
          </w:p>
          <w:p w14:paraId="0FFBC668" w14:textId="77777777" w:rsidR="008333E8" w:rsidRPr="009A2BA0" w:rsidRDefault="00FE70CB">
            <w:pPr>
              <w:rPr>
                <w:noProof/>
              </w:rPr>
            </w:pPr>
            <w:hyperlink r:id="rId30" w:history="1">
              <w:r w:rsidR="008333E8" w:rsidRPr="009A2BA0">
                <w:rPr>
                  <w:rStyle w:val="Hyperlink"/>
                  <w:noProof/>
                </w:rPr>
                <w:t>pv@extrovis.com</w:t>
              </w:r>
            </w:hyperlink>
          </w:p>
          <w:p w14:paraId="48F72E7D" w14:textId="77777777" w:rsidR="008333E8" w:rsidRPr="009A2BA0" w:rsidRDefault="008333E8">
            <w:pPr>
              <w:tabs>
                <w:tab w:val="left" w:pos="-720"/>
              </w:tabs>
              <w:suppressAutoHyphens/>
              <w:rPr>
                <w:noProof/>
              </w:rPr>
            </w:pPr>
          </w:p>
        </w:tc>
        <w:tc>
          <w:tcPr>
            <w:tcW w:w="4678" w:type="dxa"/>
          </w:tcPr>
          <w:p w14:paraId="4DBF5FC7" w14:textId="77777777" w:rsidR="008333E8" w:rsidRPr="009A2BA0" w:rsidRDefault="008333E8">
            <w:pPr>
              <w:tabs>
                <w:tab w:val="left" w:pos="-720"/>
              </w:tabs>
              <w:suppressAutoHyphens/>
              <w:rPr>
                <w:b/>
                <w:noProof/>
              </w:rPr>
            </w:pPr>
            <w:r w:rsidRPr="009A2BA0">
              <w:rPr>
                <w:b/>
                <w:noProof/>
              </w:rPr>
              <w:t>Slovenská republika</w:t>
            </w:r>
          </w:p>
          <w:p w14:paraId="55E9656A" w14:textId="77777777" w:rsidR="007D4F7A" w:rsidRPr="007D4F7A" w:rsidRDefault="007D4F7A" w:rsidP="007D4F7A">
            <w:pPr>
              <w:widowControl w:val="0"/>
              <w:autoSpaceDE w:val="0"/>
              <w:autoSpaceDN w:val="0"/>
              <w:spacing w:before="1"/>
              <w:ind w:right="34"/>
              <w:rPr>
                <w:ins w:id="127" w:author="Author"/>
                <w:szCs w:val="22"/>
                <w:lang w:val="en-GB"/>
              </w:rPr>
            </w:pPr>
            <w:ins w:id="128" w:author="Author">
              <w:r w:rsidRPr="007D4F7A">
                <w:rPr>
                  <w:szCs w:val="22"/>
                  <w:lang w:val="en-GB"/>
                </w:rPr>
                <w:t>Extrovis EU Kft.</w:t>
              </w:r>
            </w:ins>
          </w:p>
          <w:p w14:paraId="41CA447D" w14:textId="04A20012" w:rsidR="008333E8" w:rsidRPr="009A2BA0" w:rsidDel="007D4F7A" w:rsidRDefault="008333E8">
            <w:pPr>
              <w:pStyle w:val="BodyText"/>
              <w:pBdr>
                <w:top w:val="none" w:sz="0" w:space="0" w:color="auto"/>
                <w:left w:val="none" w:sz="0" w:space="0" w:color="auto"/>
                <w:bottom w:val="none" w:sz="0" w:space="0" w:color="auto"/>
                <w:right w:val="none" w:sz="0" w:space="0" w:color="auto"/>
              </w:pBdr>
              <w:ind w:right="113"/>
              <w:rPr>
                <w:del w:id="129" w:author="Author"/>
              </w:rPr>
            </w:pPr>
            <w:del w:id="130" w:author="Author">
              <w:r w:rsidRPr="009A2BA0" w:rsidDel="007D4F7A">
                <w:delText>Extrovis EU Ltd.</w:delText>
              </w:r>
            </w:del>
          </w:p>
          <w:p w14:paraId="07B2382B" w14:textId="77777777" w:rsidR="008333E8" w:rsidRPr="009A2BA0" w:rsidRDefault="008333E8">
            <w:pPr>
              <w:tabs>
                <w:tab w:val="left" w:pos="-720"/>
              </w:tabs>
              <w:suppressAutoHyphens/>
              <w:rPr>
                <w:noProof/>
              </w:rPr>
            </w:pPr>
            <w:r w:rsidRPr="009A2BA0">
              <w:rPr>
                <w:noProof/>
              </w:rPr>
              <w:t>Tel: +41 41 740 1120</w:t>
            </w:r>
          </w:p>
          <w:p w14:paraId="5B218B68" w14:textId="77777777" w:rsidR="008333E8" w:rsidRPr="009A2BA0" w:rsidRDefault="00FE70CB">
            <w:pPr>
              <w:rPr>
                <w:noProof/>
              </w:rPr>
            </w:pPr>
            <w:hyperlink r:id="rId31" w:history="1">
              <w:r w:rsidR="008333E8" w:rsidRPr="009A2BA0">
                <w:rPr>
                  <w:rStyle w:val="Hyperlink"/>
                  <w:noProof/>
                </w:rPr>
                <w:t>pv@extrovis.com</w:t>
              </w:r>
            </w:hyperlink>
          </w:p>
          <w:p w14:paraId="30EE010E" w14:textId="77777777" w:rsidR="008333E8" w:rsidRPr="009A2BA0" w:rsidRDefault="008333E8">
            <w:pPr>
              <w:tabs>
                <w:tab w:val="left" w:pos="-720"/>
              </w:tabs>
              <w:suppressAutoHyphens/>
              <w:rPr>
                <w:b/>
                <w:noProof/>
                <w:color w:val="008000"/>
              </w:rPr>
            </w:pPr>
          </w:p>
        </w:tc>
      </w:tr>
      <w:tr w:rsidR="008333E8" w:rsidRPr="009A2BA0" w14:paraId="4079FF8C" w14:textId="77777777" w:rsidTr="008333E8">
        <w:tc>
          <w:tcPr>
            <w:tcW w:w="4678" w:type="dxa"/>
            <w:gridSpan w:val="2"/>
          </w:tcPr>
          <w:p w14:paraId="051B0BD2" w14:textId="77777777" w:rsidR="008333E8" w:rsidRPr="009A2BA0" w:rsidRDefault="008333E8">
            <w:pPr>
              <w:rPr>
                <w:noProof/>
              </w:rPr>
            </w:pPr>
            <w:r w:rsidRPr="009A2BA0">
              <w:rPr>
                <w:b/>
                <w:noProof/>
              </w:rPr>
              <w:t>Italia</w:t>
            </w:r>
          </w:p>
          <w:p w14:paraId="79A12E95" w14:textId="77777777" w:rsidR="008333E8" w:rsidRPr="009A2BA0" w:rsidRDefault="008333E8">
            <w:pPr>
              <w:rPr>
                <w:lang w:val="en-GB"/>
              </w:rPr>
            </w:pPr>
            <w:r w:rsidRPr="009A2BA0">
              <w:rPr>
                <w:lang w:val="en-GB"/>
              </w:rPr>
              <w:t xml:space="preserve">Zentiva Italia </w:t>
            </w:r>
            <w:proofErr w:type="spellStart"/>
            <w:r w:rsidRPr="009A2BA0">
              <w:rPr>
                <w:lang w:val="en-GB"/>
              </w:rPr>
              <w:t>S.r.l</w:t>
            </w:r>
            <w:proofErr w:type="spellEnd"/>
            <w:r w:rsidRPr="009A2BA0">
              <w:rPr>
                <w:lang w:val="en-GB"/>
              </w:rPr>
              <w:t>.</w:t>
            </w:r>
          </w:p>
          <w:p w14:paraId="37850C48" w14:textId="76A5683E" w:rsidR="008333E8" w:rsidRPr="009A2BA0" w:rsidRDefault="008333E8">
            <w:pPr>
              <w:rPr>
                <w:noProof/>
              </w:rPr>
            </w:pPr>
            <w:r w:rsidRPr="009A2BA0">
              <w:rPr>
                <w:noProof/>
              </w:rPr>
              <w:t>Tel: +39</w:t>
            </w:r>
            <w:ins w:id="131" w:author="Author">
              <w:r w:rsidR="007D4F7A">
                <w:rPr>
                  <w:noProof/>
                </w:rPr>
                <w:t xml:space="preserve"> </w:t>
              </w:r>
              <w:r w:rsidR="007D4F7A" w:rsidRPr="007D4F7A">
                <w:rPr>
                  <w:noProof/>
                </w:rPr>
                <w:t>800081631</w:t>
              </w:r>
            </w:ins>
            <w:del w:id="132" w:author="Author">
              <w:r w:rsidRPr="009A2BA0" w:rsidDel="007D4F7A">
                <w:rPr>
                  <w:noProof/>
                </w:rPr>
                <w:delText>-02-38598801</w:delText>
              </w:r>
            </w:del>
          </w:p>
          <w:p w14:paraId="0634ED44" w14:textId="77777777" w:rsidR="008333E8" w:rsidRPr="009A2BA0" w:rsidRDefault="00FE70CB">
            <w:pPr>
              <w:rPr>
                <w:lang w:val="cs-CZ"/>
              </w:rPr>
            </w:pPr>
            <w:hyperlink r:id="rId32" w:history="1">
              <w:r w:rsidR="008333E8" w:rsidRPr="009A2BA0">
                <w:rPr>
                  <w:rStyle w:val="Hyperlink"/>
                </w:rPr>
                <w:t>PV-Italy@zentiva.com</w:t>
              </w:r>
            </w:hyperlink>
          </w:p>
          <w:p w14:paraId="377F0BA4" w14:textId="77777777" w:rsidR="008333E8" w:rsidRPr="009A2BA0" w:rsidRDefault="008333E8">
            <w:pPr>
              <w:rPr>
                <w:b/>
                <w:noProof/>
              </w:rPr>
            </w:pPr>
          </w:p>
        </w:tc>
        <w:tc>
          <w:tcPr>
            <w:tcW w:w="4678" w:type="dxa"/>
          </w:tcPr>
          <w:p w14:paraId="1FEE666D" w14:textId="77777777" w:rsidR="008333E8" w:rsidRPr="009A2BA0" w:rsidRDefault="008333E8">
            <w:pPr>
              <w:tabs>
                <w:tab w:val="left" w:pos="-720"/>
                <w:tab w:val="left" w:pos="4536"/>
              </w:tabs>
              <w:suppressAutoHyphens/>
              <w:rPr>
                <w:noProof/>
                <w:lang w:val="sv-SE"/>
              </w:rPr>
            </w:pPr>
            <w:r w:rsidRPr="009A2BA0">
              <w:rPr>
                <w:b/>
                <w:noProof/>
                <w:lang w:val="sv-SE"/>
              </w:rPr>
              <w:t>Suomi/Finland</w:t>
            </w:r>
          </w:p>
          <w:p w14:paraId="17DC20E4" w14:textId="77777777" w:rsidR="008333E8" w:rsidRPr="009A2BA0" w:rsidRDefault="008333E8">
            <w:pPr>
              <w:tabs>
                <w:tab w:val="left" w:pos="-720"/>
              </w:tabs>
              <w:suppressAutoHyphens/>
              <w:rPr>
                <w:lang w:val="en-GB"/>
              </w:rPr>
            </w:pPr>
            <w:r w:rsidRPr="009A2BA0">
              <w:rPr>
                <w:lang w:val="en-GB"/>
              </w:rPr>
              <w:t>Mashal Healthcare A/S</w:t>
            </w:r>
          </w:p>
          <w:p w14:paraId="72E694A1" w14:textId="77777777" w:rsidR="008333E8" w:rsidRPr="009A2BA0" w:rsidRDefault="008333E8">
            <w:pPr>
              <w:tabs>
                <w:tab w:val="left" w:pos="-720"/>
                <w:tab w:val="left" w:pos="4536"/>
              </w:tabs>
              <w:suppressAutoHyphens/>
              <w:rPr>
                <w:noProof/>
              </w:rPr>
            </w:pPr>
            <w:r w:rsidRPr="009A2BA0">
              <w:rPr>
                <w:noProof/>
                <w:lang w:val="sv-SE"/>
              </w:rPr>
              <w:t xml:space="preserve">Puh/Tel: </w:t>
            </w:r>
            <w:r w:rsidRPr="009A2BA0">
              <w:rPr>
                <w:noProof/>
              </w:rPr>
              <w:t>+45 71 86 37 68</w:t>
            </w:r>
          </w:p>
          <w:p w14:paraId="12E0E179" w14:textId="77777777" w:rsidR="008333E8" w:rsidRPr="009A2BA0" w:rsidRDefault="00FE70CB">
            <w:pPr>
              <w:rPr>
                <w:lang w:val="en-GB"/>
              </w:rPr>
            </w:pPr>
            <w:hyperlink r:id="rId33" w:history="1">
              <w:r w:rsidR="008333E8" w:rsidRPr="009A2BA0">
                <w:rPr>
                  <w:rStyle w:val="Hyperlink"/>
                </w:rPr>
                <w:t>faiza.siddiqui@mashal-healthcare.com</w:t>
              </w:r>
            </w:hyperlink>
          </w:p>
          <w:p w14:paraId="58369188" w14:textId="77777777" w:rsidR="008333E8" w:rsidRPr="009A2BA0" w:rsidRDefault="008333E8">
            <w:pPr>
              <w:tabs>
                <w:tab w:val="left" w:pos="-720"/>
              </w:tabs>
              <w:suppressAutoHyphens/>
              <w:rPr>
                <w:noProof/>
              </w:rPr>
            </w:pPr>
          </w:p>
        </w:tc>
      </w:tr>
      <w:tr w:rsidR="008333E8" w:rsidRPr="009A2BA0" w14:paraId="1FF73A62" w14:textId="77777777" w:rsidTr="008333E8">
        <w:tc>
          <w:tcPr>
            <w:tcW w:w="4678" w:type="dxa"/>
            <w:gridSpan w:val="2"/>
          </w:tcPr>
          <w:p w14:paraId="234D8257" w14:textId="77777777" w:rsidR="008333E8" w:rsidRPr="009A2BA0" w:rsidRDefault="008333E8">
            <w:pPr>
              <w:rPr>
                <w:b/>
                <w:noProof/>
                <w:lang w:val="el-GR"/>
              </w:rPr>
            </w:pPr>
            <w:r w:rsidRPr="009A2BA0">
              <w:rPr>
                <w:b/>
                <w:noProof/>
                <w:lang w:val="el-GR"/>
              </w:rPr>
              <w:t>Κύπρος</w:t>
            </w:r>
          </w:p>
          <w:p w14:paraId="1A060B85" w14:textId="77777777" w:rsidR="007D4F7A" w:rsidRPr="007D4F7A" w:rsidRDefault="007D4F7A" w:rsidP="007D4F7A">
            <w:pPr>
              <w:widowControl w:val="0"/>
              <w:autoSpaceDE w:val="0"/>
              <w:autoSpaceDN w:val="0"/>
              <w:spacing w:before="1"/>
              <w:ind w:right="34"/>
              <w:rPr>
                <w:ins w:id="133" w:author="Author"/>
                <w:szCs w:val="22"/>
                <w:lang w:val="en-GB"/>
              </w:rPr>
            </w:pPr>
            <w:ins w:id="134" w:author="Author">
              <w:r w:rsidRPr="007D4F7A">
                <w:rPr>
                  <w:szCs w:val="22"/>
                  <w:lang w:val="en-GB"/>
                </w:rPr>
                <w:t>Extrovis EU Kft.</w:t>
              </w:r>
            </w:ins>
          </w:p>
          <w:p w14:paraId="6F8E0D55" w14:textId="57ACC4C8" w:rsidR="008333E8" w:rsidRPr="009A2BA0" w:rsidDel="007D4F7A" w:rsidRDefault="008333E8">
            <w:pPr>
              <w:pStyle w:val="BodyText"/>
              <w:pBdr>
                <w:top w:val="none" w:sz="0" w:space="0" w:color="auto"/>
                <w:left w:val="none" w:sz="0" w:space="0" w:color="auto"/>
                <w:bottom w:val="none" w:sz="0" w:space="0" w:color="auto"/>
                <w:right w:val="none" w:sz="0" w:space="0" w:color="auto"/>
              </w:pBdr>
              <w:ind w:right="113"/>
              <w:rPr>
                <w:del w:id="135" w:author="Author"/>
              </w:rPr>
            </w:pPr>
            <w:del w:id="136" w:author="Author">
              <w:r w:rsidRPr="009A2BA0" w:rsidDel="007D4F7A">
                <w:delText>Extrovis EU Ltd.</w:delText>
              </w:r>
            </w:del>
          </w:p>
          <w:p w14:paraId="37A26BE4" w14:textId="77777777" w:rsidR="008333E8" w:rsidRPr="009A2BA0" w:rsidRDefault="008333E8">
            <w:pPr>
              <w:rPr>
                <w:noProof/>
              </w:rPr>
            </w:pPr>
            <w:r w:rsidRPr="009A2BA0">
              <w:rPr>
                <w:noProof/>
                <w:lang w:val="el-GR"/>
              </w:rPr>
              <w:t xml:space="preserve">Τηλ: </w:t>
            </w:r>
            <w:r w:rsidRPr="009A2BA0">
              <w:rPr>
                <w:noProof/>
              </w:rPr>
              <w:t>+41 41 740 1120</w:t>
            </w:r>
          </w:p>
          <w:p w14:paraId="6D11E6F6" w14:textId="77777777" w:rsidR="008333E8" w:rsidRPr="009A2BA0" w:rsidRDefault="00FE70CB">
            <w:pPr>
              <w:rPr>
                <w:noProof/>
              </w:rPr>
            </w:pPr>
            <w:hyperlink r:id="rId34" w:history="1">
              <w:r w:rsidR="008333E8" w:rsidRPr="009A2BA0">
                <w:rPr>
                  <w:rStyle w:val="Hyperlink"/>
                  <w:noProof/>
                </w:rPr>
                <w:t>pv@extrovis.com</w:t>
              </w:r>
            </w:hyperlink>
          </w:p>
          <w:p w14:paraId="62D6631A" w14:textId="77777777" w:rsidR="008333E8" w:rsidRPr="009A2BA0" w:rsidRDefault="008333E8">
            <w:pPr>
              <w:rPr>
                <w:b/>
                <w:noProof/>
                <w:lang w:val="el-GR"/>
              </w:rPr>
            </w:pPr>
          </w:p>
        </w:tc>
        <w:tc>
          <w:tcPr>
            <w:tcW w:w="4678" w:type="dxa"/>
          </w:tcPr>
          <w:p w14:paraId="55A4C079" w14:textId="77777777" w:rsidR="008333E8" w:rsidRPr="009A2BA0" w:rsidRDefault="008333E8">
            <w:pPr>
              <w:tabs>
                <w:tab w:val="left" w:pos="-720"/>
                <w:tab w:val="left" w:pos="4536"/>
              </w:tabs>
              <w:suppressAutoHyphens/>
              <w:rPr>
                <w:b/>
                <w:noProof/>
                <w:lang w:val="el-GR"/>
              </w:rPr>
            </w:pPr>
            <w:r w:rsidRPr="009A2BA0">
              <w:rPr>
                <w:b/>
                <w:noProof/>
              </w:rPr>
              <w:t>Sverige</w:t>
            </w:r>
          </w:p>
          <w:p w14:paraId="2C78CE9B" w14:textId="77777777" w:rsidR="008333E8" w:rsidRPr="009A2BA0" w:rsidRDefault="008333E8">
            <w:pPr>
              <w:tabs>
                <w:tab w:val="left" w:pos="-720"/>
              </w:tabs>
              <w:suppressAutoHyphens/>
              <w:rPr>
                <w:lang w:val="en-GB"/>
              </w:rPr>
            </w:pPr>
            <w:r w:rsidRPr="009A2BA0">
              <w:rPr>
                <w:lang w:val="en-GB"/>
              </w:rPr>
              <w:t>Mashal Healthcare A/S</w:t>
            </w:r>
          </w:p>
          <w:p w14:paraId="319AD252" w14:textId="77777777" w:rsidR="008333E8" w:rsidRPr="009A2BA0" w:rsidRDefault="008333E8">
            <w:pPr>
              <w:tabs>
                <w:tab w:val="left" w:pos="-720"/>
                <w:tab w:val="left" w:pos="4536"/>
              </w:tabs>
              <w:suppressAutoHyphens/>
              <w:rPr>
                <w:noProof/>
              </w:rPr>
            </w:pPr>
            <w:r w:rsidRPr="009A2BA0">
              <w:rPr>
                <w:noProof/>
              </w:rPr>
              <w:t>Tel: +45 71 86 37 68</w:t>
            </w:r>
          </w:p>
          <w:p w14:paraId="1B836E9B" w14:textId="77777777" w:rsidR="008333E8" w:rsidRPr="009A2BA0" w:rsidRDefault="00FE70CB">
            <w:pPr>
              <w:rPr>
                <w:lang w:val="en-GB"/>
              </w:rPr>
            </w:pPr>
            <w:hyperlink r:id="rId35" w:history="1">
              <w:r w:rsidR="008333E8" w:rsidRPr="009A2BA0">
                <w:rPr>
                  <w:rStyle w:val="Hyperlink"/>
                </w:rPr>
                <w:t>faiza.siddiqui@mashal-healthcare.com</w:t>
              </w:r>
            </w:hyperlink>
          </w:p>
          <w:p w14:paraId="1C36E97B" w14:textId="77777777" w:rsidR="008333E8" w:rsidRPr="009A2BA0" w:rsidRDefault="008333E8">
            <w:pPr>
              <w:rPr>
                <w:noProof/>
              </w:rPr>
            </w:pPr>
          </w:p>
          <w:p w14:paraId="01A7DDDE" w14:textId="77777777" w:rsidR="008333E8" w:rsidRPr="009A2BA0" w:rsidRDefault="008333E8">
            <w:pPr>
              <w:tabs>
                <w:tab w:val="left" w:pos="-720"/>
                <w:tab w:val="left" w:pos="4536"/>
              </w:tabs>
              <w:suppressAutoHyphens/>
              <w:rPr>
                <w:b/>
                <w:noProof/>
              </w:rPr>
            </w:pPr>
          </w:p>
        </w:tc>
      </w:tr>
      <w:tr w:rsidR="008333E8" w:rsidRPr="009A2BA0" w14:paraId="51DB5419" w14:textId="77777777" w:rsidTr="008333E8">
        <w:tc>
          <w:tcPr>
            <w:tcW w:w="4678" w:type="dxa"/>
            <w:gridSpan w:val="2"/>
            <w:hideMark/>
          </w:tcPr>
          <w:p w14:paraId="6A8785EF" w14:textId="77777777" w:rsidR="008333E8" w:rsidRPr="009A2BA0" w:rsidRDefault="008333E8">
            <w:pPr>
              <w:rPr>
                <w:b/>
                <w:noProof/>
              </w:rPr>
            </w:pPr>
            <w:r w:rsidRPr="009A2BA0">
              <w:rPr>
                <w:b/>
                <w:noProof/>
              </w:rPr>
              <w:t>Latvija</w:t>
            </w:r>
          </w:p>
          <w:p w14:paraId="35E137D4" w14:textId="77777777" w:rsidR="007D4F7A" w:rsidRPr="007D4F7A" w:rsidRDefault="007D4F7A" w:rsidP="007D4F7A">
            <w:pPr>
              <w:widowControl w:val="0"/>
              <w:autoSpaceDE w:val="0"/>
              <w:autoSpaceDN w:val="0"/>
              <w:spacing w:before="1"/>
              <w:ind w:right="34"/>
              <w:rPr>
                <w:ins w:id="137" w:author="Author"/>
                <w:szCs w:val="22"/>
                <w:lang w:val="en-GB"/>
              </w:rPr>
            </w:pPr>
            <w:ins w:id="138" w:author="Author">
              <w:r w:rsidRPr="007D4F7A">
                <w:rPr>
                  <w:szCs w:val="22"/>
                  <w:lang w:val="en-GB"/>
                </w:rPr>
                <w:t>Extrovis EU Kft.</w:t>
              </w:r>
            </w:ins>
          </w:p>
          <w:p w14:paraId="6C2A2057" w14:textId="3C842DE3" w:rsidR="008333E8" w:rsidRPr="009A2BA0" w:rsidDel="007D4F7A" w:rsidRDefault="008333E8">
            <w:pPr>
              <w:pStyle w:val="BodyText"/>
              <w:pBdr>
                <w:top w:val="none" w:sz="0" w:space="0" w:color="auto"/>
                <w:left w:val="none" w:sz="0" w:space="0" w:color="auto"/>
                <w:bottom w:val="none" w:sz="0" w:space="0" w:color="auto"/>
                <w:right w:val="none" w:sz="0" w:space="0" w:color="auto"/>
              </w:pBdr>
              <w:ind w:right="113"/>
              <w:rPr>
                <w:del w:id="139" w:author="Author"/>
              </w:rPr>
            </w:pPr>
            <w:del w:id="140" w:author="Author">
              <w:r w:rsidRPr="009A2BA0" w:rsidDel="007D4F7A">
                <w:delText>Extrovis EU Ltd.</w:delText>
              </w:r>
            </w:del>
          </w:p>
          <w:p w14:paraId="27278B2A" w14:textId="77777777" w:rsidR="008333E8" w:rsidRPr="009A2BA0" w:rsidRDefault="008333E8">
            <w:pPr>
              <w:tabs>
                <w:tab w:val="left" w:pos="-720"/>
              </w:tabs>
              <w:suppressAutoHyphens/>
              <w:rPr>
                <w:noProof/>
              </w:rPr>
            </w:pPr>
            <w:r w:rsidRPr="009A2BA0">
              <w:rPr>
                <w:noProof/>
                <w:lang w:val="pt-PT"/>
              </w:rPr>
              <w:t xml:space="preserve">Tel: </w:t>
            </w:r>
            <w:r w:rsidRPr="009A2BA0">
              <w:rPr>
                <w:noProof/>
              </w:rPr>
              <w:t>+41 41 740 1120</w:t>
            </w:r>
          </w:p>
          <w:p w14:paraId="331290EB" w14:textId="77777777" w:rsidR="008333E8" w:rsidRPr="009A2BA0" w:rsidRDefault="00FE70CB">
            <w:pPr>
              <w:rPr>
                <w:noProof/>
              </w:rPr>
            </w:pPr>
            <w:hyperlink r:id="rId36" w:history="1">
              <w:r w:rsidR="008333E8" w:rsidRPr="009A2BA0">
                <w:rPr>
                  <w:rStyle w:val="Hyperlink"/>
                  <w:noProof/>
                </w:rPr>
                <w:t>pv@extrovis.com</w:t>
              </w:r>
            </w:hyperlink>
          </w:p>
        </w:tc>
        <w:tc>
          <w:tcPr>
            <w:tcW w:w="4678" w:type="dxa"/>
            <w:hideMark/>
          </w:tcPr>
          <w:p w14:paraId="6A4E45DC" w14:textId="2C845A3B" w:rsidR="008333E8" w:rsidRPr="009A2BA0" w:rsidDel="00F16738" w:rsidRDefault="008333E8">
            <w:pPr>
              <w:tabs>
                <w:tab w:val="left" w:pos="-720"/>
                <w:tab w:val="left" w:pos="4536"/>
              </w:tabs>
              <w:suppressAutoHyphens/>
              <w:rPr>
                <w:del w:id="141" w:author="Author"/>
                <w:b/>
                <w:noProof/>
              </w:rPr>
            </w:pPr>
            <w:del w:id="142" w:author="Author">
              <w:r w:rsidRPr="009A2BA0" w:rsidDel="00F16738">
                <w:rPr>
                  <w:b/>
                  <w:noProof/>
                </w:rPr>
                <w:delText>United Kingdom (Northern Ireland)</w:delText>
              </w:r>
            </w:del>
          </w:p>
          <w:p w14:paraId="57DAF57E" w14:textId="3F57BF66" w:rsidR="008333E8" w:rsidRPr="009A2BA0" w:rsidDel="00F16738" w:rsidRDefault="008333E8">
            <w:pPr>
              <w:pStyle w:val="BodyText"/>
              <w:pBdr>
                <w:top w:val="none" w:sz="0" w:space="0" w:color="auto"/>
                <w:left w:val="none" w:sz="0" w:space="0" w:color="auto"/>
                <w:bottom w:val="none" w:sz="0" w:space="0" w:color="auto"/>
                <w:right w:val="none" w:sz="0" w:space="0" w:color="auto"/>
              </w:pBdr>
              <w:ind w:right="113"/>
              <w:rPr>
                <w:del w:id="143" w:author="Author"/>
              </w:rPr>
            </w:pPr>
            <w:del w:id="144" w:author="Author">
              <w:r w:rsidRPr="009A2BA0" w:rsidDel="00F16738">
                <w:delText>Extrovis EU Ltd.</w:delText>
              </w:r>
            </w:del>
          </w:p>
          <w:p w14:paraId="0608C42F" w14:textId="2333B835" w:rsidR="008333E8" w:rsidRPr="009A2BA0" w:rsidDel="00F16738" w:rsidRDefault="008333E8">
            <w:pPr>
              <w:rPr>
                <w:del w:id="145" w:author="Author"/>
                <w:noProof/>
              </w:rPr>
            </w:pPr>
            <w:del w:id="146" w:author="Author">
              <w:r w:rsidRPr="009A2BA0" w:rsidDel="00F16738">
                <w:rPr>
                  <w:noProof/>
                </w:rPr>
                <w:delText>Tel: +41 41 740 1120</w:delText>
              </w:r>
            </w:del>
          </w:p>
          <w:p w14:paraId="195AF7A6" w14:textId="77424047" w:rsidR="008333E8" w:rsidRPr="009A2BA0" w:rsidRDefault="00F16738">
            <w:pPr>
              <w:rPr>
                <w:noProof/>
              </w:rPr>
            </w:pPr>
            <w:del w:id="147" w:author="Author">
              <w:r w:rsidDel="00F16738">
                <w:fldChar w:fldCharType="begin"/>
              </w:r>
              <w:r w:rsidDel="00F16738">
                <w:delInstrText xml:space="preserve"> HYPERLINK "mailto:corporate@extrovis.com" </w:delInstrText>
              </w:r>
              <w:r w:rsidDel="00F16738">
                <w:fldChar w:fldCharType="separate"/>
              </w:r>
              <w:r w:rsidR="008333E8" w:rsidRPr="009A2BA0" w:rsidDel="00F16738">
                <w:rPr>
                  <w:rStyle w:val="Hyperlink"/>
                  <w:noProof/>
                </w:rPr>
                <w:delText>pv@extrovis.com</w:delText>
              </w:r>
              <w:r w:rsidDel="00F16738">
                <w:rPr>
                  <w:rStyle w:val="Hyperlink"/>
                  <w:noProof/>
                </w:rPr>
                <w:fldChar w:fldCharType="end"/>
              </w:r>
            </w:del>
          </w:p>
        </w:tc>
      </w:tr>
      <w:bookmarkEnd w:id="58"/>
    </w:tbl>
    <w:p w14:paraId="66363725" w14:textId="77777777" w:rsidR="008333E8" w:rsidRDefault="008333E8" w:rsidP="008333E8">
      <w:pPr>
        <w:widowControl w:val="0"/>
        <w:ind w:right="-2"/>
        <w:rPr>
          <w:szCs w:val="22"/>
          <w:lang w:eastAsia="it-IT"/>
        </w:rPr>
      </w:pPr>
    </w:p>
    <w:p w14:paraId="5B9B71DD" w14:textId="50E4568F" w:rsidR="008333E8" w:rsidRPr="0018149B" w:rsidRDefault="008333E8">
      <w:pPr>
        <w:widowControl w:val="0"/>
        <w:ind w:right="-2"/>
        <w:rPr>
          <w:szCs w:val="22"/>
          <w:lang w:eastAsia="it-IT"/>
        </w:rPr>
      </w:pPr>
    </w:p>
    <w:p w14:paraId="51A34A05" w14:textId="64D24AF0" w:rsidR="00A436CB" w:rsidRPr="0018149B" w:rsidRDefault="001C791A">
      <w:pPr>
        <w:widowControl w:val="0"/>
        <w:numPr>
          <w:ilvl w:val="12"/>
          <w:numId w:val="0"/>
        </w:numPr>
        <w:ind w:right="-2"/>
        <w:outlineLvl w:val="0"/>
        <w:rPr>
          <w:b/>
          <w:szCs w:val="22"/>
        </w:rPr>
      </w:pPr>
      <w:r w:rsidRPr="0018149B">
        <w:rPr>
          <w:b/>
          <w:szCs w:val="22"/>
        </w:rPr>
        <w:t xml:space="preserve">Questo foglio illustrativo è stato aggiornato il </w:t>
      </w:r>
    </w:p>
    <w:p w14:paraId="51A34A06" w14:textId="77777777" w:rsidR="00A436CB" w:rsidRPr="0018149B" w:rsidRDefault="00A436CB">
      <w:pPr>
        <w:widowControl w:val="0"/>
        <w:rPr>
          <w:szCs w:val="22"/>
        </w:rPr>
      </w:pPr>
    </w:p>
    <w:p w14:paraId="51A34A07" w14:textId="77777777" w:rsidR="00A436CB" w:rsidRPr="0018149B" w:rsidRDefault="001C791A">
      <w:pPr>
        <w:widowControl w:val="0"/>
        <w:rPr>
          <w:b/>
          <w:szCs w:val="22"/>
        </w:rPr>
      </w:pPr>
      <w:r w:rsidRPr="0018149B">
        <w:rPr>
          <w:b/>
          <w:szCs w:val="22"/>
        </w:rPr>
        <w:t>Altre fonti d’informazioni</w:t>
      </w:r>
    </w:p>
    <w:p w14:paraId="51A34A08" w14:textId="77777777" w:rsidR="00A436CB" w:rsidRPr="0018149B" w:rsidRDefault="00A436CB">
      <w:pPr>
        <w:widowControl w:val="0"/>
        <w:rPr>
          <w:szCs w:val="22"/>
        </w:rPr>
      </w:pPr>
    </w:p>
    <w:p w14:paraId="51A34A09" w14:textId="77777777" w:rsidR="00A436CB" w:rsidRPr="0018149B" w:rsidRDefault="001C791A">
      <w:pPr>
        <w:widowControl w:val="0"/>
        <w:numPr>
          <w:ilvl w:val="12"/>
          <w:numId w:val="0"/>
        </w:numPr>
        <w:ind w:right="-2"/>
        <w:rPr>
          <w:color w:val="000000"/>
          <w:szCs w:val="22"/>
        </w:rPr>
      </w:pPr>
      <w:r w:rsidRPr="0018149B">
        <w:rPr>
          <w:szCs w:val="22"/>
        </w:rPr>
        <w:t xml:space="preserve">Informazioni più dettagliate su questo medicinale sono disponibili sul sito web dell’Agenzia europea dei medicinali: </w:t>
      </w:r>
      <w:hyperlink r:id="rId37" w:history="1">
        <w:r w:rsidRPr="0018149B">
          <w:rPr>
            <w:rStyle w:val="Hyperlink"/>
            <w:color w:val="000000"/>
            <w:szCs w:val="22"/>
            <w:u w:val="none"/>
          </w:rPr>
          <w:t>http://www.ema.europa.eu</w:t>
        </w:r>
      </w:hyperlink>
      <w:r w:rsidRPr="0018149B">
        <w:rPr>
          <w:color w:val="000000"/>
          <w:szCs w:val="22"/>
        </w:rPr>
        <w:t xml:space="preserve">. </w:t>
      </w:r>
    </w:p>
    <w:p w14:paraId="51A34A0A" w14:textId="77777777" w:rsidR="00A436CB" w:rsidRPr="0018149B" w:rsidRDefault="00A436CB">
      <w:pPr>
        <w:widowControl w:val="0"/>
        <w:numPr>
          <w:ilvl w:val="12"/>
          <w:numId w:val="0"/>
        </w:numPr>
        <w:ind w:right="-2"/>
        <w:rPr>
          <w:color w:val="000000"/>
          <w:szCs w:val="22"/>
        </w:rPr>
      </w:pPr>
    </w:p>
    <w:p w14:paraId="51A34A1A" w14:textId="5BB3705D" w:rsidR="00A436CB" w:rsidRPr="0018149B" w:rsidRDefault="001C791A" w:rsidP="0054405B">
      <w:pPr>
        <w:widowControl w:val="0"/>
        <w:jc w:val="center"/>
        <w:rPr>
          <w:szCs w:val="22"/>
        </w:rPr>
      </w:pPr>
      <w:r w:rsidRPr="0018149B">
        <w:rPr>
          <w:b/>
          <w:szCs w:val="22"/>
        </w:rPr>
        <w:t xml:space="preserve"> </w:t>
      </w:r>
    </w:p>
    <w:p w14:paraId="51A350C8" w14:textId="77777777" w:rsidR="00A436CB" w:rsidRPr="0018149B" w:rsidRDefault="001C791A">
      <w:pPr>
        <w:widowControl w:val="0"/>
        <w:numPr>
          <w:ilvl w:val="12"/>
          <w:numId w:val="0"/>
        </w:numPr>
        <w:ind w:right="-2"/>
        <w:rPr>
          <w:b/>
          <w:szCs w:val="22"/>
        </w:rPr>
      </w:pPr>
      <w:r w:rsidRPr="0018149B">
        <w:rPr>
          <w:b/>
          <w:szCs w:val="22"/>
        </w:rPr>
        <w:t>Le informazioni seguenti sono destinate esclusivamente agli operatori sanitari:</w:t>
      </w:r>
    </w:p>
    <w:p w14:paraId="51A350C9" w14:textId="77777777" w:rsidR="00A436CB" w:rsidRPr="0018149B" w:rsidRDefault="00A436CB">
      <w:pPr>
        <w:widowControl w:val="0"/>
        <w:numPr>
          <w:ilvl w:val="12"/>
          <w:numId w:val="0"/>
        </w:numPr>
        <w:ind w:right="-2"/>
        <w:rPr>
          <w:b/>
          <w:szCs w:val="22"/>
        </w:rPr>
      </w:pPr>
    </w:p>
    <w:p w14:paraId="51A350CA" w14:textId="023A0866" w:rsidR="00A436CB" w:rsidRPr="0018149B" w:rsidRDefault="001C791A">
      <w:pPr>
        <w:widowControl w:val="0"/>
        <w:numPr>
          <w:ilvl w:val="12"/>
          <w:numId w:val="0"/>
        </w:numPr>
        <w:ind w:right="-2"/>
        <w:rPr>
          <w:szCs w:val="22"/>
        </w:rPr>
      </w:pPr>
      <w:r w:rsidRPr="0018149B">
        <w:rPr>
          <w:szCs w:val="22"/>
        </w:rPr>
        <w:t xml:space="preserve">Ogni flaconcino di </w:t>
      </w:r>
      <w:r w:rsidR="00B7454B" w:rsidRPr="0018149B">
        <w:rPr>
          <w:szCs w:val="22"/>
        </w:rPr>
        <w:t xml:space="preserve">Lacosamide Adroiq </w:t>
      </w:r>
      <w:r w:rsidRPr="0018149B">
        <w:rPr>
          <w:szCs w:val="22"/>
        </w:rPr>
        <w:t>soluzione per infusione deve essere utilizzato una sola volta (uso singolo). Ogni eventuale soluzione inutilizzata deve essere gettata (vedere paragrafo 3).</w:t>
      </w:r>
    </w:p>
    <w:p w14:paraId="51A350CB" w14:textId="77777777" w:rsidR="00A436CB" w:rsidRPr="0018149B" w:rsidRDefault="00A436CB">
      <w:pPr>
        <w:widowControl w:val="0"/>
        <w:numPr>
          <w:ilvl w:val="12"/>
          <w:numId w:val="0"/>
        </w:numPr>
        <w:ind w:right="-2"/>
        <w:rPr>
          <w:szCs w:val="22"/>
        </w:rPr>
      </w:pPr>
    </w:p>
    <w:p w14:paraId="51A350CC" w14:textId="2CBB951B" w:rsidR="00A436CB" w:rsidRPr="0018149B" w:rsidRDefault="001C791A">
      <w:pPr>
        <w:widowControl w:val="0"/>
        <w:numPr>
          <w:ilvl w:val="12"/>
          <w:numId w:val="0"/>
        </w:numPr>
        <w:ind w:right="-2"/>
        <w:rPr>
          <w:szCs w:val="22"/>
        </w:rPr>
      </w:pPr>
      <w:r w:rsidRPr="0018149B">
        <w:rPr>
          <w:szCs w:val="22"/>
        </w:rPr>
        <w:t xml:space="preserve">Lacosamide Adroiq </w:t>
      </w:r>
      <w:r w:rsidR="00B106C4" w:rsidRPr="0018149B">
        <w:rPr>
          <w:szCs w:val="22"/>
        </w:rPr>
        <w:t xml:space="preserve">soluzione per infusione può essere somministrato senza ulteriore diluizione, oppure può essere diluito con le seguenti soluzioni: </w:t>
      </w:r>
      <w:r w:rsidRPr="0018149B">
        <w:rPr>
          <w:szCs w:val="22"/>
        </w:rPr>
        <w:t>cloruro di sodio</w:t>
      </w:r>
      <w:r w:rsidR="00B106C4" w:rsidRPr="0018149B">
        <w:rPr>
          <w:szCs w:val="22"/>
        </w:rPr>
        <w:t xml:space="preserve"> 9 mg/mL (0,9 %), glucosio 50 mg/mL (5 %), oppure in soluzione di Ringer lattato. </w:t>
      </w:r>
    </w:p>
    <w:p w14:paraId="51A350CD" w14:textId="77777777" w:rsidR="00A436CB" w:rsidRPr="0018149B" w:rsidRDefault="00A436CB">
      <w:pPr>
        <w:widowControl w:val="0"/>
        <w:numPr>
          <w:ilvl w:val="12"/>
          <w:numId w:val="0"/>
        </w:numPr>
        <w:ind w:right="-2"/>
        <w:rPr>
          <w:szCs w:val="22"/>
        </w:rPr>
      </w:pPr>
    </w:p>
    <w:p w14:paraId="51A350CE" w14:textId="37959AC4" w:rsidR="00A436CB" w:rsidRPr="0018149B" w:rsidRDefault="001C791A">
      <w:pPr>
        <w:suppressAutoHyphens/>
        <w:rPr>
          <w:szCs w:val="22"/>
        </w:rPr>
      </w:pPr>
      <w:r w:rsidRPr="0018149B">
        <w:rPr>
          <w:szCs w:val="22"/>
        </w:rPr>
        <w:lastRenderedPageBreak/>
        <w:t>Dal punto di vista microbiologico, il prodotto deve essere utilizzato immediatamente. Se non utilizzato immediatamente, i tempi di conservazione durante l’uso e le condizioni precedenti all</w:t>
      </w:r>
      <w:r w:rsidR="00B7454B" w:rsidRPr="0018149B">
        <w:rPr>
          <w:szCs w:val="22"/>
        </w:rPr>
        <w:t>’</w:t>
      </w:r>
      <w:r w:rsidRPr="0018149B">
        <w:rPr>
          <w:szCs w:val="22"/>
        </w:rPr>
        <w:t>uso sono responsabilità dell</w:t>
      </w:r>
      <w:r w:rsidR="00B7454B" w:rsidRPr="0018149B">
        <w:rPr>
          <w:szCs w:val="22"/>
        </w:rPr>
        <w:t>’</w:t>
      </w:r>
      <w:r w:rsidRPr="0018149B">
        <w:rPr>
          <w:szCs w:val="22"/>
        </w:rPr>
        <w:t>utilizzatore e non dovrebbero essere superiori a 24 ore tra 2 e 8 °C, a meno che la diluizione sia stata eseguita in condizioni di asepsi controllate e validate.</w:t>
      </w:r>
    </w:p>
    <w:p w14:paraId="51A350CF" w14:textId="77777777" w:rsidR="00A436CB" w:rsidRPr="0018149B" w:rsidRDefault="00A436CB">
      <w:pPr>
        <w:widowControl w:val="0"/>
        <w:numPr>
          <w:ilvl w:val="12"/>
          <w:numId w:val="0"/>
        </w:numPr>
        <w:ind w:right="-2"/>
        <w:rPr>
          <w:szCs w:val="22"/>
        </w:rPr>
      </w:pPr>
    </w:p>
    <w:p w14:paraId="51A350D0" w14:textId="015F1534" w:rsidR="00A436CB" w:rsidRPr="0018149B" w:rsidRDefault="001C791A">
      <w:pPr>
        <w:widowControl w:val="0"/>
        <w:numPr>
          <w:ilvl w:val="12"/>
          <w:numId w:val="0"/>
        </w:numPr>
        <w:ind w:right="-2"/>
        <w:rPr>
          <w:szCs w:val="22"/>
        </w:rPr>
      </w:pPr>
      <w:r w:rsidRPr="0018149B">
        <w:rPr>
          <w:color w:val="222222"/>
          <w:szCs w:val="22"/>
        </w:rPr>
        <w:t>La stabilità chimica e fisica durante l</w:t>
      </w:r>
      <w:r w:rsidR="00B7454B" w:rsidRPr="0018149B">
        <w:rPr>
          <w:color w:val="222222"/>
          <w:szCs w:val="22"/>
        </w:rPr>
        <w:t>’</w:t>
      </w:r>
      <w:r w:rsidRPr="0018149B">
        <w:rPr>
          <w:color w:val="222222"/>
          <w:szCs w:val="22"/>
        </w:rPr>
        <w:t>uso è stata dimostrata per 24 ore a temperature fino a 25</w:t>
      </w:r>
      <w:r w:rsidR="00B7454B" w:rsidRPr="0018149B">
        <w:rPr>
          <w:color w:val="222222"/>
          <w:szCs w:val="22"/>
        </w:rPr>
        <w:t> </w:t>
      </w:r>
      <w:r w:rsidRPr="0018149B">
        <w:rPr>
          <w:color w:val="222222"/>
          <w:szCs w:val="22"/>
        </w:rPr>
        <w:t>°C</w:t>
      </w:r>
      <w:r w:rsidR="00B7454B" w:rsidRPr="0018149B">
        <w:rPr>
          <w:color w:val="222222"/>
          <w:szCs w:val="22"/>
        </w:rPr>
        <w:t xml:space="preserve"> e a 2-8 °C</w:t>
      </w:r>
      <w:r w:rsidRPr="0018149B">
        <w:rPr>
          <w:color w:val="222222"/>
          <w:szCs w:val="22"/>
        </w:rPr>
        <w:t xml:space="preserve"> per il prodotto miscelato con questi diluenti e conservato in contenitori di vetro o sacche di </w:t>
      </w:r>
      <w:r w:rsidR="00B7454B" w:rsidRPr="0018149B">
        <w:rPr>
          <w:szCs w:val="22"/>
        </w:rPr>
        <w:t>policloruro di vinile (</w:t>
      </w:r>
      <w:r w:rsidRPr="0018149B">
        <w:rPr>
          <w:color w:val="222222"/>
          <w:szCs w:val="22"/>
        </w:rPr>
        <w:t>PVC</w:t>
      </w:r>
      <w:r w:rsidR="00B7454B" w:rsidRPr="0018149B">
        <w:rPr>
          <w:color w:val="222222"/>
          <w:szCs w:val="22"/>
        </w:rPr>
        <w:t>)</w:t>
      </w:r>
      <w:r w:rsidRPr="0018149B">
        <w:rPr>
          <w:color w:val="222222"/>
          <w:szCs w:val="22"/>
        </w:rPr>
        <w:t>.</w:t>
      </w:r>
    </w:p>
    <w:p w14:paraId="51A350D1" w14:textId="77777777" w:rsidR="00A436CB" w:rsidRPr="0018149B" w:rsidRDefault="00A436CB">
      <w:pPr>
        <w:widowControl w:val="0"/>
        <w:numPr>
          <w:ilvl w:val="12"/>
          <w:numId w:val="0"/>
        </w:numPr>
        <w:ind w:right="-2"/>
        <w:rPr>
          <w:szCs w:val="22"/>
        </w:rPr>
      </w:pPr>
    </w:p>
    <w:p w14:paraId="51A35109" w14:textId="77777777" w:rsidR="00A436CB" w:rsidRPr="0018149B" w:rsidRDefault="00A436CB">
      <w:pPr>
        <w:suppressAutoHyphens/>
        <w:jc w:val="both"/>
        <w:rPr>
          <w:szCs w:val="22"/>
        </w:rPr>
      </w:pPr>
    </w:p>
    <w:sectPr w:rsidR="00A436CB" w:rsidRPr="0018149B">
      <w:footerReference w:type="default" r:id="rId38"/>
      <w:footerReference w:type="first" r:id="rId39"/>
      <w:endnotePr>
        <w:numFmt w:val="decimal"/>
      </w:endnotePr>
      <w:pgSz w:w="11907" w:h="16840" w:code="9"/>
      <w:pgMar w:top="1134" w:right="1417" w:bottom="1134" w:left="1417" w:header="737" w:footer="73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EDA34" w14:textId="77777777" w:rsidR="00D0682D" w:rsidRDefault="001C791A">
      <w:r>
        <w:separator/>
      </w:r>
    </w:p>
  </w:endnote>
  <w:endnote w:type="continuationSeparator" w:id="0">
    <w:p w14:paraId="0B60680F" w14:textId="77777777" w:rsidR="00D0682D" w:rsidRDefault="001C7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UnicodeMS">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3512A" w14:textId="15C02E10" w:rsidR="0054405B" w:rsidRDefault="001C791A">
    <w:pPr>
      <w:pStyle w:val="Footer"/>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6</w:t>
    </w:r>
    <w:r>
      <w:rPr>
        <w:rStyle w:val="PageNumber"/>
        <w:rFonts w:ascii="Arial" w:hAnsi="Arial" w:cs="Arial"/>
        <w:noProof/>
      </w:rPr>
      <w:t>0</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3512B" w14:textId="28A4B9FE" w:rsidR="0054405B" w:rsidRDefault="001C791A">
    <w:pPr>
      <w:pStyle w:val="Footer"/>
      <w:jc w:val="center"/>
      <w:rPr>
        <w:rFonts w:ascii="Arial" w:hAnsi="Arial" w:cs="Arial"/>
        <w:lang w:val="fr-FR"/>
      </w:rPr>
    </w:pP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r>
      <w:rPr>
        <w:rFonts w:ascii="Arial" w:hAnsi="Arial" w:cs="Arial"/>
      </w:rPr>
      <w:fldChar w:fldCharType="begin"/>
    </w:r>
    <w:r>
      <w:rPr>
        <w:rFonts w:ascii="Arial" w:hAnsi="Arial" w:cs="Arial"/>
      </w:rPr>
      <w:instrText xml:space="preserve"> EQ </w:instrText>
    </w:r>
    <w:r w:rsidR="00FE70CB">
      <w:rPr>
        <w:rFonts w:ascii="Arial" w:hAnsi="Arial" w:cs="Arial"/>
      </w:rPr>
      <w:fldChar w:fldCharType="separate"/>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12A8F" w14:textId="77777777" w:rsidR="00D0682D" w:rsidRDefault="001C791A">
      <w:r>
        <w:separator/>
      </w:r>
    </w:p>
  </w:footnote>
  <w:footnote w:type="continuationSeparator" w:id="0">
    <w:p w14:paraId="3E7FC709" w14:textId="77777777" w:rsidR="00D0682D" w:rsidRDefault="001C79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868E0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EBC016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FC8284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6EBD5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4FEB57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BAACF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30D55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CC5A3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EA6E55C"/>
    <w:lvl w:ilvl="0">
      <w:start w:val="1"/>
      <w:numFmt w:val="decimal"/>
      <w:pStyle w:val="ListNumber"/>
      <w:lvlText w:val="%1."/>
      <w:lvlJc w:val="left"/>
      <w:pPr>
        <w:tabs>
          <w:tab w:val="num" w:pos="360"/>
        </w:tabs>
        <w:ind w:left="360" w:hanging="360"/>
      </w:pPr>
    </w:lvl>
  </w:abstractNum>
  <w:abstractNum w:abstractNumId="9" w15:restartNumberingAfterBreak="0">
    <w:nsid w:val="01ED0BBA"/>
    <w:multiLevelType w:val="hybridMultilevel"/>
    <w:tmpl w:val="BA144754"/>
    <w:lvl w:ilvl="0" w:tplc="892850E2">
      <w:start w:val="1"/>
      <w:numFmt w:val="bullet"/>
      <w:lvlText w:val=""/>
      <w:lvlJc w:val="left"/>
      <w:pPr>
        <w:ind w:left="360" w:hanging="360"/>
      </w:pPr>
      <w:rPr>
        <w:rFonts w:ascii="Symbol" w:hAnsi="Symbol" w:hint="default"/>
      </w:rPr>
    </w:lvl>
    <w:lvl w:ilvl="1" w:tplc="47BEDBC0">
      <w:numFmt w:val="bullet"/>
      <w:lvlText w:val="-"/>
      <w:lvlJc w:val="left"/>
      <w:pPr>
        <w:ind w:left="1080" w:hanging="360"/>
      </w:pPr>
      <w:rPr>
        <w:rFonts w:ascii="Times New Roman" w:eastAsia="Times New Roman" w:hAnsi="Times New Roman" w:cs="Times New Roman" w:hint="default"/>
      </w:rPr>
    </w:lvl>
    <w:lvl w:ilvl="2" w:tplc="F37C7972" w:tentative="1">
      <w:start w:val="1"/>
      <w:numFmt w:val="bullet"/>
      <w:lvlText w:val=""/>
      <w:lvlJc w:val="left"/>
      <w:pPr>
        <w:ind w:left="1800" w:hanging="360"/>
      </w:pPr>
      <w:rPr>
        <w:rFonts w:ascii="Wingdings" w:hAnsi="Wingdings" w:hint="default"/>
      </w:rPr>
    </w:lvl>
    <w:lvl w:ilvl="3" w:tplc="A306A2D6" w:tentative="1">
      <w:start w:val="1"/>
      <w:numFmt w:val="bullet"/>
      <w:lvlText w:val=""/>
      <w:lvlJc w:val="left"/>
      <w:pPr>
        <w:ind w:left="2520" w:hanging="360"/>
      </w:pPr>
      <w:rPr>
        <w:rFonts w:ascii="Symbol" w:hAnsi="Symbol" w:hint="default"/>
      </w:rPr>
    </w:lvl>
    <w:lvl w:ilvl="4" w:tplc="6E6CA496" w:tentative="1">
      <w:start w:val="1"/>
      <w:numFmt w:val="bullet"/>
      <w:lvlText w:val="o"/>
      <w:lvlJc w:val="left"/>
      <w:pPr>
        <w:ind w:left="3240" w:hanging="360"/>
      </w:pPr>
      <w:rPr>
        <w:rFonts w:ascii="Courier New" w:hAnsi="Courier New" w:cs="Courier New" w:hint="default"/>
      </w:rPr>
    </w:lvl>
    <w:lvl w:ilvl="5" w:tplc="7ED07414" w:tentative="1">
      <w:start w:val="1"/>
      <w:numFmt w:val="bullet"/>
      <w:lvlText w:val=""/>
      <w:lvlJc w:val="left"/>
      <w:pPr>
        <w:ind w:left="3960" w:hanging="360"/>
      </w:pPr>
      <w:rPr>
        <w:rFonts w:ascii="Wingdings" w:hAnsi="Wingdings" w:hint="default"/>
      </w:rPr>
    </w:lvl>
    <w:lvl w:ilvl="6" w:tplc="81C614DA" w:tentative="1">
      <w:start w:val="1"/>
      <w:numFmt w:val="bullet"/>
      <w:lvlText w:val=""/>
      <w:lvlJc w:val="left"/>
      <w:pPr>
        <w:ind w:left="4680" w:hanging="360"/>
      </w:pPr>
      <w:rPr>
        <w:rFonts w:ascii="Symbol" w:hAnsi="Symbol" w:hint="default"/>
      </w:rPr>
    </w:lvl>
    <w:lvl w:ilvl="7" w:tplc="3EF4A14A" w:tentative="1">
      <w:start w:val="1"/>
      <w:numFmt w:val="bullet"/>
      <w:lvlText w:val="o"/>
      <w:lvlJc w:val="left"/>
      <w:pPr>
        <w:ind w:left="5400" w:hanging="360"/>
      </w:pPr>
      <w:rPr>
        <w:rFonts w:ascii="Courier New" w:hAnsi="Courier New" w:cs="Courier New" w:hint="default"/>
      </w:rPr>
    </w:lvl>
    <w:lvl w:ilvl="8" w:tplc="06C4E1EC" w:tentative="1">
      <w:start w:val="1"/>
      <w:numFmt w:val="bullet"/>
      <w:lvlText w:val=""/>
      <w:lvlJc w:val="left"/>
      <w:pPr>
        <w:ind w:left="6120" w:hanging="360"/>
      </w:pPr>
      <w:rPr>
        <w:rFonts w:ascii="Wingdings" w:hAnsi="Wingdings" w:hint="default"/>
      </w:rPr>
    </w:lvl>
  </w:abstractNum>
  <w:abstractNum w:abstractNumId="10" w15:restartNumberingAfterBreak="0">
    <w:nsid w:val="05DA3E8E"/>
    <w:multiLevelType w:val="hybridMultilevel"/>
    <w:tmpl w:val="4EE89462"/>
    <w:lvl w:ilvl="0" w:tplc="B3323492">
      <w:start w:val="1"/>
      <w:numFmt w:val="bullet"/>
      <w:lvlText w:val=""/>
      <w:lvlJc w:val="left"/>
      <w:pPr>
        <w:tabs>
          <w:tab w:val="num" w:pos="0"/>
        </w:tabs>
        <w:ind w:left="567" w:hanging="567"/>
      </w:pPr>
      <w:rPr>
        <w:rFonts w:ascii="Symbol" w:hAnsi="Symbol" w:hint="default"/>
        <w:color w:val="auto"/>
      </w:rPr>
    </w:lvl>
    <w:lvl w:ilvl="1" w:tplc="25EA0E22" w:tentative="1">
      <w:start w:val="1"/>
      <w:numFmt w:val="bullet"/>
      <w:lvlText w:val="o"/>
      <w:lvlJc w:val="left"/>
      <w:pPr>
        <w:tabs>
          <w:tab w:val="num" w:pos="1440"/>
        </w:tabs>
        <w:ind w:left="1440" w:hanging="360"/>
      </w:pPr>
      <w:rPr>
        <w:rFonts w:ascii="Courier New" w:hAnsi="Courier New" w:cs="Courier New" w:hint="default"/>
      </w:rPr>
    </w:lvl>
    <w:lvl w:ilvl="2" w:tplc="8926DB28" w:tentative="1">
      <w:start w:val="1"/>
      <w:numFmt w:val="bullet"/>
      <w:lvlText w:val=""/>
      <w:lvlJc w:val="left"/>
      <w:pPr>
        <w:tabs>
          <w:tab w:val="num" w:pos="2160"/>
        </w:tabs>
        <w:ind w:left="2160" w:hanging="360"/>
      </w:pPr>
      <w:rPr>
        <w:rFonts w:ascii="Wingdings" w:hAnsi="Wingdings" w:hint="default"/>
      </w:rPr>
    </w:lvl>
    <w:lvl w:ilvl="3" w:tplc="0C50BC16" w:tentative="1">
      <w:start w:val="1"/>
      <w:numFmt w:val="bullet"/>
      <w:lvlText w:val=""/>
      <w:lvlJc w:val="left"/>
      <w:pPr>
        <w:tabs>
          <w:tab w:val="num" w:pos="2880"/>
        </w:tabs>
        <w:ind w:left="2880" w:hanging="360"/>
      </w:pPr>
      <w:rPr>
        <w:rFonts w:ascii="Symbol" w:hAnsi="Symbol" w:hint="default"/>
      </w:rPr>
    </w:lvl>
    <w:lvl w:ilvl="4" w:tplc="0AF6F092" w:tentative="1">
      <w:start w:val="1"/>
      <w:numFmt w:val="bullet"/>
      <w:lvlText w:val="o"/>
      <w:lvlJc w:val="left"/>
      <w:pPr>
        <w:tabs>
          <w:tab w:val="num" w:pos="3600"/>
        </w:tabs>
        <w:ind w:left="3600" w:hanging="360"/>
      </w:pPr>
      <w:rPr>
        <w:rFonts w:ascii="Courier New" w:hAnsi="Courier New" w:cs="Courier New" w:hint="default"/>
      </w:rPr>
    </w:lvl>
    <w:lvl w:ilvl="5" w:tplc="C7EC436E" w:tentative="1">
      <w:start w:val="1"/>
      <w:numFmt w:val="bullet"/>
      <w:lvlText w:val=""/>
      <w:lvlJc w:val="left"/>
      <w:pPr>
        <w:tabs>
          <w:tab w:val="num" w:pos="4320"/>
        </w:tabs>
        <w:ind w:left="4320" w:hanging="360"/>
      </w:pPr>
      <w:rPr>
        <w:rFonts w:ascii="Wingdings" w:hAnsi="Wingdings" w:hint="default"/>
      </w:rPr>
    </w:lvl>
    <w:lvl w:ilvl="6" w:tplc="2924A4A8" w:tentative="1">
      <w:start w:val="1"/>
      <w:numFmt w:val="bullet"/>
      <w:lvlText w:val=""/>
      <w:lvlJc w:val="left"/>
      <w:pPr>
        <w:tabs>
          <w:tab w:val="num" w:pos="5040"/>
        </w:tabs>
        <w:ind w:left="5040" w:hanging="360"/>
      </w:pPr>
      <w:rPr>
        <w:rFonts w:ascii="Symbol" w:hAnsi="Symbol" w:hint="default"/>
      </w:rPr>
    </w:lvl>
    <w:lvl w:ilvl="7" w:tplc="425AD30A" w:tentative="1">
      <w:start w:val="1"/>
      <w:numFmt w:val="bullet"/>
      <w:lvlText w:val="o"/>
      <w:lvlJc w:val="left"/>
      <w:pPr>
        <w:tabs>
          <w:tab w:val="num" w:pos="5760"/>
        </w:tabs>
        <w:ind w:left="5760" w:hanging="360"/>
      </w:pPr>
      <w:rPr>
        <w:rFonts w:ascii="Courier New" w:hAnsi="Courier New" w:cs="Courier New" w:hint="default"/>
      </w:rPr>
    </w:lvl>
    <w:lvl w:ilvl="8" w:tplc="E29072B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4F40D8"/>
    <w:multiLevelType w:val="hybridMultilevel"/>
    <w:tmpl w:val="B5F04570"/>
    <w:lvl w:ilvl="0" w:tplc="B21C903E">
      <w:start w:val="1"/>
      <w:numFmt w:val="bullet"/>
      <w:lvlText w:val=""/>
      <w:lvlJc w:val="left"/>
      <w:pPr>
        <w:ind w:left="720" w:hanging="360"/>
      </w:pPr>
      <w:rPr>
        <w:rFonts w:ascii="Symbol" w:hAnsi="Symbol" w:hint="default"/>
      </w:rPr>
    </w:lvl>
    <w:lvl w:ilvl="1" w:tplc="11AC4C30" w:tentative="1">
      <w:start w:val="1"/>
      <w:numFmt w:val="bullet"/>
      <w:lvlText w:val="o"/>
      <w:lvlJc w:val="left"/>
      <w:pPr>
        <w:ind w:left="1440" w:hanging="360"/>
      </w:pPr>
      <w:rPr>
        <w:rFonts w:ascii="Courier New" w:hAnsi="Courier New" w:cs="Courier New" w:hint="default"/>
      </w:rPr>
    </w:lvl>
    <w:lvl w:ilvl="2" w:tplc="55CE5BE2" w:tentative="1">
      <w:start w:val="1"/>
      <w:numFmt w:val="bullet"/>
      <w:lvlText w:val=""/>
      <w:lvlJc w:val="left"/>
      <w:pPr>
        <w:ind w:left="2160" w:hanging="360"/>
      </w:pPr>
      <w:rPr>
        <w:rFonts w:ascii="Wingdings" w:hAnsi="Wingdings" w:hint="default"/>
      </w:rPr>
    </w:lvl>
    <w:lvl w:ilvl="3" w:tplc="805239D4" w:tentative="1">
      <w:start w:val="1"/>
      <w:numFmt w:val="bullet"/>
      <w:lvlText w:val=""/>
      <w:lvlJc w:val="left"/>
      <w:pPr>
        <w:ind w:left="2880" w:hanging="360"/>
      </w:pPr>
      <w:rPr>
        <w:rFonts w:ascii="Symbol" w:hAnsi="Symbol" w:hint="default"/>
      </w:rPr>
    </w:lvl>
    <w:lvl w:ilvl="4" w:tplc="DA06A97A" w:tentative="1">
      <w:start w:val="1"/>
      <w:numFmt w:val="bullet"/>
      <w:lvlText w:val="o"/>
      <w:lvlJc w:val="left"/>
      <w:pPr>
        <w:ind w:left="3600" w:hanging="360"/>
      </w:pPr>
      <w:rPr>
        <w:rFonts w:ascii="Courier New" w:hAnsi="Courier New" w:cs="Courier New" w:hint="default"/>
      </w:rPr>
    </w:lvl>
    <w:lvl w:ilvl="5" w:tplc="5276EE04" w:tentative="1">
      <w:start w:val="1"/>
      <w:numFmt w:val="bullet"/>
      <w:lvlText w:val=""/>
      <w:lvlJc w:val="left"/>
      <w:pPr>
        <w:ind w:left="4320" w:hanging="360"/>
      </w:pPr>
      <w:rPr>
        <w:rFonts w:ascii="Wingdings" w:hAnsi="Wingdings" w:hint="default"/>
      </w:rPr>
    </w:lvl>
    <w:lvl w:ilvl="6" w:tplc="AEE4D710" w:tentative="1">
      <w:start w:val="1"/>
      <w:numFmt w:val="bullet"/>
      <w:lvlText w:val=""/>
      <w:lvlJc w:val="left"/>
      <w:pPr>
        <w:ind w:left="5040" w:hanging="360"/>
      </w:pPr>
      <w:rPr>
        <w:rFonts w:ascii="Symbol" w:hAnsi="Symbol" w:hint="default"/>
      </w:rPr>
    </w:lvl>
    <w:lvl w:ilvl="7" w:tplc="096EFBBE" w:tentative="1">
      <w:start w:val="1"/>
      <w:numFmt w:val="bullet"/>
      <w:lvlText w:val="o"/>
      <w:lvlJc w:val="left"/>
      <w:pPr>
        <w:ind w:left="5760" w:hanging="360"/>
      </w:pPr>
      <w:rPr>
        <w:rFonts w:ascii="Courier New" w:hAnsi="Courier New" w:cs="Courier New" w:hint="default"/>
      </w:rPr>
    </w:lvl>
    <w:lvl w:ilvl="8" w:tplc="37EEEC8C" w:tentative="1">
      <w:start w:val="1"/>
      <w:numFmt w:val="bullet"/>
      <w:lvlText w:val=""/>
      <w:lvlJc w:val="left"/>
      <w:pPr>
        <w:ind w:left="6480" w:hanging="360"/>
      </w:pPr>
      <w:rPr>
        <w:rFonts w:ascii="Wingdings" w:hAnsi="Wingdings" w:hint="default"/>
      </w:rPr>
    </w:lvl>
  </w:abstractNum>
  <w:abstractNum w:abstractNumId="12" w15:restartNumberingAfterBreak="0">
    <w:nsid w:val="09C44CC1"/>
    <w:multiLevelType w:val="hybridMultilevel"/>
    <w:tmpl w:val="6354233A"/>
    <w:lvl w:ilvl="0" w:tplc="F3A6AF9A">
      <w:start w:val="1"/>
      <w:numFmt w:val="bullet"/>
      <w:lvlText w:val=""/>
      <w:lvlJc w:val="left"/>
      <w:pPr>
        <w:tabs>
          <w:tab w:val="num" w:pos="720"/>
        </w:tabs>
        <w:ind w:left="720" w:hanging="360"/>
      </w:pPr>
      <w:rPr>
        <w:rFonts w:ascii="Symbol" w:hAnsi="Symbol" w:hint="default"/>
      </w:rPr>
    </w:lvl>
    <w:lvl w:ilvl="1" w:tplc="29DA0E4E">
      <w:start w:val="1"/>
      <w:numFmt w:val="bullet"/>
      <w:lvlText w:val=""/>
      <w:lvlJc w:val="left"/>
      <w:pPr>
        <w:tabs>
          <w:tab w:val="num" w:pos="1440"/>
        </w:tabs>
        <w:ind w:left="1440" w:hanging="360"/>
      </w:pPr>
      <w:rPr>
        <w:rFonts w:ascii="Symbol" w:hAnsi="Symbol" w:hint="default"/>
        <w:sz w:val="16"/>
      </w:rPr>
    </w:lvl>
    <w:lvl w:ilvl="2" w:tplc="217E4728" w:tentative="1">
      <w:start w:val="1"/>
      <w:numFmt w:val="bullet"/>
      <w:lvlText w:val=""/>
      <w:lvlJc w:val="left"/>
      <w:pPr>
        <w:tabs>
          <w:tab w:val="num" w:pos="2160"/>
        </w:tabs>
        <w:ind w:left="2160" w:hanging="360"/>
      </w:pPr>
      <w:rPr>
        <w:rFonts w:ascii="Wingdings" w:hAnsi="Wingdings" w:hint="default"/>
      </w:rPr>
    </w:lvl>
    <w:lvl w:ilvl="3" w:tplc="2C96BD86" w:tentative="1">
      <w:start w:val="1"/>
      <w:numFmt w:val="bullet"/>
      <w:lvlText w:val=""/>
      <w:lvlJc w:val="left"/>
      <w:pPr>
        <w:tabs>
          <w:tab w:val="num" w:pos="2880"/>
        </w:tabs>
        <w:ind w:left="2880" w:hanging="360"/>
      </w:pPr>
      <w:rPr>
        <w:rFonts w:ascii="Symbol" w:hAnsi="Symbol" w:hint="default"/>
      </w:rPr>
    </w:lvl>
    <w:lvl w:ilvl="4" w:tplc="488C73BE" w:tentative="1">
      <w:start w:val="1"/>
      <w:numFmt w:val="bullet"/>
      <w:lvlText w:val="o"/>
      <w:lvlJc w:val="left"/>
      <w:pPr>
        <w:tabs>
          <w:tab w:val="num" w:pos="3600"/>
        </w:tabs>
        <w:ind w:left="3600" w:hanging="360"/>
      </w:pPr>
      <w:rPr>
        <w:rFonts w:ascii="Courier New" w:hAnsi="Courier New" w:cs="Courier New" w:hint="default"/>
      </w:rPr>
    </w:lvl>
    <w:lvl w:ilvl="5" w:tplc="BFDCD38C" w:tentative="1">
      <w:start w:val="1"/>
      <w:numFmt w:val="bullet"/>
      <w:lvlText w:val=""/>
      <w:lvlJc w:val="left"/>
      <w:pPr>
        <w:tabs>
          <w:tab w:val="num" w:pos="4320"/>
        </w:tabs>
        <w:ind w:left="4320" w:hanging="360"/>
      </w:pPr>
      <w:rPr>
        <w:rFonts w:ascii="Wingdings" w:hAnsi="Wingdings" w:hint="default"/>
      </w:rPr>
    </w:lvl>
    <w:lvl w:ilvl="6" w:tplc="1EBC7240" w:tentative="1">
      <w:start w:val="1"/>
      <w:numFmt w:val="bullet"/>
      <w:lvlText w:val=""/>
      <w:lvlJc w:val="left"/>
      <w:pPr>
        <w:tabs>
          <w:tab w:val="num" w:pos="5040"/>
        </w:tabs>
        <w:ind w:left="5040" w:hanging="360"/>
      </w:pPr>
      <w:rPr>
        <w:rFonts w:ascii="Symbol" w:hAnsi="Symbol" w:hint="default"/>
      </w:rPr>
    </w:lvl>
    <w:lvl w:ilvl="7" w:tplc="A1328D50" w:tentative="1">
      <w:start w:val="1"/>
      <w:numFmt w:val="bullet"/>
      <w:lvlText w:val="o"/>
      <w:lvlJc w:val="left"/>
      <w:pPr>
        <w:tabs>
          <w:tab w:val="num" w:pos="5760"/>
        </w:tabs>
        <w:ind w:left="5760" w:hanging="360"/>
      </w:pPr>
      <w:rPr>
        <w:rFonts w:ascii="Courier New" w:hAnsi="Courier New" w:cs="Courier New" w:hint="default"/>
      </w:rPr>
    </w:lvl>
    <w:lvl w:ilvl="8" w:tplc="B9766C3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06562"/>
    <w:multiLevelType w:val="hybridMultilevel"/>
    <w:tmpl w:val="6832CC7C"/>
    <w:lvl w:ilvl="0" w:tplc="E348CC40">
      <w:numFmt w:val="bullet"/>
      <w:lvlText w:val="-"/>
      <w:lvlJc w:val="left"/>
      <w:pPr>
        <w:ind w:left="1310" w:hanging="272"/>
      </w:pPr>
      <w:rPr>
        <w:rFonts w:ascii="Times New Roman" w:eastAsia="Times New Roman" w:hAnsi="Times New Roman" w:cs="Times New Roman" w:hint="default"/>
        <w:b w:val="0"/>
        <w:bCs w:val="0"/>
        <w:i w:val="0"/>
        <w:iCs w:val="0"/>
        <w:w w:val="100"/>
        <w:sz w:val="22"/>
        <w:szCs w:val="22"/>
        <w:lang w:val="en-US" w:eastAsia="en-US" w:bidi="ar-SA"/>
      </w:rPr>
    </w:lvl>
    <w:lvl w:ilvl="1" w:tplc="5ECE8720">
      <w:numFmt w:val="bullet"/>
      <w:lvlText w:val="•"/>
      <w:lvlJc w:val="left"/>
      <w:pPr>
        <w:ind w:left="2190" w:hanging="272"/>
      </w:pPr>
      <w:rPr>
        <w:lang w:val="en-US" w:eastAsia="en-US" w:bidi="ar-SA"/>
      </w:rPr>
    </w:lvl>
    <w:lvl w:ilvl="2" w:tplc="6F547508">
      <w:numFmt w:val="bullet"/>
      <w:lvlText w:val="•"/>
      <w:lvlJc w:val="left"/>
      <w:pPr>
        <w:ind w:left="3061" w:hanging="272"/>
      </w:pPr>
      <w:rPr>
        <w:lang w:val="en-US" w:eastAsia="en-US" w:bidi="ar-SA"/>
      </w:rPr>
    </w:lvl>
    <w:lvl w:ilvl="3" w:tplc="1C38F0C0">
      <w:numFmt w:val="bullet"/>
      <w:lvlText w:val="•"/>
      <w:lvlJc w:val="left"/>
      <w:pPr>
        <w:ind w:left="3931" w:hanging="272"/>
      </w:pPr>
      <w:rPr>
        <w:lang w:val="en-US" w:eastAsia="en-US" w:bidi="ar-SA"/>
      </w:rPr>
    </w:lvl>
    <w:lvl w:ilvl="4" w:tplc="8714AD60">
      <w:numFmt w:val="bullet"/>
      <w:lvlText w:val="•"/>
      <w:lvlJc w:val="left"/>
      <w:pPr>
        <w:ind w:left="4802" w:hanging="272"/>
      </w:pPr>
      <w:rPr>
        <w:lang w:val="en-US" w:eastAsia="en-US" w:bidi="ar-SA"/>
      </w:rPr>
    </w:lvl>
    <w:lvl w:ilvl="5" w:tplc="BBE6E0B8">
      <w:numFmt w:val="bullet"/>
      <w:lvlText w:val="•"/>
      <w:lvlJc w:val="left"/>
      <w:pPr>
        <w:ind w:left="5673" w:hanging="272"/>
      </w:pPr>
      <w:rPr>
        <w:lang w:val="en-US" w:eastAsia="en-US" w:bidi="ar-SA"/>
      </w:rPr>
    </w:lvl>
    <w:lvl w:ilvl="6" w:tplc="7C7C3FAA">
      <w:numFmt w:val="bullet"/>
      <w:lvlText w:val="•"/>
      <w:lvlJc w:val="left"/>
      <w:pPr>
        <w:ind w:left="6543" w:hanging="272"/>
      </w:pPr>
      <w:rPr>
        <w:lang w:val="en-US" w:eastAsia="en-US" w:bidi="ar-SA"/>
      </w:rPr>
    </w:lvl>
    <w:lvl w:ilvl="7" w:tplc="AB5C53F0">
      <w:numFmt w:val="bullet"/>
      <w:lvlText w:val="•"/>
      <w:lvlJc w:val="left"/>
      <w:pPr>
        <w:ind w:left="7414" w:hanging="272"/>
      </w:pPr>
      <w:rPr>
        <w:lang w:val="en-US" w:eastAsia="en-US" w:bidi="ar-SA"/>
      </w:rPr>
    </w:lvl>
    <w:lvl w:ilvl="8" w:tplc="B928D9EC">
      <w:numFmt w:val="bullet"/>
      <w:lvlText w:val="•"/>
      <w:lvlJc w:val="left"/>
      <w:pPr>
        <w:ind w:left="8285" w:hanging="272"/>
      </w:pPr>
      <w:rPr>
        <w:lang w:val="en-US" w:eastAsia="en-US" w:bidi="ar-SA"/>
      </w:rPr>
    </w:lvl>
  </w:abstractNum>
  <w:abstractNum w:abstractNumId="14" w15:restartNumberingAfterBreak="0">
    <w:nsid w:val="0AA812BF"/>
    <w:multiLevelType w:val="hybridMultilevel"/>
    <w:tmpl w:val="00D65580"/>
    <w:lvl w:ilvl="0" w:tplc="AD786D10">
      <w:start w:val="1"/>
      <w:numFmt w:val="bullet"/>
      <w:lvlText w:val=""/>
      <w:lvlJc w:val="left"/>
      <w:pPr>
        <w:tabs>
          <w:tab w:val="num" w:pos="720"/>
        </w:tabs>
        <w:ind w:left="720" w:hanging="360"/>
      </w:pPr>
      <w:rPr>
        <w:rFonts w:ascii="Symbol" w:hAnsi="Symbol" w:hint="default"/>
      </w:rPr>
    </w:lvl>
    <w:lvl w:ilvl="1" w:tplc="8B166DD2" w:tentative="1">
      <w:start w:val="1"/>
      <w:numFmt w:val="bullet"/>
      <w:lvlText w:val="o"/>
      <w:lvlJc w:val="left"/>
      <w:pPr>
        <w:tabs>
          <w:tab w:val="num" w:pos="1440"/>
        </w:tabs>
        <w:ind w:left="1440" w:hanging="360"/>
      </w:pPr>
      <w:rPr>
        <w:rFonts w:ascii="Courier New" w:hAnsi="Courier New" w:cs="Courier New" w:hint="default"/>
      </w:rPr>
    </w:lvl>
    <w:lvl w:ilvl="2" w:tplc="85CEB51A" w:tentative="1">
      <w:start w:val="1"/>
      <w:numFmt w:val="bullet"/>
      <w:lvlText w:val=""/>
      <w:lvlJc w:val="left"/>
      <w:pPr>
        <w:tabs>
          <w:tab w:val="num" w:pos="2160"/>
        </w:tabs>
        <w:ind w:left="2160" w:hanging="360"/>
      </w:pPr>
      <w:rPr>
        <w:rFonts w:ascii="Wingdings" w:hAnsi="Wingdings" w:hint="default"/>
      </w:rPr>
    </w:lvl>
    <w:lvl w:ilvl="3" w:tplc="27C2A63C" w:tentative="1">
      <w:start w:val="1"/>
      <w:numFmt w:val="bullet"/>
      <w:lvlText w:val=""/>
      <w:lvlJc w:val="left"/>
      <w:pPr>
        <w:tabs>
          <w:tab w:val="num" w:pos="2880"/>
        </w:tabs>
        <w:ind w:left="2880" w:hanging="360"/>
      </w:pPr>
      <w:rPr>
        <w:rFonts w:ascii="Symbol" w:hAnsi="Symbol" w:hint="default"/>
      </w:rPr>
    </w:lvl>
    <w:lvl w:ilvl="4" w:tplc="DD4AF24A" w:tentative="1">
      <w:start w:val="1"/>
      <w:numFmt w:val="bullet"/>
      <w:lvlText w:val="o"/>
      <w:lvlJc w:val="left"/>
      <w:pPr>
        <w:tabs>
          <w:tab w:val="num" w:pos="3600"/>
        </w:tabs>
        <w:ind w:left="3600" w:hanging="360"/>
      </w:pPr>
      <w:rPr>
        <w:rFonts w:ascii="Courier New" w:hAnsi="Courier New" w:cs="Courier New" w:hint="default"/>
      </w:rPr>
    </w:lvl>
    <w:lvl w:ilvl="5" w:tplc="A79C9D70" w:tentative="1">
      <w:start w:val="1"/>
      <w:numFmt w:val="bullet"/>
      <w:lvlText w:val=""/>
      <w:lvlJc w:val="left"/>
      <w:pPr>
        <w:tabs>
          <w:tab w:val="num" w:pos="4320"/>
        </w:tabs>
        <w:ind w:left="4320" w:hanging="360"/>
      </w:pPr>
      <w:rPr>
        <w:rFonts w:ascii="Wingdings" w:hAnsi="Wingdings" w:hint="default"/>
      </w:rPr>
    </w:lvl>
    <w:lvl w:ilvl="6" w:tplc="493275C0" w:tentative="1">
      <w:start w:val="1"/>
      <w:numFmt w:val="bullet"/>
      <w:lvlText w:val=""/>
      <w:lvlJc w:val="left"/>
      <w:pPr>
        <w:tabs>
          <w:tab w:val="num" w:pos="5040"/>
        </w:tabs>
        <w:ind w:left="5040" w:hanging="360"/>
      </w:pPr>
      <w:rPr>
        <w:rFonts w:ascii="Symbol" w:hAnsi="Symbol" w:hint="default"/>
      </w:rPr>
    </w:lvl>
    <w:lvl w:ilvl="7" w:tplc="AA727B52" w:tentative="1">
      <w:start w:val="1"/>
      <w:numFmt w:val="bullet"/>
      <w:lvlText w:val="o"/>
      <w:lvlJc w:val="left"/>
      <w:pPr>
        <w:tabs>
          <w:tab w:val="num" w:pos="5760"/>
        </w:tabs>
        <w:ind w:left="5760" w:hanging="360"/>
      </w:pPr>
      <w:rPr>
        <w:rFonts w:ascii="Courier New" w:hAnsi="Courier New" w:cs="Courier New" w:hint="default"/>
      </w:rPr>
    </w:lvl>
    <w:lvl w:ilvl="8" w:tplc="9726F50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F002982"/>
    <w:multiLevelType w:val="hybridMultilevel"/>
    <w:tmpl w:val="C2583D1E"/>
    <w:lvl w:ilvl="0" w:tplc="87CCFF4A">
      <w:start w:val="1"/>
      <w:numFmt w:val="bullet"/>
      <w:lvlText w:val=""/>
      <w:lvlJc w:val="left"/>
      <w:pPr>
        <w:ind w:left="360" w:hanging="360"/>
      </w:pPr>
      <w:rPr>
        <w:rFonts w:ascii="Symbol" w:hAnsi="Symbol" w:hint="default"/>
      </w:rPr>
    </w:lvl>
    <w:lvl w:ilvl="1" w:tplc="5AD27E9C" w:tentative="1">
      <w:start w:val="1"/>
      <w:numFmt w:val="bullet"/>
      <w:lvlText w:val="o"/>
      <w:lvlJc w:val="left"/>
      <w:pPr>
        <w:ind w:left="1080" w:hanging="360"/>
      </w:pPr>
      <w:rPr>
        <w:rFonts w:ascii="Courier New" w:hAnsi="Courier New" w:cs="Courier New" w:hint="default"/>
      </w:rPr>
    </w:lvl>
    <w:lvl w:ilvl="2" w:tplc="9BD6E6F4" w:tentative="1">
      <w:start w:val="1"/>
      <w:numFmt w:val="bullet"/>
      <w:lvlText w:val=""/>
      <w:lvlJc w:val="left"/>
      <w:pPr>
        <w:ind w:left="1800" w:hanging="360"/>
      </w:pPr>
      <w:rPr>
        <w:rFonts w:ascii="Wingdings" w:hAnsi="Wingdings" w:hint="default"/>
      </w:rPr>
    </w:lvl>
    <w:lvl w:ilvl="3" w:tplc="B0EA7EB6" w:tentative="1">
      <w:start w:val="1"/>
      <w:numFmt w:val="bullet"/>
      <w:lvlText w:val=""/>
      <w:lvlJc w:val="left"/>
      <w:pPr>
        <w:ind w:left="2520" w:hanging="360"/>
      </w:pPr>
      <w:rPr>
        <w:rFonts w:ascii="Symbol" w:hAnsi="Symbol" w:hint="default"/>
      </w:rPr>
    </w:lvl>
    <w:lvl w:ilvl="4" w:tplc="956612D0" w:tentative="1">
      <w:start w:val="1"/>
      <w:numFmt w:val="bullet"/>
      <w:lvlText w:val="o"/>
      <w:lvlJc w:val="left"/>
      <w:pPr>
        <w:ind w:left="3240" w:hanging="360"/>
      </w:pPr>
      <w:rPr>
        <w:rFonts w:ascii="Courier New" w:hAnsi="Courier New" w:cs="Courier New" w:hint="default"/>
      </w:rPr>
    </w:lvl>
    <w:lvl w:ilvl="5" w:tplc="10FCE1E2" w:tentative="1">
      <w:start w:val="1"/>
      <w:numFmt w:val="bullet"/>
      <w:lvlText w:val=""/>
      <w:lvlJc w:val="left"/>
      <w:pPr>
        <w:ind w:left="3960" w:hanging="360"/>
      </w:pPr>
      <w:rPr>
        <w:rFonts w:ascii="Wingdings" w:hAnsi="Wingdings" w:hint="default"/>
      </w:rPr>
    </w:lvl>
    <w:lvl w:ilvl="6" w:tplc="601EFD5C" w:tentative="1">
      <w:start w:val="1"/>
      <w:numFmt w:val="bullet"/>
      <w:lvlText w:val=""/>
      <w:lvlJc w:val="left"/>
      <w:pPr>
        <w:ind w:left="4680" w:hanging="360"/>
      </w:pPr>
      <w:rPr>
        <w:rFonts w:ascii="Symbol" w:hAnsi="Symbol" w:hint="default"/>
      </w:rPr>
    </w:lvl>
    <w:lvl w:ilvl="7" w:tplc="491074F8" w:tentative="1">
      <w:start w:val="1"/>
      <w:numFmt w:val="bullet"/>
      <w:lvlText w:val="o"/>
      <w:lvlJc w:val="left"/>
      <w:pPr>
        <w:ind w:left="5400" w:hanging="360"/>
      </w:pPr>
      <w:rPr>
        <w:rFonts w:ascii="Courier New" w:hAnsi="Courier New" w:cs="Courier New" w:hint="default"/>
      </w:rPr>
    </w:lvl>
    <w:lvl w:ilvl="8" w:tplc="BBB0EEF8" w:tentative="1">
      <w:start w:val="1"/>
      <w:numFmt w:val="bullet"/>
      <w:lvlText w:val=""/>
      <w:lvlJc w:val="left"/>
      <w:pPr>
        <w:ind w:left="6120" w:hanging="360"/>
      </w:pPr>
      <w:rPr>
        <w:rFonts w:ascii="Wingdings" w:hAnsi="Wingdings" w:hint="default"/>
      </w:rPr>
    </w:lvl>
  </w:abstractNum>
  <w:abstractNum w:abstractNumId="16" w15:restartNumberingAfterBreak="0">
    <w:nsid w:val="0FCE1721"/>
    <w:multiLevelType w:val="hybridMultilevel"/>
    <w:tmpl w:val="9AE83A9A"/>
    <w:lvl w:ilvl="0" w:tplc="E88495CE">
      <w:start w:val="1"/>
      <w:numFmt w:val="bullet"/>
      <w:lvlText w:val=""/>
      <w:lvlJc w:val="left"/>
      <w:pPr>
        <w:tabs>
          <w:tab w:val="num" w:pos="0"/>
        </w:tabs>
        <w:ind w:left="567" w:hanging="567"/>
      </w:pPr>
      <w:rPr>
        <w:rFonts w:ascii="Symbol" w:hAnsi="Symbol" w:hint="default"/>
        <w:color w:val="auto"/>
      </w:rPr>
    </w:lvl>
    <w:lvl w:ilvl="1" w:tplc="A01CFC74" w:tentative="1">
      <w:start w:val="1"/>
      <w:numFmt w:val="bullet"/>
      <w:lvlText w:val="o"/>
      <w:lvlJc w:val="left"/>
      <w:pPr>
        <w:tabs>
          <w:tab w:val="num" w:pos="1440"/>
        </w:tabs>
        <w:ind w:left="1440" w:hanging="360"/>
      </w:pPr>
      <w:rPr>
        <w:rFonts w:ascii="Courier New" w:hAnsi="Courier New" w:cs="Courier New" w:hint="default"/>
      </w:rPr>
    </w:lvl>
    <w:lvl w:ilvl="2" w:tplc="953CAEA0" w:tentative="1">
      <w:start w:val="1"/>
      <w:numFmt w:val="bullet"/>
      <w:lvlText w:val=""/>
      <w:lvlJc w:val="left"/>
      <w:pPr>
        <w:tabs>
          <w:tab w:val="num" w:pos="2160"/>
        </w:tabs>
        <w:ind w:left="2160" w:hanging="360"/>
      </w:pPr>
      <w:rPr>
        <w:rFonts w:ascii="Wingdings" w:hAnsi="Wingdings" w:hint="default"/>
      </w:rPr>
    </w:lvl>
    <w:lvl w:ilvl="3" w:tplc="B4D0022E" w:tentative="1">
      <w:start w:val="1"/>
      <w:numFmt w:val="bullet"/>
      <w:lvlText w:val=""/>
      <w:lvlJc w:val="left"/>
      <w:pPr>
        <w:tabs>
          <w:tab w:val="num" w:pos="2880"/>
        </w:tabs>
        <w:ind w:left="2880" w:hanging="360"/>
      </w:pPr>
      <w:rPr>
        <w:rFonts w:ascii="Symbol" w:hAnsi="Symbol" w:hint="default"/>
      </w:rPr>
    </w:lvl>
    <w:lvl w:ilvl="4" w:tplc="DBAE56C8" w:tentative="1">
      <w:start w:val="1"/>
      <w:numFmt w:val="bullet"/>
      <w:lvlText w:val="o"/>
      <w:lvlJc w:val="left"/>
      <w:pPr>
        <w:tabs>
          <w:tab w:val="num" w:pos="3600"/>
        </w:tabs>
        <w:ind w:left="3600" w:hanging="360"/>
      </w:pPr>
      <w:rPr>
        <w:rFonts w:ascii="Courier New" w:hAnsi="Courier New" w:cs="Courier New" w:hint="default"/>
      </w:rPr>
    </w:lvl>
    <w:lvl w:ilvl="5" w:tplc="B8EE07C6" w:tentative="1">
      <w:start w:val="1"/>
      <w:numFmt w:val="bullet"/>
      <w:lvlText w:val=""/>
      <w:lvlJc w:val="left"/>
      <w:pPr>
        <w:tabs>
          <w:tab w:val="num" w:pos="4320"/>
        </w:tabs>
        <w:ind w:left="4320" w:hanging="360"/>
      </w:pPr>
      <w:rPr>
        <w:rFonts w:ascii="Wingdings" w:hAnsi="Wingdings" w:hint="default"/>
      </w:rPr>
    </w:lvl>
    <w:lvl w:ilvl="6" w:tplc="76BED262" w:tentative="1">
      <w:start w:val="1"/>
      <w:numFmt w:val="bullet"/>
      <w:lvlText w:val=""/>
      <w:lvlJc w:val="left"/>
      <w:pPr>
        <w:tabs>
          <w:tab w:val="num" w:pos="5040"/>
        </w:tabs>
        <w:ind w:left="5040" w:hanging="360"/>
      </w:pPr>
      <w:rPr>
        <w:rFonts w:ascii="Symbol" w:hAnsi="Symbol" w:hint="default"/>
      </w:rPr>
    </w:lvl>
    <w:lvl w:ilvl="7" w:tplc="875C493C" w:tentative="1">
      <w:start w:val="1"/>
      <w:numFmt w:val="bullet"/>
      <w:lvlText w:val="o"/>
      <w:lvlJc w:val="left"/>
      <w:pPr>
        <w:tabs>
          <w:tab w:val="num" w:pos="5760"/>
        </w:tabs>
        <w:ind w:left="5760" w:hanging="360"/>
      </w:pPr>
      <w:rPr>
        <w:rFonts w:ascii="Courier New" w:hAnsi="Courier New" w:cs="Courier New" w:hint="default"/>
      </w:rPr>
    </w:lvl>
    <w:lvl w:ilvl="8" w:tplc="F516FB7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1860648"/>
    <w:multiLevelType w:val="hybridMultilevel"/>
    <w:tmpl w:val="66B81A62"/>
    <w:lvl w:ilvl="0" w:tplc="72FA6A20">
      <w:start w:val="1"/>
      <w:numFmt w:val="bullet"/>
      <w:lvlText w:val=""/>
      <w:lvlJc w:val="left"/>
      <w:pPr>
        <w:ind w:left="720" w:hanging="360"/>
      </w:pPr>
      <w:rPr>
        <w:rFonts w:ascii="Symbol" w:hAnsi="Symbol" w:hint="default"/>
      </w:rPr>
    </w:lvl>
    <w:lvl w:ilvl="1" w:tplc="AE8A911C" w:tentative="1">
      <w:start w:val="1"/>
      <w:numFmt w:val="bullet"/>
      <w:lvlText w:val="o"/>
      <w:lvlJc w:val="left"/>
      <w:pPr>
        <w:ind w:left="1440" w:hanging="360"/>
      </w:pPr>
      <w:rPr>
        <w:rFonts w:ascii="Courier New" w:hAnsi="Courier New" w:cs="Courier New" w:hint="default"/>
      </w:rPr>
    </w:lvl>
    <w:lvl w:ilvl="2" w:tplc="5732932A" w:tentative="1">
      <w:start w:val="1"/>
      <w:numFmt w:val="bullet"/>
      <w:lvlText w:val=""/>
      <w:lvlJc w:val="left"/>
      <w:pPr>
        <w:ind w:left="2160" w:hanging="360"/>
      </w:pPr>
      <w:rPr>
        <w:rFonts w:ascii="Wingdings" w:hAnsi="Wingdings" w:hint="default"/>
      </w:rPr>
    </w:lvl>
    <w:lvl w:ilvl="3" w:tplc="492A57AA" w:tentative="1">
      <w:start w:val="1"/>
      <w:numFmt w:val="bullet"/>
      <w:lvlText w:val=""/>
      <w:lvlJc w:val="left"/>
      <w:pPr>
        <w:ind w:left="2880" w:hanging="360"/>
      </w:pPr>
      <w:rPr>
        <w:rFonts w:ascii="Symbol" w:hAnsi="Symbol" w:hint="default"/>
      </w:rPr>
    </w:lvl>
    <w:lvl w:ilvl="4" w:tplc="8C226102" w:tentative="1">
      <w:start w:val="1"/>
      <w:numFmt w:val="bullet"/>
      <w:lvlText w:val="o"/>
      <w:lvlJc w:val="left"/>
      <w:pPr>
        <w:ind w:left="3600" w:hanging="360"/>
      </w:pPr>
      <w:rPr>
        <w:rFonts w:ascii="Courier New" w:hAnsi="Courier New" w:cs="Courier New" w:hint="default"/>
      </w:rPr>
    </w:lvl>
    <w:lvl w:ilvl="5" w:tplc="25127CEE" w:tentative="1">
      <w:start w:val="1"/>
      <w:numFmt w:val="bullet"/>
      <w:lvlText w:val=""/>
      <w:lvlJc w:val="left"/>
      <w:pPr>
        <w:ind w:left="4320" w:hanging="360"/>
      </w:pPr>
      <w:rPr>
        <w:rFonts w:ascii="Wingdings" w:hAnsi="Wingdings" w:hint="default"/>
      </w:rPr>
    </w:lvl>
    <w:lvl w:ilvl="6" w:tplc="3ADC8F16" w:tentative="1">
      <w:start w:val="1"/>
      <w:numFmt w:val="bullet"/>
      <w:lvlText w:val=""/>
      <w:lvlJc w:val="left"/>
      <w:pPr>
        <w:ind w:left="5040" w:hanging="360"/>
      </w:pPr>
      <w:rPr>
        <w:rFonts w:ascii="Symbol" w:hAnsi="Symbol" w:hint="default"/>
      </w:rPr>
    </w:lvl>
    <w:lvl w:ilvl="7" w:tplc="C46E3334" w:tentative="1">
      <w:start w:val="1"/>
      <w:numFmt w:val="bullet"/>
      <w:lvlText w:val="o"/>
      <w:lvlJc w:val="left"/>
      <w:pPr>
        <w:ind w:left="5760" w:hanging="360"/>
      </w:pPr>
      <w:rPr>
        <w:rFonts w:ascii="Courier New" w:hAnsi="Courier New" w:cs="Courier New" w:hint="default"/>
      </w:rPr>
    </w:lvl>
    <w:lvl w:ilvl="8" w:tplc="9CB65B8A" w:tentative="1">
      <w:start w:val="1"/>
      <w:numFmt w:val="bullet"/>
      <w:lvlText w:val=""/>
      <w:lvlJc w:val="left"/>
      <w:pPr>
        <w:ind w:left="6480" w:hanging="360"/>
      </w:pPr>
      <w:rPr>
        <w:rFonts w:ascii="Wingdings" w:hAnsi="Wingdings" w:hint="default"/>
      </w:rPr>
    </w:lvl>
  </w:abstractNum>
  <w:abstractNum w:abstractNumId="18" w15:restartNumberingAfterBreak="0">
    <w:nsid w:val="11C85318"/>
    <w:multiLevelType w:val="hybridMultilevel"/>
    <w:tmpl w:val="B4886888"/>
    <w:lvl w:ilvl="0" w:tplc="C190647E">
      <w:start w:val="1"/>
      <w:numFmt w:val="bullet"/>
      <w:lvlText w:val="-"/>
      <w:lvlJc w:val="left"/>
      <w:pPr>
        <w:ind w:left="720" w:hanging="360"/>
      </w:pPr>
      <w:rPr>
        <w:rFonts w:ascii="Times New Roman" w:eastAsia="Times New Roman" w:hAnsi="Times New Roman" w:cs="Times New Roman" w:hint="default"/>
      </w:rPr>
    </w:lvl>
    <w:lvl w:ilvl="1" w:tplc="C124F274" w:tentative="1">
      <w:start w:val="1"/>
      <w:numFmt w:val="bullet"/>
      <w:lvlText w:val="o"/>
      <w:lvlJc w:val="left"/>
      <w:pPr>
        <w:ind w:left="1440" w:hanging="360"/>
      </w:pPr>
      <w:rPr>
        <w:rFonts w:ascii="Courier New" w:hAnsi="Courier New" w:cs="Courier New" w:hint="default"/>
      </w:rPr>
    </w:lvl>
    <w:lvl w:ilvl="2" w:tplc="01E6343E" w:tentative="1">
      <w:start w:val="1"/>
      <w:numFmt w:val="bullet"/>
      <w:lvlText w:val=""/>
      <w:lvlJc w:val="left"/>
      <w:pPr>
        <w:ind w:left="2160" w:hanging="360"/>
      </w:pPr>
      <w:rPr>
        <w:rFonts w:ascii="Wingdings" w:hAnsi="Wingdings" w:hint="default"/>
      </w:rPr>
    </w:lvl>
    <w:lvl w:ilvl="3" w:tplc="8E024F34" w:tentative="1">
      <w:start w:val="1"/>
      <w:numFmt w:val="bullet"/>
      <w:lvlText w:val=""/>
      <w:lvlJc w:val="left"/>
      <w:pPr>
        <w:ind w:left="2880" w:hanging="360"/>
      </w:pPr>
      <w:rPr>
        <w:rFonts w:ascii="Symbol" w:hAnsi="Symbol" w:hint="default"/>
      </w:rPr>
    </w:lvl>
    <w:lvl w:ilvl="4" w:tplc="FDD0C470" w:tentative="1">
      <w:start w:val="1"/>
      <w:numFmt w:val="bullet"/>
      <w:lvlText w:val="o"/>
      <w:lvlJc w:val="left"/>
      <w:pPr>
        <w:ind w:left="3600" w:hanging="360"/>
      </w:pPr>
      <w:rPr>
        <w:rFonts w:ascii="Courier New" w:hAnsi="Courier New" w:cs="Courier New" w:hint="default"/>
      </w:rPr>
    </w:lvl>
    <w:lvl w:ilvl="5" w:tplc="97F4DB26" w:tentative="1">
      <w:start w:val="1"/>
      <w:numFmt w:val="bullet"/>
      <w:lvlText w:val=""/>
      <w:lvlJc w:val="left"/>
      <w:pPr>
        <w:ind w:left="4320" w:hanging="360"/>
      </w:pPr>
      <w:rPr>
        <w:rFonts w:ascii="Wingdings" w:hAnsi="Wingdings" w:hint="default"/>
      </w:rPr>
    </w:lvl>
    <w:lvl w:ilvl="6" w:tplc="E2EC0976" w:tentative="1">
      <w:start w:val="1"/>
      <w:numFmt w:val="bullet"/>
      <w:lvlText w:val=""/>
      <w:lvlJc w:val="left"/>
      <w:pPr>
        <w:ind w:left="5040" w:hanging="360"/>
      </w:pPr>
      <w:rPr>
        <w:rFonts w:ascii="Symbol" w:hAnsi="Symbol" w:hint="default"/>
      </w:rPr>
    </w:lvl>
    <w:lvl w:ilvl="7" w:tplc="5EF448A8" w:tentative="1">
      <w:start w:val="1"/>
      <w:numFmt w:val="bullet"/>
      <w:lvlText w:val="o"/>
      <w:lvlJc w:val="left"/>
      <w:pPr>
        <w:ind w:left="5760" w:hanging="360"/>
      </w:pPr>
      <w:rPr>
        <w:rFonts w:ascii="Courier New" w:hAnsi="Courier New" w:cs="Courier New" w:hint="default"/>
      </w:rPr>
    </w:lvl>
    <w:lvl w:ilvl="8" w:tplc="B8C4EA10" w:tentative="1">
      <w:start w:val="1"/>
      <w:numFmt w:val="bullet"/>
      <w:lvlText w:val=""/>
      <w:lvlJc w:val="left"/>
      <w:pPr>
        <w:ind w:left="6480" w:hanging="360"/>
      </w:pPr>
      <w:rPr>
        <w:rFonts w:ascii="Wingdings" w:hAnsi="Wingdings" w:hint="default"/>
      </w:rPr>
    </w:lvl>
  </w:abstractNum>
  <w:abstractNum w:abstractNumId="19" w15:restartNumberingAfterBreak="0">
    <w:nsid w:val="14832BD3"/>
    <w:multiLevelType w:val="hybridMultilevel"/>
    <w:tmpl w:val="E624A98A"/>
    <w:lvl w:ilvl="0" w:tplc="2218533A">
      <w:start w:val="1"/>
      <w:numFmt w:val="bullet"/>
      <w:lvlText w:val=""/>
      <w:lvlJc w:val="left"/>
      <w:pPr>
        <w:ind w:left="720" w:hanging="360"/>
      </w:pPr>
      <w:rPr>
        <w:rFonts w:ascii="Symbol" w:hAnsi="Symbol" w:hint="default"/>
      </w:rPr>
    </w:lvl>
    <w:lvl w:ilvl="1" w:tplc="5EBE02FC" w:tentative="1">
      <w:start w:val="1"/>
      <w:numFmt w:val="bullet"/>
      <w:lvlText w:val="o"/>
      <w:lvlJc w:val="left"/>
      <w:pPr>
        <w:ind w:left="1440" w:hanging="360"/>
      </w:pPr>
      <w:rPr>
        <w:rFonts w:ascii="Courier New" w:hAnsi="Courier New" w:cs="Courier New" w:hint="default"/>
      </w:rPr>
    </w:lvl>
    <w:lvl w:ilvl="2" w:tplc="DB445F9A" w:tentative="1">
      <w:start w:val="1"/>
      <w:numFmt w:val="bullet"/>
      <w:lvlText w:val=""/>
      <w:lvlJc w:val="left"/>
      <w:pPr>
        <w:ind w:left="2160" w:hanging="360"/>
      </w:pPr>
      <w:rPr>
        <w:rFonts w:ascii="Wingdings" w:hAnsi="Wingdings" w:hint="default"/>
      </w:rPr>
    </w:lvl>
    <w:lvl w:ilvl="3" w:tplc="F9F832B8" w:tentative="1">
      <w:start w:val="1"/>
      <w:numFmt w:val="bullet"/>
      <w:lvlText w:val=""/>
      <w:lvlJc w:val="left"/>
      <w:pPr>
        <w:ind w:left="2880" w:hanging="360"/>
      </w:pPr>
      <w:rPr>
        <w:rFonts w:ascii="Symbol" w:hAnsi="Symbol" w:hint="default"/>
      </w:rPr>
    </w:lvl>
    <w:lvl w:ilvl="4" w:tplc="08E20436" w:tentative="1">
      <w:start w:val="1"/>
      <w:numFmt w:val="bullet"/>
      <w:lvlText w:val="o"/>
      <w:lvlJc w:val="left"/>
      <w:pPr>
        <w:ind w:left="3600" w:hanging="360"/>
      </w:pPr>
      <w:rPr>
        <w:rFonts w:ascii="Courier New" w:hAnsi="Courier New" w:cs="Courier New" w:hint="default"/>
      </w:rPr>
    </w:lvl>
    <w:lvl w:ilvl="5" w:tplc="01FED4FC" w:tentative="1">
      <w:start w:val="1"/>
      <w:numFmt w:val="bullet"/>
      <w:lvlText w:val=""/>
      <w:lvlJc w:val="left"/>
      <w:pPr>
        <w:ind w:left="4320" w:hanging="360"/>
      </w:pPr>
      <w:rPr>
        <w:rFonts w:ascii="Wingdings" w:hAnsi="Wingdings" w:hint="default"/>
      </w:rPr>
    </w:lvl>
    <w:lvl w:ilvl="6" w:tplc="6F72C0D8" w:tentative="1">
      <w:start w:val="1"/>
      <w:numFmt w:val="bullet"/>
      <w:lvlText w:val=""/>
      <w:lvlJc w:val="left"/>
      <w:pPr>
        <w:ind w:left="5040" w:hanging="360"/>
      </w:pPr>
      <w:rPr>
        <w:rFonts w:ascii="Symbol" w:hAnsi="Symbol" w:hint="default"/>
      </w:rPr>
    </w:lvl>
    <w:lvl w:ilvl="7" w:tplc="9918BDCC" w:tentative="1">
      <w:start w:val="1"/>
      <w:numFmt w:val="bullet"/>
      <w:lvlText w:val="o"/>
      <w:lvlJc w:val="left"/>
      <w:pPr>
        <w:ind w:left="5760" w:hanging="360"/>
      </w:pPr>
      <w:rPr>
        <w:rFonts w:ascii="Courier New" w:hAnsi="Courier New" w:cs="Courier New" w:hint="default"/>
      </w:rPr>
    </w:lvl>
    <w:lvl w:ilvl="8" w:tplc="C8306EE8" w:tentative="1">
      <w:start w:val="1"/>
      <w:numFmt w:val="bullet"/>
      <w:lvlText w:val=""/>
      <w:lvlJc w:val="left"/>
      <w:pPr>
        <w:ind w:left="6480" w:hanging="360"/>
      </w:pPr>
      <w:rPr>
        <w:rFonts w:ascii="Wingdings" w:hAnsi="Wingdings" w:hint="default"/>
      </w:rPr>
    </w:lvl>
  </w:abstractNum>
  <w:abstractNum w:abstractNumId="20" w15:restartNumberingAfterBreak="0">
    <w:nsid w:val="16074E22"/>
    <w:multiLevelType w:val="hybridMultilevel"/>
    <w:tmpl w:val="74DA40F8"/>
    <w:lvl w:ilvl="0" w:tplc="46965810">
      <w:start w:val="17"/>
      <w:numFmt w:val="decimal"/>
      <w:lvlText w:val="%1."/>
      <w:lvlJc w:val="left"/>
      <w:pPr>
        <w:ind w:left="1650" w:hanging="570"/>
      </w:pPr>
      <w:rPr>
        <w:rFonts w:hint="default"/>
        <w:b/>
        <w:i w:val="0"/>
      </w:rPr>
    </w:lvl>
    <w:lvl w:ilvl="1" w:tplc="BBD20A36" w:tentative="1">
      <w:start w:val="1"/>
      <w:numFmt w:val="lowerLetter"/>
      <w:lvlText w:val="%2."/>
      <w:lvlJc w:val="left"/>
      <w:pPr>
        <w:ind w:left="2520" w:hanging="360"/>
      </w:pPr>
    </w:lvl>
    <w:lvl w:ilvl="2" w:tplc="3ECC66C6" w:tentative="1">
      <w:start w:val="1"/>
      <w:numFmt w:val="lowerRoman"/>
      <w:lvlText w:val="%3."/>
      <w:lvlJc w:val="right"/>
      <w:pPr>
        <w:ind w:left="3240" w:hanging="180"/>
      </w:pPr>
    </w:lvl>
    <w:lvl w:ilvl="3" w:tplc="192052E0" w:tentative="1">
      <w:start w:val="1"/>
      <w:numFmt w:val="decimal"/>
      <w:lvlText w:val="%4."/>
      <w:lvlJc w:val="left"/>
      <w:pPr>
        <w:ind w:left="3960" w:hanging="360"/>
      </w:pPr>
    </w:lvl>
    <w:lvl w:ilvl="4" w:tplc="F33CE284" w:tentative="1">
      <w:start w:val="1"/>
      <w:numFmt w:val="lowerLetter"/>
      <w:lvlText w:val="%5."/>
      <w:lvlJc w:val="left"/>
      <w:pPr>
        <w:ind w:left="4680" w:hanging="360"/>
      </w:pPr>
    </w:lvl>
    <w:lvl w:ilvl="5" w:tplc="83A4CF52" w:tentative="1">
      <w:start w:val="1"/>
      <w:numFmt w:val="lowerRoman"/>
      <w:lvlText w:val="%6."/>
      <w:lvlJc w:val="right"/>
      <w:pPr>
        <w:ind w:left="5400" w:hanging="180"/>
      </w:pPr>
    </w:lvl>
    <w:lvl w:ilvl="6" w:tplc="21901A14" w:tentative="1">
      <w:start w:val="1"/>
      <w:numFmt w:val="decimal"/>
      <w:lvlText w:val="%7."/>
      <w:lvlJc w:val="left"/>
      <w:pPr>
        <w:ind w:left="6120" w:hanging="360"/>
      </w:pPr>
    </w:lvl>
    <w:lvl w:ilvl="7" w:tplc="C83E917A" w:tentative="1">
      <w:start w:val="1"/>
      <w:numFmt w:val="lowerLetter"/>
      <w:lvlText w:val="%8."/>
      <w:lvlJc w:val="left"/>
      <w:pPr>
        <w:ind w:left="6840" w:hanging="360"/>
      </w:pPr>
    </w:lvl>
    <w:lvl w:ilvl="8" w:tplc="82F0B8AE" w:tentative="1">
      <w:start w:val="1"/>
      <w:numFmt w:val="lowerRoman"/>
      <w:lvlText w:val="%9."/>
      <w:lvlJc w:val="right"/>
      <w:pPr>
        <w:ind w:left="7560" w:hanging="180"/>
      </w:pPr>
    </w:lvl>
  </w:abstractNum>
  <w:abstractNum w:abstractNumId="21" w15:restartNumberingAfterBreak="0">
    <w:nsid w:val="16451C5F"/>
    <w:multiLevelType w:val="hybridMultilevel"/>
    <w:tmpl w:val="2CE47A10"/>
    <w:lvl w:ilvl="0" w:tplc="83C6D7C4">
      <w:start w:val="3"/>
      <w:numFmt w:val="bullet"/>
      <w:lvlText w:val="-"/>
      <w:lvlJc w:val="left"/>
      <w:pPr>
        <w:ind w:left="720" w:hanging="360"/>
      </w:pPr>
      <w:rPr>
        <w:rFonts w:ascii="Times New Roman" w:eastAsia="Times New Roman" w:hAnsi="Times New Roman" w:cs="Times New Roman" w:hint="default"/>
      </w:rPr>
    </w:lvl>
    <w:lvl w:ilvl="1" w:tplc="31DAD6E8" w:tentative="1">
      <w:start w:val="1"/>
      <w:numFmt w:val="bullet"/>
      <w:lvlText w:val="o"/>
      <w:lvlJc w:val="left"/>
      <w:pPr>
        <w:ind w:left="1440" w:hanging="360"/>
      </w:pPr>
      <w:rPr>
        <w:rFonts w:ascii="Courier New" w:hAnsi="Courier New" w:cs="Courier New" w:hint="default"/>
      </w:rPr>
    </w:lvl>
    <w:lvl w:ilvl="2" w:tplc="0E4CF914" w:tentative="1">
      <w:start w:val="1"/>
      <w:numFmt w:val="bullet"/>
      <w:lvlText w:val=""/>
      <w:lvlJc w:val="left"/>
      <w:pPr>
        <w:ind w:left="2160" w:hanging="360"/>
      </w:pPr>
      <w:rPr>
        <w:rFonts w:ascii="Wingdings" w:hAnsi="Wingdings" w:hint="default"/>
      </w:rPr>
    </w:lvl>
    <w:lvl w:ilvl="3" w:tplc="35CA150C" w:tentative="1">
      <w:start w:val="1"/>
      <w:numFmt w:val="bullet"/>
      <w:lvlText w:val=""/>
      <w:lvlJc w:val="left"/>
      <w:pPr>
        <w:ind w:left="2880" w:hanging="360"/>
      </w:pPr>
      <w:rPr>
        <w:rFonts w:ascii="Symbol" w:hAnsi="Symbol" w:hint="default"/>
      </w:rPr>
    </w:lvl>
    <w:lvl w:ilvl="4" w:tplc="D4126A2C" w:tentative="1">
      <w:start w:val="1"/>
      <w:numFmt w:val="bullet"/>
      <w:lvlText w:val="o"/>
      <w:lvlJc w:val="left"/>
      <w:pPr>
        <w:ind w:left="3600" w:hanging="360"/>
      </w:pPr>
      <w:rPr>
        <w:rFonts w:ascii="Courier New" w:hAnsi="Courier New" w:cs="Courier New" w:hint="default"/>
      </w:rPr>
    </w:lvl>
    <w:lvl w:ilvl="5" w:tplc="B1988D90" w:tentative="1">
      <w:start w:val="1"/>
      <w:numFmt w:val="bullet"/>
      <w:lvlText w:val=""/>
      <w:lvlJc w:val="left"/>
      <w:pPr>
        <w:ind w:left="4320" w:hanging="360"/>
      </w:pPr>
      <w:rPr>
        <w:rFonts w:ascii="Wingdings" w:hAnsi="Wingdings" w:hint="default"/>
      </w:rPr>
    </w:lvl>
    <w:lvl w:ilvl="6" w:tplc="6942999C" w:tentative="1">
      <w:start w:val="1"/>
      <w:numFmt w:val="bullet"/>
      <w:lvlText w:val=""/>
      <w:lvlJc w:val="left"/>
      <w:pPr>
        <w:ind w:left="5040" w:hanging="360"/>
      </w:pPr>
      <w:rPr>
        <w:rFonts w:ascii="Symbol" w:hAnsi="Symbol" w:hint="default"/>
      </w:rPr>
    </w:lvl>
    <w:lvl w:ilvl="7" w:tplc="5BD20622" w:tentative="1">
      <w:start w:val="1"/>
      <w:numFmt w:val="bullet"/>
      <w:lvlText w:val="o"/>
      <w:lvlJc w:val="left"/>
      <w:pPr>
        <w:ind w:left="5760" w:hanging="360"/>
      </w:pPr>
      <w:rPr>
        <w:rFonts w:ascii="Courier New" w:hAnsi="Courier New" w:cs="Courier New" w:hint="default"/>
      </w:rPr>
    </w:lvl>
    <w:lvl w:ilvl="8" w:tplc="C7A6BBD6" w:tentative="1">
      <w:start w:val="1"/>
      <w:numFmt w:val="bullet"/>
      <w:lvlText w:val=""/>
      <w:lvlJc w:val="left"/>
      <w:pPr>
        <w:ind w:left="6480" w:hanging="360"/>
      </w:pPr>
      <w:rPr>
        <w:rFonts w:ascii="Wingdings" w:hAnsi="Wingdings" w:hint="default"/>
      </w:rPr>
    </w:lvl>
  </w:abstractNum>
  <w:abstractNum w:abstractNumId="22" w15:restartNumberingAfterBreak="0">
    <w:nsid w:val="16F72626"/>
    <w:multiLevelType w:val="hybridMultilevel"/>
    <w:tmpl w:val="76B20126"/>
    <w:lvl w:ilvl="0" w:tplc="E820C41C">
      <w:start w:val="1"/>
      <w:numFmt w:val="bullet"/>
      <w:lvlText w:val=""/>
      <w:lvlJc w:val="left"/>
      <w:pPr>
        <w:tabs>
          <w:tab w:val="num" w:pos="1353"/>
        </w:tabs>
        <w:ind w:left="1353" w:hanging="360"/>
      </w:pPr>
      <w:rPr>
        <w:rFonts w:ascii="Wingdings" w:hAnsi="Wingdings" w:hint="default"/>
      </w:rPr>
    </w:lvl>
    <w:lvl w:ilvl="1" w:tplc="F7725A8E" w:tentative="1">
      <w:start w:val="1"/>
      <w:numFmt w:val="bullet"/>
      <w:lvlText w:val="o"/>
      <w:lvlJc w:val="left"/>
      <w:pPr>
        <w:ind w:left="1440" w:hanging="360"/>
      </w:pPr>
      <w:rPr>
        <w:rFonts w:ascii="Courier New" w:hAnsi="Courier New" w:cs="Courier New" w:hint="default"/>
      </w:rPr>
    </w:lvl>
    <w:lvl w:ilvl="2" w:tplc="849CB4A4" w:tentative="1">
      <w:start w:val="1"/>
      <w:numFmt w:val="bullet"/>
      <w:lvlText w:val=""/>
      <w:lvlJc w:val="left"/>
      <w:pPr>
        <w:ind w:left="2160" w:hanging="360"/>
      </w:pPr>
      <w:rPr>
        <w:rFonts w:ascii="Wingdings" w:hAnsi="Wingdings" w:hint="default"/>
      </w:rPr>
    </w:lvl>
    <w:lvl w:ilvl="3" w:tplc="A8903B1A" w:tentative="1">
      <w:start w:val="1"/>
      <w:numFmt w:val="bullet"/>
      <w:lvlText w:val=""/>
      <w:lvlJc w:val="left"/>
      <w:pPr>
        <w:ind w:left="2880" w:hanging="360"/>
      </w:pPr>
      <w:rPr>
        <w:rFonts w:ascii="Symbol" w:hAnsi="Symbol" w:hint="default"/>
      </w:rPr>
    </w:lvl>
    <w:lvl w:ilvl="4" w:tplc="A3AA607E" w:tentative="1">
      <w:start w:val="1"/>
      <w:numFmt w:val="bullet"/>
      <w:lvlText w:val="o"/>
      <w:lvlJc w:val="left"/>
      <w:pPr>
        <w:ind w:left="3600" w:hanging="360"/>
      </w:pPr>
      <w:rPr>
        <w:rFonts w:ascii="Courier New" w:hAnsi="Courier New" w:cs="Courier New" w:hint="default"/>
      </w:rPr>
    </w:lvl>
    <w:lvl w:ilvl="5" w:tplc="356019E6" w:tentative="1">
      <w:start w:val="1"/>
      <w:numFmt w:val="bullet"/>
      <w:lvlText w:val=""/>
      <w:lvlJc w:val="left"/>
      <w:pPr>
        <w:ind w:left="4320" w:hanging="360"/>
      </w:pPr>
      <w:rPr>
        <w:rFonts w:ascii="Wingdings" w:hAnsi="Wingdings" w:hint="default"/>
      </w:rPr>
    </w:lvl>
    <w:lvl w:ilvl="6" w:tplc="06EA909E" w:tentative="1">
      <w:start w:val="1"/>
      <w:numFmt w:val="bullet"/>
      <w:lvlText w:val=""/>
      <w:lvlJc w:val="left"/>
      <w:pPr>
        <w:ind w:left="5040" w:hanging="360"/>
      </w:pPr>
      <w:rPr>
        <w:rFonts w:ascii="Symbol" w:hAnsi="Symbol" w:hint="default"/>
      </w:rPr>
    </w:lvl>
    <w:lvl w:ilvl="7" w:tplc="A47EF604" w:tentative="1">
      <w:start w:val="1"/>
      <w:numFmt w:val="bullet"/>
      <w:lvlText w:val="o"/>
      <w:lvlJc w:val="left"/>
      <w:pPr>
        <w:ind w:left="5760" w:hanging="360"/>
      </w:pPr>
      <w:rPr>
        <w:rFonts w:ascii="Courier New" w:hAnsi="Courier New" w:cs="Courier New" w:hint="default"/>
      </w:rPr>
    </w:lvl>
    <w:lvl w:ilvl="8" w:tplc="83D62028" w:tentative="1">
      <w:start w:val="1"/>
      <w:numFmt w:val="bullet"/>
      <w:lvlText w:val=""/>
      <w:lvlJc w:val="left"/>
      <w:pPr>
        <w:ind w:left="6480" w:hanging="360"/>
      </w:pPr>
      <w:rPr>
        <w:rFonts w:ascii="Wingdings" w:hAnsi="Wingdings" w:hint="default"/>
      </w:rPr>
    </w:lvl>
  </w:abstractNum>
  <w:abstractNum w:abstractNumId="23" w15:restartNumberingAfterBreak="0">
    <w:nsid w:val="19126B66"/>
    <w:multiLevelType w:val="hybridMultilevel"/>
    <w:tmpl w:val="53507DE6"/>
    <w:lvl w:ilvl="0" w:tplc="F7AAC0D4">
      <w:start w:val="1"/>
      <w:numFmt w:val="bullet"/>
      <w:pStyle w:val="Bulletlist"/>
      <w:lvlText w:val=""/>
      <w:lvlJc w:val="left"/>
      <w:pPr>
        <w:tabs>
          <w:tab w:val="num" w:pos="1353"/>
        </w:tabs>
        <w:ind w:left="1353" w:hanging="360"/>
      </w:pPr>
      <w:rPr>
        <w:rFonts w:ascii="Symbol" w:hAnsi="Symbol" w:hint="default"/>
      </w:rPr>
    </w:lvl>
    <w:lvl w:ilvl="1" w:tplc="F586D782" w:tentative="1">
      <w:start w:val="1"/>
      <w:numFmt w:val="bullet"/>
      <w:lvlText w:val="o"/>
      <w:lvlJc w:val="left"/>
      <w:pPr>
        <w:ind w:left="1440" w:hanging="360"/>
      </w:pPr>
      <w:rPr>
        <w:rFonts w:ascii="Courier New" w:hAnsi="Courier New" w:cs="Courier New" w:hint="default"/>
      </w:rPr>
    </w:lvl>
    <w:lvl w:ilvl="2" w:tplc="39EC89CC" w:tentative="1">
      <w:start w:val="1"/>
      <w:numFmt w:val="bullet"/>
      <w:lvlText w:val=""/>
      <w:lvlJc w:val="left"/>
      <w:pPr>
        <w:ind w:left="2160" w:hanging="360"/>
      </w:pPr>
      <w:rPr>
        <w:rFonts w:ascii="Wingdings" w:hAnsi="Wingdings" w:hint="default"/>
      </w:rPr>
    </w:lvl>
    <w:lvl w:ilvl="3" w:tplc="D1727F9C" w:tentative="1">
      <w:start w:val="1"/>
      <w:numFmt w:val="bullet"/>
      <w:lvlText w:val=""/>
      <w:lvlJc w:val="left"/>
      <w:pPr>
        <w:ind w:left="2880" w:hanging="360"/>
      </w:pPr>
      <w:rPr>
        <w:rFonts w:ascii="Symbol" w:hAnsi="Symbol" w:hint="default"/>
      </w:rPr>
    </w:lvl>
    <w:lvl w:ilvl="4" w:tplc="1D26C2FC" w:tentative="1">
      <w:start w:val="1"/>
      <w:numFmt w:val="bullet"/>
      <w:lvlText w:val="o"/>
      <w:lvlJc w:val="left"/>
      <w:pPr>
        <w:ind w:left="3600" w:hanging="360"/>
      </w:pPr>
      <w:rPr>
        <w:rFonts w:ascii="Courier New" w:hAnsi="Courier New" w:cs="Courier New" w:hint="default"/>
      </w:rPr>
    </w:lvl>
    <w:lvl w:ilvl="5" w:tplc="BEE62F6A" w:tentative="1">
      <w:start w:val="1"/>
      <w:numFmt w:val="bullet"/>
      <w:lvlText w:val=""/>
      <w:lvlJc w:val="left"/>
      <w:pPr>
        <w:ind w:left="4320" w:hanging="360"/>
      </w:pPr>
      <w:rPr>
        <w:rFonts w:ascii="Wingdings" w:hAnsi="Wingdings" w:hint="default"/>
      </w:rPr>
    </w:lvl>
    <w:lvl w:ilvl="6" w:tplc="5EC63F44" w:tentative="1">
      <w:start w:val="1"/>
      <w:numFmt w:val="bullet"/>
      <w:lvlText w:val=""/>
      <w:lvlJc w:val="left"/>
      <w:pPr>
        <w:ind w:left="5040" w:hanging="360"/>
      </w:pPr>
      <w:rPr>
        <w:rFonts w:ascii="Symbol" w:hAnsi="Symbol" w:hint="default"/>
      </w:rPr>
    </w:lvl>
    <w:lvl w:ilvl="7" w:tplc="A60230DC" w:tentative="1">
      <w:start w:val="1"/>
      <w:numFmt w:val="bullet"/>
      <w:lvlText w:val="o"/>
      <w:lvlJc w:val="left"/>
      <w:pPr>
        <w:ind w:left="5760" w:hanging="360"/>
      </w:pPr>
      <w:rPr>
        <w:rFonts w:ascii="Courier New" w:hAnsi="Courier New" w:cs="Courier New" w:hint="default"/>
      </w:rPr>
    </w:lvl>
    <w:lvl w:ilvl="8" w:tplc="BB3C846C" w:tentative="1">
      <w:start w:val="1"/>
      <w:numFmt w:val="bullet"/>
      <w:lvlText w:val=""/>
      <w:lvlJc w:val="left"/>
      <w:pPr>
        <w:ind w:left="6480" w:hanging="360"/>
      </w:pPr>
      <w:rPr>
        <w:rFonts w:ascii="Wingdings" w:hAnsi="Wingdings" w:hint="default"/>
      </w:rPr>
    </w:lvl>
  </w:abstractNum>
  <w:abstractNum w:abstractNumId="24" w15:restartNumberingAfterBreak="0">
    <w:nsid w:val="19B97F3B"/>
    <w:multiLevelType w:val="hybridMultilevel"/>
    <w:tmpl w:val="633A0576"/>
    <w:lvl w:ilvl="0" w:tplc="52840286">
      <w:start w:val="1"/>
      <w:numFmt w:val="bullet"/>
      <w:lvlText w:val=""/>
      <w:lvlJc w:val="left"/>
      <w:pPr>
        <w:ind w:left="360" w:hanging="360"/>
      </w:pPr>
      <w:rPr>
        <w:rFonts w:ascii="Symbol" w:hAnsi="Symbol" w:hint="default"/>
      </w:rPr>
    </w:lvl>
    <w:lvl w:ilvl="1" w:tplc="1BFE27EC" w:tentative="1">
      <w:start w:val="1"/>
      <w:numFmt w:val="bullet"/>
      <w:lvlText w:val="o"/>
      <w:lvlJc w:val="left"/>
      <w:pPr>
        <w:ind w:left="1080" w:hanging="360"/>
      </w:pPr>
      <w:rPr>
        <w:rFonts w:ascii="Courier New" w:hAnsi="Courier New" w:cs="Courier New" w:hint="default"/>
      </w:rPr>
    </w:lvl>
    <w:lvl w:ilvl="2" w:tplc="DCA2ED3E" w:tentative="1">
      <w:start w:val="1"/>
      <w:numFmt w:val="bullet"/>
      <w:lvlText w:val=""/>
      <w:lvlJc w:val="left"/>
      <w:pPr>
        <w:ind w:left="1800" w:hanging="360"/>
      </w:pPr>
      <w:rPr>
        <w:rFonts w:ascii="Wingdings" w:hAnsi="Wingdings" w:hint="default"/>
      </w:rPr>
    </w:lvl>
    <w:lvl w:ilvl="3" w:tplc="29B6B9E2" w:tentative="1">
      <w:start w:val="1"/>
      <w:numFmt w:val="bullet"/>
      <w:lvlText w:val=""/>
      <w:lvlJc w:val="left"/>
      <w:pPr>
        <w:ind w:left="2520" w:hanging="360"/>
      </w:pPr>
      <w:rPr>
        <w:rFonts w:ascii="Symbol" w:hAnsi="Symbol" w:hint="default"/>
      </w:rPr>
    </w:lvl>
    <w:lvl w:ilvl="4" w:tplc="8968E516" w:tentative="1">
      <w:start w:val="1"/>
      <w:numFmt w:val="bullet"/>
      <w:lvlText w:val="o"/>
      <w:lvlJc w:val="left"/>
      <w:pPr>
        <w:ind w:left="3240" w:hanging="360"/>
      </w:pPr>
      <w:rPr>
        <w:rFonts w:ascii="Courier New" w:hAnsi="Courier New" w:cs="Courier New" w:hint="default"/>
      </w:rPr>
    </w:lvl>
    <w:lvl w:ilvl="5" w:tplc="1BBEA30A" w:tentative="1">
      <w:start w:val="1"/>
      <w:numFmt w:val="bullet"/>
      <w:lvlText w:val=""/>
      <w:lvlJc w:val="left"/>
      <w:pPr>
        <w:ind w:left="3960" w:hanging="360"/>
      </w:pPr>
      <w:rPr>
        <w:rFonts w:ascii="Wingdings" w:hAnsi="Wingdings" w:hint="default"/>
      </w:rPr>
    </w:lvl>
    <w:lvl w:ilvl="6" w:tplc="227E9E08" w:tentative="1">
      <w:start w:val="1"/>
      <w:numFmt w:val="bullet"/>
      <w:lvlText w:val=""/>
      <w:lvlJc w:val="left"/>
      <w:pPr>
        <w:ind w:left="4680" w:hanging="360"/>
      </w:pPr>
      <w:rPr>
        <w:rFonts w:ascii="Symbol" w:hAnsi="Symbol" w:hint="default"/>
      </w:rPr>
    </w:lvl>
    <w:lvl w:ilvl="7" w:tplc="28D25E0C" w:tentative="1">
      <w:start w:val="1"/>
      <w:numFmt w:val="bullet"/>
      <w:lvlText w:val="o"/>
      <w:lvlJc w:val="left"/>
      <w:pPr>
        <w:ind w:left="5400" w:hanging="360"/>
      </w:pPr>
      <w:rPr>
        <w:rFonts w:ascii="Courier New" w:hAnsi="Courier New" w:cs="Courier New" w:hint="default"/>
      </w:rPr>
    </w:lvl>
    <w:lvl w:ilvl="8" w:tplc="52EED152" w:tentative="1">
      <w:start w:val="1"/>
      <w:numFmt w:val="bullet"/>
      <w:lvlText w:val=""/>
      <w:lvlJc w:val="left"/>
      <w:pPr>
        <w:ind w:left="6120" w:hanging="360"/>
      </w:pPr>
      <w:rPr>
        <w:rFonts w:ascii="Wingdings" w:hAnsi="Wingdings" w:hint="default"/>
      </w:rPr>
    </w:lvl>
  </w:abstractNum>
  <w:abstractNum w:abstractNumId="25" w15:restartNumberingAfterBreak="0">
    <w:nsid w:val="19BC7EC3"/>
    <w:multiLevelType w:val="hybridMultilevel"/>
    <w:tmpl w:val="CD50F2D4"/>
    <w:lvl w:ilvl="0" w:tplc="0AA60204">
      <w:start w:val="1"/>
      <w:numFmt w:val="bullet"/>
      <w:lvlText w:val=""/>
      <w:lvlJc w:val="left"/>
      <w:pPr>
        <w:ind w:left="720" w:hanging="360"/>
      </w:pPr>
      <w:rPr>
        <w:rFonts w:ascii="Symbol" w:hAnsi="Symbol" w:hint="default"/>
      </w:rPr>
    </w:lvl>
    <w:lvl w:ilvl="1" w:tplc="9174AD5C" w:tentative="1">
      <w:start w:val="1"/>
      <w:numFmt w:val="bullet"/>
      <w:lvlText w:val="o"/>
      <w:lvlJc w:val="left"/>
      <w:pPr>
        <w:ind w:left="1440" w:hanging="360"/>
      </w:pPr>
      <w:rPr>
        <w:rFonts w:ascii="Courier New" w:hAnsi="Courier New" w:cs="Courier New" w:hint="default"/>
      </w:rPr>
    </w:lvl>
    <w:lvl w:ilvl="2" w:tplc="31DAC5F6" w:tentative="1">
      <w:start w:val="1"/>
      <w:numFmt w:val="bullet"/>
      <w:lvlText w:val=""/>
      <w:lvlJc w:val="left"/>
      <w:pPr>
        <w:ind w:left="2160" w:hanging="360"/>
      </w:pPr>
      <w:rPr>
        <w:rFonts w:ascii="Wingdings" w:hAnsi="Wingdings" w:hint="default"/>
      </w:rPr>
    </w:lvl>
    <w:lvl w:ilvl="3" w:tplc="1B60B676" w:tentative="1">
      <w:start w:val="1"/>
      <w:numFmt w:val="bullet"/>
      <w:lvlText w:val=""/>
      <w:lvlJc w:val="left"/>
      <w:pPr>
        <w:ind w:left="2880" w:hanging="360"/>
      </w:pPr>
      <w:rPr>
        <w:rFonts w:ascii="Symbol" w:hAnsi="Symbol" w:hint="default"/>
      </w:rPr>
    </w:lvl>
    <w:lvl w:ilvl="4" w:tplc="721869D8" w:tentative="1">
      <w:start w:val="1"/>
      <w:numFmt w:val="bullet"/>
      <w:lvlText w:val="o"/>
      <w:lvlJc w:val="left"/>
      <w:pPr>
        <w:ind w:left="3600" w:hanging="360"/>
      </w:pPr>
      <w:rPr>
        <w:rFonts w:ascii="Courier New" w:hAnsi="Courier New" w:cs="Courier New" w:hint="default"/>
      </w:rPr>
    </w:lvl>
    <w:lvl w:ilvl="5" w:tplc="02A61B12" w:tentative="1">
      <w:start w:val="1"/>
      <w:numFmt w:val="bullet"/>
      <w:lvlText w:val=""/>
      <w:lvlJc w:val="left"/>
      <w:pPr>
        <w:ind w:left="4320" w:hanging="360"/>
      </w:pPr>
      <w:rPr>
        <w:rFonts w:ascii="Wingdings" w:hAnsi="Wingdings" w:hint="default"/>
      </w:rPr>
    </w:lvl>
    <w:lvl w:ilvl="6" w:tplc="EF1A5A2C" w:tentative="1">
      <w:start w:val="1"/>
      <w:numFmt w:val="bullet"/>
      <w:lvlText w:val=""/>
      <w:lvlJc w:val="left"/>
      <w:pPr>
        <w:ind w:left="5040" w:hanging="360"/>
      </w:pPr>
      <w:rPr>
        <w:rFonts w:ascii="Symbol" w:hAnsi="Symbol" w:hint="default"/>
      </w:rPr>
    </w:lvl>
    <w:lvl w:ilvl="7" w:tplc="C4D0F12C" w:tentative="1">
      <w:start w:val="1"/>
      <w:numFmt w:val="bullet"/>
      <w:lvlText w:val="o"/>
      <w:lvlJc w:val="left"/>
      <w:pPr>
        <w:ind w:left="5760" w:hanging="360"/>
      </w:pPr>
      <w:rPr>
        <w:rFonts w:ascii="Courier New" w:hAnsi="Courier New" w:cs="Courier New" w:hint="default"/>
      </w:rPr>
    </w:lvl>
    <w:lvl w:ilvl="8" w:tplc="DF4C0A74" w:tentative="1">
      <w:start w:val="1"/>
      <w:numFmt w:val="bullet"/>
      <w:lvlText w:val=""/>
      <w:lvlJc w:val="left"/>
      <w:pPr>
        <w:ind w:left="6480" w:hanging="360"/>
      </w:pPr>
      <w:rPr>
        <w:rFonts w:ascii="Wingdings" w:hAnsi="Wingdings" w:hint="default"/>
      </w:rPr>
    </w:lvl>
  </w:abstractNum>
  <w:abstractNum w:abstractNumId="26" w15:restartNumberingAfterBreak="0">
    <w:nsid w:val="19EF16AD"/>
    <w:multiLevelType w:val="hybridMultilevel"/>
    <w:tmpl w:val="A274CD64"/>
    <w:lvl w:ilvl="0" w:tplc="4D9018DA">
      <w:start w:val="1"/>
      <w:numFmt w:val="bullet"/>
      <w:lvlText w:val=""/>
      <w:lvlJc w:val="left"/>
      <w:pPr>
        <w:ind w:left="720" w:hanging="360"/>
      </w:pPr>
      <w:rPr>
        <w:rFonts w:ascii="Symbol" w:hAnsi="Symbol" w:hint="default"/>
      </w:rPr>
    </w:lvl>
    <w:lvl w:ilvl="1" w:tplc="E03619B8" w:tentative="1">
      <w:start w:val="1"/>
      <w:numFmt w:val="bullet"/>
      <w:lvlText w:val="o"/>
      <w:lvlJc w:val="left"/>
      <w:pPr>
        <w:ind w:left="1440" w:hanging="360"/>
      </w:pPr>
      <w:rPr>
        <w:rFonts w:ascii="Courier New" w:hAnsi="Courier New" w:cs="Courier New" w:hint="default"/>
      </w:rPr>
    </w:lvl>
    <w:lvl w:ilvl="2" w:tplc="F6C80166" w:tentative="1">
      <w:start w:val="1"/>
      <w:numFmt w:val="bullet"/>
      <w:lvlText w:val=""/>
      <w:lvlJc w:val="left"/>
      <w:pPr>
        <w:ind w:left="2160" w:hanging="360"/>
      </w:pPr>
      <w:rPr>
        <w:rFonts w:ascii="Wingdings" w:hAnsi="Wingdings" w:hint="default"/>
      </w:rPr>
    </w:lvl>
    <w:lvl w:ilvl="3" w:tplc="06567B78" w:tentative="1">
      <w:start w:val="1"/>
      <w:numFmt w:val="bullet"/>
      <w:lvlText w:val=""/>
      <w:lvlJc w:val="left"/>
      <w:pPr>
        <w:ind w:left="2880" w:hanging="360"/>
      </w:pPr>
      <w:rPr>
        <w:rFonts w:ascii="Symbol" w:hAnsi="Symbol" w:hint="default"/>
      </w:rPr>
    </w:lvl>
    <w:lvl w:ilvl="4" w:tplc="1D6AF428" w:tentative="1">
      <w:start w:val="1"/>
      <w:numFmt w:val="bullet"/>
      <w:lvlText w:val="o"/>
      <w:lvlJc w:val="left"/>
      <w:pPr>
        <w:ind w:left="3600" w:hanging="360"/>
      </w:pPr>
      <w:rPr>
        <w:rFonts w:ascii="Courier New" w:hAnsi="Courier New" w:cs="Courier New" w:hint="default"/>
      </w:rPr>
    </w:lvl>
    <w:lvl w:ilvl="5" w:tplc="3BD4A4CA" w:tentative="1">
      <w:start w:val="1"/>
      <w:numFmt w:val="bullet"/>
      <w:lvlText w:val=""/>
      <w:lvlJc w:val="left"/>
      <w:pPr>
        <w:ind w:left="4320" w:hanging="360"/>
      </w:pPr>
      <w:rPr>
        <w:rFonts w:ascii="Wingdings" w:hAnsi="Wingdings" w:hint="default"/>
      </w:rPr>
    </w:lvl>
    <w:lvl w:ilvl="6" w:tplc="6BF40A14" w:tentative="1">
      <w:start w:val="1"/>
      <w:numFmt w:val="bullet"/>
      <w:lvlText w:val=""/>
      <w:lvlJc w:val="left"/>
      <w:pPr>
        <w:ind w:left="5040" w:hanging="360"/>
      </w:pPr>
      <w:rPr>
        <w:rFonts w:ascii="Symbol" w:hAnsi="Symbol" w:hint="default"/>
      </w:rPr>
    </w:lvl>
    <w:lvl w:ilvl="7" w:tplc="DF0C63FC" w:tentative="1">
      <w:start w:val="1"/>
      <w:numFmt w:val="bullet"/>
      <w:lvlText w:val="o"/>
      <w:lvlJc w:val="left"/>
      <w:pPr>
        <w:ind w:left="5760" w:hanging="360"/>
      </w:pPr>
      <w:rPr>
        <w:rFonts w:ascii="Courier New" w:hAnsi="Courier New" w:cs="Courier New" w:hint="default"/>
      </w:rPr>
    </w:lvl>
    <w:lvl w:ilvl="8" w:tplc="4D52D5CA" w:tentative="1">
      <w:start w:val="1"/>
      <w:numFmt w:val="bullet"/>
      <w:lvlText w:val=""/>
      <w:lvlJc w:val="left"/>
      <w:pPr>
        <w:ind w:left="6480" w:hanging="360"/>
      </w:pPr>
      <w:rPr>
        <w:rFonts w:ascii="Wingdings" w:hAnsi="Wingdings" w:hint="default"/>
      </w:rPr>
    </w:lvl>
  </w:abstractNum>
  <w:abstractNum w:abstractNumId="27" w15:restartNumberingAfterBreak="0">
    <w:nsid w:val="22C223EF"/>
    <w:multiLevelType w:val="hybridMultilevel"/>
    <w:tmpl w:val="5D4CBA8E"/>
    <w:lvl w:ilvl="0" w:tplc="EA8EFF24">
      <w:start w:val="1"/>
      <w:numFmt w:val="bullet"/>
      <w:lvlText w:val=""/>
      <w:lvlJc w:val="left"/>
      <w:pPr>
        <w:tabs>
          <w:tab w:val="num" w:pos="1353"/>
        </w:tabs>
        <w:ind w:left="1353" w:hanging="360"/>
      </w:pPr>
      <w:rPr>
        <w:rFonts w:ascii="Wingdings" w:hAnsi="Wingdings" w:hint="default"/>
      </w:rPr>
    </w:lvl>
    <w:lvl w:ilvl="1" w:tplc="A468CD44" w:tentative="1">
      <w:start w:val="1"/>
      <w:numFmt w:val="bullet"/>
      <w:lvlText w:val="o"/>
      <w:lvlJc w:val="left"/>
      <w:pPr>
        <w:ind w:left="1440" w:hanging="360"/>
      </w:pPr>
      <w:rPr>
        <w:rFonts w:ascii="Courier New" w:hAnsi="Courier New" w:cs="Courier New" w:hint="default"/>
      </w:rPr>
    </w:lvl>
    <w:lvl w:ilvl="2" w:tplc="2CD06E8C" w:tentative="1">
      <w:start w:val="1"/>
      <w:numFmt w:val="bullet"/>
      <w:lvlText w:val=""/>
      <w:lvlJc w:val="left"/>
      <w:pPr>
        <w:ind w:left="2160" w:hanging="360"/>
      </w:pPr>
      <w:rPr>
        <w:rFonts w:ascii="Wingdings" w:hAnsi="Wingdings" w:hint="default"/>
      </w:rPr>
    </w:lvl>
    <w:lvl w:ilvl="3" w:tplc="5E5C84B4" w:tentative="1">
      <w:start w:val="1"/>
      <w:numFmt w:val="bullet"/>
      <w:lvlText w:val=""/>
      <w:lvlJc w:val="left"/>
      <w:pPr>
        <w:ind w:left="2880" w:hanging="360"/>
      </w:pPr>
      <w:rPr>
        <w:rFonts w:ascii="Symbol" w:hAnsi="Symbol" w:hint="default"/>
      </w:rPr>
    </w:lvl>
    <w:lvl w:ilvl="4" w:tplc="61EE632A" w:tentative="1">
      <w:start w:val="1"/>
      <w:numFmt w:val="bullet"/>
      <w:lvlText w:val="o"/>
      <w:lvlJc w:val="left"/>
      <w:pPr>
        <w:ind w:left="3600" w:hanging="360"/>
      </w:pPr>
      <w:rPr>
        <w:rFonts w:ascii="Courier New" w:hAnsi="Courier New" w:cs="Courier New" w:hint="default"/>
      </w:rPr>
    </w:lvl>
    <w:lvl w:ilvl="5" w:tplc="C66A63CA" w:tentative="1">
      <w:start w:val="1"/>
      <w:numFmt w:val="bullet"/>
      <w:lvlText w:val=""/>
      <w:lvlJc w:val="left"/>
      <w:pPr>
        <w:ind w:left="4320" w:hanging="360"/>
      </w:pPr>
      <w:rPr>
        <w:rFonts w:ascii="Wingdings" w:hAnsi="Wingdings" w:hint="default"/>
      </w:rPr>
    </w:lvl>
    <w:lvl w:ilvl="6" w:tplc="BD1676EC" w:tentative="1">
      <w:start w:val="1"/>
      <w:numFmt w:val="bullet"/>
      <w:lvlText w:val=""/>
      <w:lvlJc w:val="left"/>
      <w:pPr>
        <w:ind w:left="5040" w:hanging="360"/>
      </w:pPr>
      <w:rPr>
        <w:rFonts w:ascii="Symbol" w:hAnsi="Symbol" w:hint="default"/>
      </w:rPr>
    </w:lvl>
    <w:lvl w:ilvl="7" w:tplc="BEC2A4A4" w:tentative="1">
      <w:start w:val="1"/>
      <w:numFmt w:val="bullet"/>
      <w:lvlText w:val="o"/>
      <w:lvlJc w:val="left"/>
      <w:pPr>
        <w:ind w:left="5760" w:hanging="360"/>
      </w:pPr>
      <w:rPr>
        <w:rFonts w:ascii="Courier New" w:hAnsi="Courier New" w:cs="Courier New" w:hint="default"/>
      </w:rPr>
    </w:lvl>
    <w:lvl w:ilvl="8" w:tplc="A2DEA0D8" w:tentative="1">
      <w:start w:val="1"/>
      <w:numFmt w:val="bullet"/>
      <w:lvlText w:val=""/>
      <w:lvlJc w:val="left"/>
      <w:pPr>
        <w:ind w:left="6480" w:hanging="360"/>
      </w:pPr>
      <w:rPr>
        <w:rFonts w:ascii="Wingdings" w:hAnsi="Wingdings" w:hint="default"/>
      </w:rPr>
    </w:lvl>
  </w:abstractNum>
  <w:abstractNum w:abstractNumId="28" w15:restartNumberingAfterBreak="0">
    <w:nsid w:val="233435F4"/>
    <w:multiLevelType w:val="hybridMultilevel"/>
    <w:tmpl w:val="12301124"/>
    <w:lvl w:ilvl="0" w:tplc="6BF0512C">
      <w:start w:val="1"/>
      <w:numFmt w:val="bullet"/>
      <w:lvlText w:val=""/>
      <w:lvlJc w:val="left"/>
      <w:pPr>
        <w:tabs>
          <w:tab w:val="num" w:pos="0"/>
        </w:tabs>
        <w:ind w:left="567" w:hanging="567"/>
      </w:pPr>
      <w:rPr>
        <w:rFonts w:ascii="Symbol" w:hAnsi="Symbol" w:hint="default"/>
        <w:color w:val="auto"/>
      </w:rPr>
    </w:lvl>
    <w:lvl w:ilvl="1" w:tplc="63D8F2C4" w:tentative="1">
      <w:start w:val="1"/>
      <w:numFmt w:val="bullet"/>
      <w:lvlText w:val="o"/>
      <w:lvlJc w:val="left"/>
      <w:pPr>
        <w:tabs>
          <w:tab w:val="num" w:pos="1440"/>
        </w:tabs>
        <w:ind w:left="1440" w:hanging="360"/>
      </w:pPr>
      <w:rPr>
        <w:rFonts w:ascii="Courier New" w:hAnsi="Courier New" w:cs="Courier New" w:hint="default"/>
      </w:rPr>
    </w:lvl>
    <w:lvl w:ilvl="2" w:tplc="D76E3CEE" w:tentative="1">
      <w:start w:val="1"/>
      <w:numFmt w:val="bullet"/>
      <w:lvlText w:val=""/>
      <w:lvlJc w:val="left"/>
      <w:pPr>
        <w:tabs>
          <w:tab w:val="num" w:pos="2160"/>
        </w:tabs>
        <w:ind w:left="2160" w:hanging="360"/>
      </w:pPr>
      <w:rPr>
        <w:rFonts w:ascii="Wingdings" w:hAnsi="Wingdings" w:hint="default"/>
      </w:rPr>
    </w:lvl>
    <w:lvl w:ilvl="3" w:tplc="F8DEFBD0" w:tentative="1">
      <w:start w:val="1"/>
      <w:numFmt w:val="bullet"/>
      <w:lvlText w:val=""/>
      <w:lvlJc w:val="left"/>
      <w:pPr>
        <w:tabs>
          <w:tab w:val="num" w:pos="2880"/>
        </w:tabs>
        <w:ind w:left="2880" w:hanging="360"/>
      </w:pPr>
      <w:rPr>
        <w:rFonts w:ascii="Symbol" w:hAnsi="Symbol" w:hint="default"/>
      </w:rPr>
    </w:lvl>
    <w:lvl w:ilvl="4" w:tplc="268040A0" w:tentative="1">
      <w:start w:val="1"/>
      <w:numFmt w:val="bullet"/>
      <w:lvlText w:val="o"/>
      <w:lvlJc w:val="left"/>
      <w:pPr>
        <w:tabs>
          <w:tab w:val="num" w:pos="3600"/>
        </w:tabs>
        <w:ind w:left="3600" w:hanging="360"/>
      </w:pPr>
      <w:rPr>
        <w:rFonts w:ascii="Courier New" w:hAnsi="Courier New" w:cs="Courier New" w:hint="default"/>
      </w:rPr>
    </w:lvl>
    <w:lvl w:ilvl="5" w:tplc="917A87BA" w:tentative="1">
      <w:start w:val="1"/>
      <w:numFmt w:val="bullet"/>
      <w:lvlText w:val=""/>
      <w:lvlJc w:val="left"/>
      <w:pPr>
        <w:tabs>
          <w:tab w:val="num" w:pos="4320"/>
        </w:tabs>
        <w:ind w:left="4320" w:hanging="360"/>
      </w:pPr>
      <w:rPr>
        <w:rFonts w:ascii="Wingdings" w:hAnsi="Wingdings" w:hint="default"/>
      </w:rPr>
    </w:lvl>
    <w:lvl w:ilvl="6" w:tplc="5FFCBA50" w:tentative="1">
      <w:start w:val="1"/>
      <w:numFmt w:val="bullet"/>
      <w:lvlText w:val=""/>
      <w:lvlJc w:val="left"/>
      <w:pPr>
        <w:tabs>
          <w:tab w:val="num" w:pos="5040"/>
        </w:tabs>
        <w:ind w:left="5040" w:hanging="360"/>
      </w:pPr>
      <w:rPr>
        <w:rFonts w:ascii="Symbol" w:hAnsi="Symbol" w:hint="default"/>
      </w:rPr>
    </w:lvl>
    <w:lvl w:ilvl="7" w:tplc="4290EB9A" w:tentative="1">
      <w:start w:val="1"/>
      <w:numFmt w:val="bullet"/>
      <w:lvlText w:val="o"/>
      <w:lvlJc w:val="left"/>
      <w:pPr>
        <w:tabs>
          <w:tab w:val="num" w:pos="5760"/>
        </w:tabs>
        <w:ind w:left="5760" w:hanging="360"/>
      </w:pPr>
      <w:rPr>
        <w:rFonts w:ascii="Courier New" w:hAnsi="Courier New" w:cs="Courier New" w:hint="default"/>
      </w:rPr>
    </w:lvl>
    <w:lvl w:ilvl="8" w:tplc="14DED93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42E435F"/>
    <w:multiLevelType w:val="hybridMultilevel"/>
    <w:tmpl w:val="F482CB26"/>
    <w:lvl w:ilvl="0" w:tplc="E4567CB6">
      <w:start w:val="1"/>
      <w:numFmt w:val="bullet"/>
      <w:lvlText w:val=""/>
      <w:lvlJc w:val="left"/>
      <w:pPr>
        <w:ind w:left="360" w:hanging="360"/>
      </w:pPr>
      <w:rPr>
        <w:rFonts w:ascii="Symbol" w:hAnsi="Symbol" w:hint="default"/>
      </w:rPr>
    </w:lvl>
    <w:lvl w:ilvl="1" w:tplc="AEC8D840" w:tentative="1">
      <w:start w:val="1"/>
      <w:numFmt w:val="bullet"/>
      <w:lvlText w:val="o"/>
      <w:lvlJc w:val="left"/>
      <w:pPr>
        <w:ind w:left="1080" w:hanging="360"/>
      </w:pPr>
      <w:rPr>
        <w:rFonts w:ascii="Courier New" w:hAnsi="Courier New" w:cs="Courier New" w:hint="default"/>
      </w:rPr>
    </w:lvl>
    <w:lvl w:ilvl="2" w:tplc="B89002DE" w:tentative="1">
      <w:start w:val="1"/>
      <w:numFmt w:val="bullet"/>
      <w:lvlText w:val=""/>
      <w:lvlJc w:val="left"/>
      <w:pPr>
        <w:ind w:left="1800" w:hanging="360"/>
      </w:pPr>
      <w:rPr>
        <w:rFonts w:ascii="Wingdings" w:hAnsi="Wingdings" w:hint="default"/>
      </w:rPr>
    </w:lvl>
    <w:lvl w:ilvl="3" w:tplc="7CE4C172" w:tentative="1">
      <w:start w:val="1"/>
      <w:numFmt w:val="bullet"/>
      <w:lvlText w:val=""/>
      <w:lvlJc w:val="left"/>
      <w:pPr>
        <w:ind w:left="2520" w:hanging="360"/>
      </w:pPr>
      <w:rPr>
        <w:rFonts w:ascii="Symbol" w:hAnsi="Symbol" w:hint="default"/>
      </w:rPr>
    </w:lvl>
    <w:lvl w:ilvl="4" w:tplc="EE7000FE" w:tentative="1">
      <w:start w:val="1"/>
      <w:numFmt w:val="bullet"/>
      <w:lvlText w:val="o"/>
      <w:lvlJc w:val="left"/>
      <w:pPr>
        <w:ind w:left="3240" w:hanging="360"/>
      </w:pPr>
      <w:rPr>
        <w:rFonts w:ascii="Courier New" w:hAnsi="Courier New" w:cs="Courier New" w:hint="default"/>
      </w:rPr>
    </w:lvl>
    <w:lvl w:ilvl="5" w:tplc="8F08C6CA" w:tentative="1">
      <w:start w:val="1"/>
      <w:numFmt w:val="bullet"/>
      <w:lvlText w:val=""/>
      <w:lvlJc w:val="left"/>
      <w:pPr>
        <w:ind w:left="3960" w:hanging="360"/>
      </w:pPr>
      <w:rPr>
        <w:rFonts w:ascii="Wingdings" w:hAnsi="Wingdings" w:hint="default"/>
      </w:rPr>
    </w:lvl>
    <w:lvl w:ilvl="6" w:tplc="D90C1A20" w:tentative="1">
      <w:start w:val="1"/>
      <w:numFmt w:val="bullet"/>
      <w:lvlText w:val=""/>
      <w:lvlJc w:val="left"/>
      <w:pPr>
        <w:ind w:left="4680" w:hanging="360"/>
      </w:pPr>
      <w:rPr>
        <w:rFonts w:ascii="Symbol" w:hAnsi="Symbol" w:hint="default"/>
      </w:rPr>
    </w:lvl>
    <w:lvl w:ilvl="7" w:tplc="9C00582C" w:tentative="1">
      <w:start w:val="1"/>
      <w:numFmt w:val="bullet"/>
      <w:lvlText w:val="o"/>
      <w:lvlJc w:val="left"/>
      <w:pPr>
        <w:ind w:left="5400" w:hanging="360"/>
      </w:pPr>
      <w:rPr>
        <w:rFonts w:ascii="Courier New" w:hAnsi="Courier New" w:cs="Courier New" w:hint="default"/>
      </w:rPr>
    </w:lvl>
    <w:lvl w:ilvl="8" w:tplc="FBDA74E0" w:tentative="1">
      <w:start w:val="1"/>
      <w:numFmt w:val="bullet"/>
      <w:lvlText w:val=""/>
      <w:lvlJc w:val="left"/>
      <w:pPr>
        <w:ind w:left="6120" w:hanging="360"/>
      </w:pPr>
      <w:rPr>
        <w:rFonts w:ascii="Wingdings" w:hAnsi="Wingdings" w:hint="default"/>
      </w:rPr>
    </w:lvl>
  </w:abstractNum>
  <w:abstractNum w:abstractNumId="30" w15:restartNumberingAfterBreak="0">
    <w:nsid w:val="25BB3501"/>
    <w:multiLevelType w:val="hybridMultilevel"/>
    <w:tmpl w:val="259AE134"/>
    <w:lvl w:ilvl="0" w:tplc="BAB8BF9C">
      <w:start w:val="1"/>
      <w:numFmt w:val="bullet"/>
      <w:lvlText w:val=""/>
      <w:lvlJc w:val="left"/>
      <w:pPr>
        <w:tabs>
          <w:tab w:val="num" w:pos="1353"/>
        </w:tabs>
        <w:ind w:left="1353" w:hanging="360"/>
      </w:pPr>
      <w:rPr>
        <w:rFonts w:ascii="Wingdings" w:hAnsi="Wingdings" w:hint="default"/>
      </w:rPr>
    </w:lvl>
    <w:lvl w:ilvl="1" w:tplc="49FCDD4A" w:tentative="1">
      <w:start w:val="1"/>
      <w:numFmt w:val="bullet"/>
      <w:lvlText w:val="o"/>
      <w:lvlJc w:val="left"/>
      <w:pPr>
        <w:ind w:left="1440" w:hanging="360"/>
      </w:pPr>
      <w:rPr>
        <w:rFonts w:ascii="Courier New" w:hAnsi="Courier New" w:cs="Courier New" w:hint="default"/>
      </w:rPr>
    </w:lvl>
    <w:lvl w:ilvl="2" w:tplc="17A0BA58" w:tentative="1">
      <w:start w:val="1"/>
      <w:numFmt w:val="bullet"/>
      <w:lvlText w:val=""/>
      <w:lvlJc w:val="left"/>
      <w:pPr>
        <w:ind w:left="2160" w:hanging="360"/>
      </w:pPr>
      <w:rPr>
        <w:rFonts w:ascii="Wingdings" w:hAnsi="Wingdings" w:hint="default"/>
      </w:rPr>
    </w:lvl>
    <w:lvl w:ilvl="3" w:tplc="4F4A2070" w:tentative="1">
      <w:start w:val="1"/>
      <w:numFmt w:val="bullet"/>
      <w:lvlText w:val=""/>
      <w:lvlJc w:val="left"/>
      <w:pPr>
        <w:ind w:left="2880" w:hanging="360"/>
      </w:pPr>
      <w:rPr>
        <w:rFonts w:ascii="Symbol" w:hAnsi="Symbol" w:hint="default"/>
      </w:rPr>
    </w:lvl>
    <w:lvl w:ilvl="4" w:tplc="D804BDC2" w:tentative="1">
      <w:start w:val="1"/>
      <w:numFmt w:val="bullet"/>
      <w:lvlText w:val="o"/>
      <w:lvlJc w:val="left"/>
      <w:pPr>
        <w:ind w:left="3600" w:hanging="360"/>
      </w:pPr>
      <w:rPr>
        <w:rFonts w:ascii="Courier New" w:hAnsi="Courier New" w:cs="Courier New" w:hint="default"/>
      </w:rPr>
    </w:lvl>
    <w:lvl w:ilvl="5" w:tplc="71289C76" w:tentative="1">
      <w:start w:val="1"/>
      <w:numFmt w:val="bullet"/>
      <w:lvlText w:val=""/>
      <w:lvlJc w:val="left"/>
      <w:pPr>
        <w:ind w:left="4320" w:hanging="360"/>
      </w:pPr>
      <w:rPr>
        <w:rFonts w:ascii="Wingdings" w:hAnsi="Wingdings" w:hint="default"/>
      </w:rPr>
    </w:lvl>
    <w:lvl w:ilvl="6" w:tplc="F5EC1E90" w:tentative="1">
      <w:start w:val="1"/>
      <w:numFmt w:val="bullet"/>
      <w:lvlText w:val=""/>
      <w:lvlJc w:val="left"/>
      <w:pPr>
        <w:ind w:left="5040" w:hanging="360"/>
      </w:pPr>
      <w:rPr>
        <w:rFonts w:ascii="Symbol" w:hAnsi="Symbol" w:hint="default"/>
      </w:rPr>
    </w:lvl>
    <w:lvl w:ilvl="7" w:tplc="BFFE0E60" w:tentative="1">
      <w:start w:val="1"/>
      <w:numFmt w:val="bullet"/>
      <w:lvlText w:val="o"/>
      <w:lvlJc w:val="left"/>
      <w:pPr>
        <w:ind w:left="5760" w:hanging="360"/>
      </w:pPr>
      <w:rPr>
        <w:rFonts w:ascii="Courier New" w:hAnsi="Courier New" w:cs="Courier New" w:hint="default"/>
      </w:rPr>
    </w:lvl>
    <w:lvl w:ilvl="8" w:tplc="BEC8B84E" w:tentative="1">
      <w:start w:val="1"/>
      <w:numFmt w:val="bullet"/>
      <w:lvlText w:val=""/>
      <w:lvlJc w:val="left"/>
      <w:pPr>
        <w:ind w:left="6480" w:hanging="360"/>
      </w:pPr>
      <w:rPr>
        <w:rFonts w:ascii="Wingdings" w:hAnsi="Wingdings" w:hint="default"/>
      </w:rPr>
    </w:lvl>
  </w:abstractNum>
  <w:abstractNum w:abstractNumId="31" w15:restartNumberingAfterBreak="0">
    <w:nsid w:val="29B95796"/>
    <w:multiLevelType w:val="singleLevel"/>
    <w:tmpl w:val="FFFFFFFF"/>
    <w:lvl w:ilvl="0">
      <w:numFmt w:val="decimal"/>
      <w:pStyle w:val="Heading8"/>
      <w:lvlText w:val="%1"/>
      <w:legacy w:legacy="1" w:legacySpace="0" w:legacyIndent="0"/>
      <w:lvlJc w:val="left"/>
    </w:lvl>
  </w:abstractNum>
  <w:abstractNum w:abstractNumId="32" w15:restartNumberingAfterBreak="0">
    <w:nsid w:val="2CCB2823"/>
    <w:multiLevelType w:val="hybridMultilevel"/>
    <w:tmpl w:val="23BC25A2"/>
    <w:lvl w:ilvl="0" w:tplc="0F00D2EC">
      <w:start w:val="17"/>
      <w:numFmt w:val="decimal"/>
      <w:lvlText w:val="%1."/>
      <w:lvlJc w:val="left"/>
      <w:pPr>
        <w:ind w:left="10290" w:hanging="570"/>
      </w:pPr>
      <w:rPr>
        <w:rFonts w:hint="default"/>
        <w:b/>
        <w:i w:val="0"/>
      </w:rPr>
    </w:lvl>
    <w:lvl w:ilvl="1" w:tplc="48A2F7FC" w:tentative="1">
      <w:start w:val="1"/>
      <w:numFmt w:val="lowerLetter"/>
      <w:lvlText w:val="%2."/>
      <w:lvlJc w:val="left"/>
      <w:pPr>
        <w:ind w:left="1440" w:hanging="360"/>
      </w:pPr>
    </w:lvl>
    <w:lvl w:ilvl="2" w:tplc="32624BA0" w:tentative="1">
      <w:start w:val="1"/>
      <w:numFmt w:val="lowerRoman"/>
      <w:lvlText w:val="%3."/>
      <w:lvlJc w:val="right"/>
      <w:pPr>
        <w:ind w:left="2160" w:hanging="180"/>
      </w:pPr>
    </w:lvl>
    <w:lvl w:ilvl="3" w:tplc="C3587D3E" w:tentative="1">
      <w:start w:val="1"/>
      <w:numFmt w:val="decimal"/>
      <w:lvlText w:val="%4."/>
      <w:lvlJc w:val="left"/>
      <w:pPr>
        <w:ind w:left="2880" w:hanging="360"/>
      </w:pPr>
    </w:lvl>
    <w:lvl w:ilvl="4" w:tplc="10306AEC" w:tentative="1">
      <w:start w:val="1"/>
      <w:numFmt w:val="lowerLetter"/>
      <w:lvlText w:val="%5."/>
      <w:lvlJc w:val="left"/>
      <w:pPr>
        <w:ind w:left="3600" w:hanging="360"/>
      </w:pPr>
    </w:lvl>
    <w:lvl w:ilvl="5" w:tplc="54AA99C0" w:tentative="1">
      <w:start w:val="1"/>
      <w:numFmt w:val="lowerRoman"/>
      <w:lvlText w:val="%6."/>
      <w:lvlJc w:val="right"/>
      <w:pPr>
        <w:ind w:left="4320" w:hanging="180"/>
      </w:pPr>
    </w:lvl>
    <w:lvl w:ilvl="6" w:tplc="03449946" w:tentative="1">
      <w:start w:val="1"/>
      <w:numFmt w:val="decimal"/>
      <w:lvlText w:val="%7."/>
      <w:lvlJc w:val="left"/>
      <w:pPr>
        <w:ind w:left="5040" w:hanging="360"/>
      </w:pPr>
    </w:lvl>
    <w:lvl w:ilvl="7" w:tplc="A22ACE32" w:tentative="1">
      <w:start w:val="1"/>
      <w:numFmt w:val="lowerLetter"/>
      <w:lvlText w:val="%8."/>
      <w:lvlJc w:val="left"/>
      <w:pPr>
        <w:ind w:left="5760" w:hanging="360"/>
      </w:pPr>
    </w:lvl>
    <w:lvl w:ilvl="8" w:tplc="CBDC2EC6" w:tentative="1">
      <w:start w:val="1"/>
      <w:numFmt w:val="lowerRoman"/>
      <w:lvlText w:val="%9."/>
      <w:lvlJc w:val="right"/>
      <w:pPr>
        <w:ind w:left="6480" w:hanging="180"/>
      </w:pPr>
    </w:lvl>
  </w:abstractNum>
  <w:abstractNum w:abstractNumId="33" w15:restartNumberingAfterBreak="0">
    <w:nsid w:val="2F451892"/>
    <w:multiLevelType w:val="hybridMultilevel"/>
    <w:tmpl w:val="3FAAB210"/>
    <w:lvl w:ilvl="0" w:tplc="827A0958">
      <w:start w:val="1"/>
      <w:numFmt w:val="bullet"/>
      <w:lvlText w:val=""/>
      <w:lvlJc w:val="left"/>
      <w:pPr>
        <w:ind w:left="720" w:hanging="360"/>
      </w:pPr>
      <w:rPr>
        <w:rFonts w:ascii="Symbol" w:hAnsi="Symbol" w:hint="default"/>
        <w:color w:val="auto"/>
      </w:rPr>
    </w:lvl>
    <w:lvl w:ilvl="1" w:tplc="D6864DE4" w:tentative="1">
      <w:start w:val="1"/>
      <w:numFmt w:val="bullet"/>
      <w:lvlText w:val="o"/>
      <w:lvlJc w:val="left"/>
      <w:pPr>
        <w:ind w:left="1440" w:hanging="360"/>
      </w:pPr>
      <w:rPr>
        <w:rFonts w:ascii="Courier New" w:hAnsi="Courier New" w:cs="Courier New" w:hint="default"/>
      </w:rPr>
    </w:lvl>
    <w:lvl w:ilvl="2" w:tplc="72A6BC06" w:tentative="1">
      <w:start w:val="1"/>
      <w:numFmt w:val="bullet"/>
      <w:lvlText w:val=""/>
      <w:lvlJc w:val="left"/>
      <w:pPr>
        <w:ind w:left="2160" w:hanging="360"/>
      </w:pPr>
      <w:rPr>
        <w:rFonts w:ascii="Wingdings" w:hAnsi="Wingdings" w:hint="default"/>
      </w:rPr>
    </w:lvl>
    <w:lvl w:ilvl="3" w:tplc="C610DB10" w:tentative="1">
      <w:start w:val="1"/>
      <w:numFmt w:val="bullet"/>
      <w:lvlText w:val=""/>
      <w:lvlJc w:val="left"/>
      <w:pPr>
        <w:ind w:left="2880" w:hanging="360"/>
      </w:pPr>
      <w:rPr>
        <w:rFonts w:ascii="Symbol" w:hAnsi="Symbol" w:hint="default"/>
      </w:rPr>
    </w:lvl>
    <w:lvl w:ilvl="4" w:tplc="AC861FAE" w:tentative="1">
      <w:start w:val="1"/>
      <w:numFmt w:val="bullet"/>
      <w:lvlText w:val="o"/>
      <w:lvlJc w:val="left"/>
      <w:pPr>
        <w:ind w:left="3600" w:hanging="360"/>
      </w:pPr>
      <w:rPr>
        <w:rFonts w:ascii="Courier New" w:hAnsi="Courier New" w:cs="Courier New" w:hint="default"/>
      </w:rPr>
    </w:lvl>
    <w:lvl w:ilvl="5" w:tplc="CD98C660" w:tentative="1">
      <w:start w:val="1"/>
      <w:numFmt w:val="bullet"/>
      <w:lvlText w:val=""/>
      <w:lvlJc w:val="left"/>
      <w:pPr>
        <w:ind w:left="4320" w:hanging="360"/>
      </w:pPr>
      <w:rPr>
        <w:rFonts w:ascii="Wingdings" w:hAnsi="Wingdings" w:hint="default"/>
      </w:rPr>
    </w:lvl>
    <w:lvl w:ilvl="6" w:tplc="D53AAE16" w:tentative="1">
      <w:start w:val="1"/>
      <w:numFmt w:val="bullet"/>
      <w:lvlText w:val=""/>
      <w:lvlJc w:val="left"/>
      <w:pPr>
        <w:ind w:left="5040" w:hanging="360"/>
      </w:pPr>
      <w:rPr>
        <w:rFonts w:ascii="Symbol" w:hAnsi="Symbol" w:hint="default"/>
      </w:rPr>
    </w:lvl>
    <w:lvl w:ilvl="7" w:tplc="0E7C0C26" w:tentative="1">
      <w:start w:val="1"/>
      <w:numFmt w:val="bullet"/>
      <w:lvlText w:val="o"/>
      <w:lvlJc w:val="left"/>
      <w:pPr>
        <w:ind w:left="5760" w:hanging="360"/>
      </w:pPr>
      <w:rPr>
        <w:rFonts w:ascii="Courier New" w:hAnsi="Courier New" w:cs="Courier New" w:hint="default"/>
      </w:rPr>
    </w:lvl>
    <w:lvl w:ilvl="8" w:tplc="7AB4BB2C" w:tentative="1">
      <w:start w:val="1"/>
      <w:numFmt w:val="bullet"/>
      <w:lvlText w:val=""/>
      <w:lvlJc w:val="left"/>
      <w:pPr>
        <w:ind w:left="6480" w:hanging="360"/>
      </w:pPr>
      <w:rPr>
        <w:rFonts w:ascii="Wingdings" w:hAnsi="Wingdings" w:hint="default"/>
      </w:rPr>
    </w:lvl>
  </w:abstractNum>
  <w:abstractNum w:abstractNumId="34" w15:restartNumberingAfterBreak="0">
    <w:nsid w:val="2F771BC0"/>
    <w:multiLevelType w:val="hybridMultilevel"/>
    <w:tmpl w:val="A0FEA074"/>
    <w:lvl w:ilvl="0" w:tplc="32ECF032">
      <w:start w:val="1"/>
      <w:numFmt w:val="bullet"/>
      <w:lvlText w:val=""/>
      <w:lvlJc w:val="left"/>
      <w:pPr>
        <w:tabs>
          <w:tab w:val="num" w:pos="0"/>
        </w:tabs>
        <w:ind w:left="567" w:hanging="567"/>
      </w:pPr>
      <w:rPr>
        <w:rFonts w:ascii="Symbol" w:hAnsi="Symbol" w:hint="default"/>
        <w:color w:val="auto"/>
      </w:rPr>
    </w:lvl>
    <w:lvl w:ilvl="1" w:tplc="4156167E" w:tentative="1">
      <w:start w:val="1"/>
      <w:numFmt w:val="bullet"/>
      <w:lvlText w:val="o"/>
      <w:lvlJc w:val="left"/>
      <w:pPr>
        <w:tabs>
          <w:tab w:val="num" w:pos="1440"/>
        </w:tabs>
        <w:ind w:left="1440" w:hanging="360"/>
      </w:pPr>
      <w:rPr>
        <w:rFonts w:ascii="Courier New" w:hAnsi="Courier New" w:cs="Courier New" w:hint="default"/>
      </w:rPr>
    </w:lvl>
    <w:lvl w:ilvl="2" w:tplc="52BC4C92" w:tentative="1">
      <w:start w:val="1"/>
      <w:numFmt w:val="bullet"/>
      <w:lvlText w:val=""/>
      <w:lvlJc w:val="left"/>
      <w:pPr>
        <w:tabs>
          <w:tab w:val="num" w:pos="2160"/>
        </w:tabs>
        <w:ind w:left="2160" w:hanging="360"/>
      </w:pPr>
      <w:rPr>
        <w:rFonts w:ascii="Wingdings" w:hAnsi="Wingdings" w:hint="default"/>
      </w:rPr>
    </w:lvl>
    <w:lvl w:ilvl="3" w:tplc="00AAFA48" w:tentative="1">
      <w:start w:val="1"/>
      <w:numFmt w:val="bullet"/>
      <w:lvlText w:val=""/>
      <w:lvlJc w:val="left"/>
      <w:pPr>
        <w:tabs>
          <w:tab w:val="num" w:pos="2880"/>
        </w:tabs>
        <w:ind w:left="2880" w:hanging="360"/>
      </w:pPr>
      <w:rPr>
        <w:rFonts w:ascii="Symbol" w:hAnsi="Symbol" w:hint="default"/>
      </w:rPr>
    </w:lvl>
    <w:lvl w:ilvl="4" w:tplc="33141104" w:tentative="1">
      <w:start w:val="1"/>
      <w:numFmt w:val="bullet"/>
      <w:lvlText w:val="o"/>
      <w:lvlJc w:val="left"/>
      <w:pPr>
        <w:tabs>
          <w:tab w:val="num" w:pos="3600"/>
        </w:tabs>
        <w:ind w:left="3600" w:hanging="360"/>
      </w:pPr>
      <w:rPr>
        <w:rFonts w:ascii="Courier New" w:hAnsi="Courier New" w:cs="Courier New" w:hint="default"/>
      </w:rPr>
    </w:lvl>
    <w:lvl w:ilvl="5" w:tplc="2CE0F2C6" w:tentative="1">
      <w:start w:val="1"/>
      <w:numFmt w:val="bullet"/>
      <w:lvlText w:val=""/>
      <w:lvlJc w:val="left"/>
      <w:pPr>
        <w:tabs>
          <w:tab w:val="num" w:pos="4320"/>
        </w:tabs>
        <w:ind w:left="4320" w:hanging="360"/>
      </w:pPr>
      <w:rPr>
        <w:rFonts w:ascii="Wingdings" w:hAnsi="Wingdings" w:hint="default"/>
      </w:rPr>
    </w:lvl>
    <w:lvl w:ilvl="6" w:tplc="23B40A2A" w:tentative="1">
      <w:start w:val="1"/>
      <w:numFmt w:val="bullet"/>
      <w:lvlText w:val=""/>
      <w:lvlJc w:val="left"/>
      <w:pPr>
        <w:tabs>
          <w:tab w:val="num" w:pos="5040"/>
        </w:tabs>
        <w:ind w:left="5040" w:hanging="360"/>
      </w:pPr>
      <w:rPr>
        <w:rFonts w:ascii="Symbol" w:hAnsi="Symbol" w:hint="default"/>
      </w:rPr>
    </w:lvl>
    <w:lvl w:ilvl="7" w:tplc="3BA46C3A" w:tentative="1">
      <w:start w:val="1"/>
      <w:numFmt w:val="bullet"/>
      <w:lvlText w:val="o"/>
      <w:lvlJc w:val="left"/>
      <w:pPr>
        <w:tabs>
          <w:tab w:val="num" w:pos="5760"/>
        </w:tabs>
        <w:ind w:left="5760" w:hanging="360"/>
      </w:pPr>
      <w:rPr>
        <w:rFonts w:ascii="Courier New" w:hAnsi="Courier New" w:cs="Courier New" w:hint="default"/>
      </w:rPr>
    </w:lvl>
    <w:lvl w:ilvl="8" w:tplc="7E1097B2"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0805050"/>
    <w:multiLevelType w:val="hybridMultilevel"/>
    <w:tmpl w:val="AD042732"/>
    <w:lvl w:ilvl="0" w:tplc="4FD4E8B6">
      <w:start w:val="1"/>
      <w:numFmt w:val="bullet"/>
      <w:lvlText w:val=""/>
      <w:lvlJc w:val="left"/>
      <w:pPr>
        <w:tabs>
          <w:tab w:val="num" w:pos="567"/>
        </w:tabs>
        <w:ind w:left="567" w:hanging="567"/>
      </w:pPr>
      <w:rPr>
        <w:rFonts w:ascii="Symbol" w:hAnsi="Symbol" w:hint="default"/>
      </w:rPr>
    </w:lvl>
    <w:lvl w:ilvl="1" w:tplc="2C0E897C" w:tentative="1">
      <w:start w:val="1"/>
      <w:numFmt w:val="bullet"/>
      <w:lvlText w:val="o"/>
      <w:lvlJc w:val="left"/>
      <w:pPr>
        <w:tabs>
          <w:tab w:val="num" w:pos="1440"/>
        </w:tabs>
        <w:ind w:left="1440" w:hanging="360"/>
      </w:pPr>
      <w:rPr>
        <w:rFonts w:ascii="Courier New" w:hAnsi="Courier New" w:cs="Courier New" w:hint="default"/>
      </w:rPr>
    </w:lvl>
    <w:lvl w:ilvl="2" w:tplc="E71498DA" w:tentative="1">
      <w:start w:val="1"/>
      <w:numFmt w:val="bullet"/>
      <w:lvlText w:val=""/>
      <w:lvlJc w:val="left"/>
      <w:pPr>
        <w:tabs>
          <w:tab w:val="num" w:pos="2160"/>
        </w:tabs>
        <w:ind w:left="2160" w:hanging="360"/>
      </w:pPr>
      <w:rPr>
        <w:rFonts w:ascii="Wingdings" w:hAnsi="Wingdings" w:hint="default"/>
      </w:rPr>
    </w:lvl>
    <w:lvl w:ilvl="3" w:tplc="82FA1B8E" w:tentative="1">
      <w:start w:val="1"/>
      <w:numFmt w:val="bullet"/>
      <w:lvlText w:val=""/>
      <w:lvlJc w:val="left"/>
      <w:pPr>
        <w:tabs>
          <w:tab w:val="num" w:pos="2880"/>
        </w:tabs>
        <w:ind w:left="2880" w:hanging="360"/>
      </w:pPr>
      <w:rPr>
        <w:rFonts w:ascii="Symbol" w:hAnsi="Symbol" w:hint="default"/>
      </w:rPr>
    </w:lvl>
    <w:lvl w:ilvl="4" w:tplc="5770F708" w:tentative="1">
      <w:start w:val="1"/>
      <w:numFmt w:val="bullet"/>
      <w:lvlText w:val="o"/>
      <w:lvlJc w:val="left"/>
      <w:pPr>
        <w:tabs>
          <w:tab w:val="num" w:pos="3600"/>
        </w:tabs>
        <w:ind w:left="3600" w:hanging="360"/>
      </w:pPr>
      <w:rPr>
        <w:rFonts w:ascii="Courier New" w:hAnsi="Courier New" w:cs="Courier New" w:hint="default"/>
      </w:rPr>
    </w:lvl>
    <w:lvl w:ilvl="5" w:tplc="9A96E134" w:tentative="1">
      <w:start w:val="1"/>
      <w:numFmt w:val="bullet"/>
      <w:lvlText w:val=""/>
      <w:lvlJc w:val="left"/>
      <w:pPr>
        <w:tabs>
          <w:tab w:val="num" w:pos="4320"/>
        </w:tabs>
        <w:ind w:left="4320" w:hanging="360"/>
      </w:pPr>
      <w:rPr>
        <w:rFonts w:ascii="Wingdings" w:hAnsi="Wingdings" w:hint="default"/>
      </w:rPr>
    </w:lvl>
    <w:lvl w:ilvl="6" w:tplc="47E8F602" w:tentative="1">
      <w:start w:val="1"/>
      <w:numFmt w:val="bullet"/>
      <w:lvlText w:val=""/>
      <w:lvlJc w:val="left"/>
      <w:pPr>
        <w:tabs>
          <w:tab w:val="num" w:pos="5040"/>
        </w:tabs>
        <w:ind w:left="5040" w:hanging="360"/>
      </w:pPr>
      <w:rPr>
        <w:rFonts w:ascii="Symbol" w:hAnsi="Symbol" w:hint="default"/>
      </w:rPr>
    </w:lvl>
    <w:lvl w:ilvl="7" w:tplc="4C20CC14" w:tentative="1">
      <w:start w:val="1"/>
      <w:numFmt w:val="bullet"/>
      <w:lvlText w:val="o"/>
      <w:lvlJc w:val="left"/>
      <w:pPr>
        <w:tabs>
          <w:tab w:val="num" w:pos="5760"/>
        </w:tabs>
        <w:ind w:left="5760" w:hanging="360"/>
      </w:pPr>
      <w:rPr>
        <w:rFonts w:ascii="Courier New" w:hAnsi="Courier New" w:cs="Courier New" w:hint="default"/>
      </w:rPr>
    </w:lvl>
    <w:lvl w:ilvl="8" w:tplc="BAEC91DA"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1677781"/>
    <w:multiLevelType w:val="hybridMultilevel"/>
    <w:tmpl w:val="E8DA6FB6"/>
    <w:lvl w:ilvl="0" w:tplc="93722B3E">
      <w:start w:val="1"/>
      <w:numFmt w:val="bullet"/>
      <w:lvlText w:val=""/>
      <w:lvlJc w:val="left"/>
      <w:pPr>
        <w:ind w:left="720" w:hanging="360"/>
      </w:pPr>
      <w:rPr>
        <w:rFonts w:ascii="Symbol" w:hAnsi="Symbol" w:hint="default"/>
      </w:rPr>
    </w:lvl>
    <w:lvl w:ilvl="1" w:tplc="3600F4FE" w:tentative="1">
      <w:start w:val="1"/>
      <w:numFmt w:val="bullet"/>
      <w:lvlText w:val="o"/>
      <w:lvlJc w:val="left"/>
      <w:pPr>
        <w:ind w:left="1440" w:hanging="360"/>
      </w:pPr>
      <w:rPr>
        <w:rFonts w:ascii="Courier New" w:hAnsi="Courier New" w:cs="Courier New" w:hint="default"/>
      </w:rPr>
    </w:lvl>
    <w:lvl w:ilvl="2" w:tplc="7A021376" w:tentative="1">
      <w:start w:val="1"/>
      <w:numFmt w:val="bullet"/>
      <w:lvlText w:val=""/>
      <w:lvlJc w:val="left"/>
      <w:pPr>
        <w:ind w:left="2160" w:hanging="360"/>
      </w:pPr>
      <w:rPr>
        <w:rFonts w:ascii="Wingdings" w:hAnsi="Wingdings" w:hint="default"/>
      </w:rPr>
    </w:lvl>
    <w:lvl w:ilvl="3" w:tplc="07D4A98A" w:tentative="1">
      <w:start w:val="1"/>
      <w:numFmt w:val="bullet"/>
      <w:lvlText w:val=""/>
      <w:lvlJc w:val="left"/>
      <w:pPr>
        <w:ind w:left="2880" w:hanging="360"/>
      </w:pPr>
      <w:rPr>
        <w:rFonts w:ascii="Symbol" w:hAnsi="Symbol" w:hint="default"/>
      </w:rPr>
    </w:lvl>
    <w:lvl w:ilvl="4" w:tplc="B1F0BB16" w:tentative="1">
      <w:start w:val="1"/>
      <w:numFmt w:val="bullet"/>
      <w:lvlText w:val="o"/>
      <w:lvlJc w:val="left"/>
      <w:pPr>
        <w:ind w:left="3600" w:hanging="360"/>
      </w:pPr>
      <w:rPr>
        <w:rFonts w:ascii="Courier New" w:hAnsi="Courier New" w:cs="Courier New" w:hint="default"/>
      </w:rPr>
    </w:lvl>
    <w:lvl w:ilvl="5" w:tplc="D04A2EC6" w:tentative="1">
      <w:start w:val="1"/>
      <w:numFmt w:val="bullet"/>
      <w:lvlText w:val=""/>
      <w:lvlJc w:val="left"/>
      <w:pPr>
        <w:ind w:left="4320" w:hanging="360"/>
      </w:pPr>
      <w:rPr>
        <w:rFonts w:ascii="Wingdings" w:hAnsi="Wingdings" w:hint="default"/>
      </w:rPr>
    </w:lvl>
    <w:lvl w:ilvl="6" w:tplc="EFDE9602" w:tentative="1">
      <w:start w:val="1"/>
      <w:numFmt w:val="bullet"/>
      <w:lvlText w:val=""/>
      <w:lvlJc w:val="left"/>
      <w:pPr>
        <w:ind w:left="5040" w:hanging="360"/>
      </w:pPr>
      <w:rPr>
        <w:rFonts w:ascii="Symbol" w:hAnsi="Symbol" w:hint="default"/>
      </w:rPr>
    </w:lvl>
    <w:lvl w:ilvl="7" w:tplc="4D505EF0" w:tentative="1">
      <w:start w:val="1"/>
      <w:numFmt w:val="bullet"/>
      <w:lvlText w:val="o"/>
      <w:lvlJc w:val="left"/>
      <w:pPr>
        <w:ind w:left="5760" w:hanging="360"/>
      </w:pPr>
      <w:rPr>
        <w:rFonts w:ascii="Courier New" w:hAnsi="Courier New" w:cs="Courier New" w:hint="default"/>
      </w:rPr>
    </w:lvl>
    <w:lvl w:ilvl="8" w:tplc="9E327EB2" w:tentative="1">
      <w:start w:val="1"/>
      <w:numFmt w:val="bullet"/>
      <w:lvlText w:val=""/>
      <w:lvlJc w:val="left"/>
      <w:pPr>
        <w:ind w:left="6480" w:hanging="360"/>
      </w:pPr>
      <w:rPr>
        <w:rFonts w:ascii="Wingdings" w:hAnsi="Wingdings" w:hint="default"/>
      </w:rPr>
    </w:lvl>
  </w:abstractNum>
  <w:abstractNum w:abstractNumId="37" w15:restartNumberingAfterBreak="0">
    <w:nsid w:val="317E6756"/>
    <w:multiLevelType w:val="hybridMultilevel"/>
    <w:tmpl w:val="8C54E93A"/>
    <w:lvl w:ilvl="0" w:tplc="CCC43872">
      <w:start w:val="17"/>
      <w:numFmt w:val="decimal"/>
      <w:lvlText w:val="%1."/>
      <w:lvlJc w:val="left"/>
      <w:pPr>
        <w:ind w:left="8130" w:hanging="570"/>
      </w:pPr>
      <w:rPr>
        <w:rFonts w:hint="default"/>
        <w:b/>
        <w:i w:val="0"/>
      </w:rPr>
    </w:lvl>
    <w:lvl w:ilvl="1" w:tplc="D1344984" w:tentative="1">
      <w:start w:val="1"/>
      <w:numFmt w:val="lowerLetter"/>
      <w:lvlText w:val="%2."/>
      <w:lvlJc w:val="left"/>
      <w:pPr>
        <w:ind w:left="9000" w:hanging="360"/>
      </w:pPr>
    </w:lvl>
    <w:lvl w:ilvl="2" w:tplc="CAA6F28A" w:tentative="1">
      <w:start w:val="1"/>
      <w:numFmt w:val="lowerRoman"/>
      <w:lvlText w:val="%3."/>
      <w:lvlJc w:val="right"/>
      <w:pPr>
        <w:ind w:left="9720" w:hanging="180"/>
      </w:pPr>
    </w:lvl>
    <w:lvl w:ilvl="3" w:tplc="488A45E8" w:tentative="1">
      <w:start w:val="1"/>
      <w:numFmt w:val="decimal"/>
      <w:lvlText w:val="%4."/>
      <w:lvlJc w:val="left"/>
      <w:pPr>
        <w:ind w:left="10440" w:hanging="360"/>
      </w:pPr>
    </w:lvl>
    <w:lvl w:ilvl="4" w:tplc="26EEE3EE" w:tentative="1">
      <w:start w:val="1"/>
      <w:numFmt w:val="lowerLetter"/>
      <w:lvlText w:val="%5."/>
      <w:lvlJc w:val="left"/>
      <w:pPr>
        <w:ind w:left="11160" w:hanging="360"/>
      </w:pPr>
    </w:lvl>
    <w:lvl w:ilvl="5" w:tplc="B1EAE524" w:tentative="1">
      <w:start w:val="1"/>
      <w:numFmt w:val="lowerRoman"/>
      <w:lvlText w:val="%6."/>
      <w:lvlJc w:val="right"/>
      <w:pPr>
        <w:ind w:left="11880" w:hanging="180"/>
      </w:pPr>
    </w:lvl>
    <w:lvl w:ilvl="6" w:tplc="1B22357E" w:tentative="1">
      <w:start w:val="1"/>
      <w:numFmt w:val="decimal"/>
      <w:lvlText w:val="%7."/>
      <w:lvlJc w:val="left"/>
      <w:pPr>
        <w:ind w:left="12600" w:hanging="360"/>
      </w:pPr>
    </w:lvl>
    <w:lvl w:ilvl="7" w:tplc="6F0A66D6" w:tentative="1">
      <w:start w:val="1"/>
      <w:numFmt w:val="lowerLetter"/>
      <w:lvlText w:val="%8."/>
      <w:lvlJc w:val="left"/>
      <w:pPr>
        <w:ind w:left="13320" w:hanging="360"/>
      </w:pPr>
    </w:lvl>
    <w:lvl w:ilvl="8" w:tplc="7A128250" w:tentative="1">
      <w:start w:val="1"/>
      <w:numFmt w:val="lowerRoman"/>
      <w:lvlText w:val="%9."/>
      <w:lvlJc w:val="right"/>
      <w:pPr>
        <w:ind w:left="14040" w:hanging="180"/>
      </w:pPr>
    </w:lvl>
  </w:abstractNum>
  <w:abstractNum w:abstractNumId="38" w15:restartNumberingAfterBreak="0">
    <w:nsid w:val="3247052A"/>
    <w:multiLevelType w:val="singleLevel"/>
    <w:tmpl w:val="99F24E0C"/>
    <w:name w:val="WWlb"/>
    <w:lvl w:ilvl="0">
      <w:start w:val="1"/>
      <w:numFmt w:val="bullet"/>
      <w:pStyle w:val="ListBullet"/>
      <w:lvlText w:val="•"/>
      <w:lvlJc w:val="left"/>
      <w:pPr>
        <w:tabs>
          <w:tab w:val="num" w:pos="0"/>
        </w:tabs>
        <w:ind w:left="0" w:firstLine="0"/>
      </w:pPr>
      <w:rPr>
        <w:rFonts w:ascii="Times New Roman" w:hAnsi="Times New Roman" w:cs="Times New Roman" w:hint="default"/>
        <w:b w:val="0"/>
        <w:i w:val="0"/>
        <w:caps w:val="0"/>
        <w:sz w:val="32"/>
        <w:u w:val="none"/>
        <w:vertAlign w:val="baseline"/>
      </w:rPr>
    </w:lvl>
  </w:abstractNum>
  <w:abstractNum w:abstractNumId="39" w15:restartNumberingAfterBreak="0">
    <w:nsid w:val="340855E5"/>
    <w:multiLevelType w:val="hybridMultilevel"/>
    <w:tmpl w:val="C9B25E4C"/>
    <w:lvl w:ilvl="0" w:tplc="E444BBF8">
      <w:start w:val="1"/>
      <w:numFmt w:val="bullet"/>
      <w:lvlText w:val=""/>
      <w:lvlJc w:val="left"/>
      <w:pPr>
        <w:ind w:left="720" w:hanging="360"/>
      </w:pPr>
      <w:rPr>
        <w:rFonts w:ascii="Symbol" w:hAnsi="Symbol" w:hint="default"/>
      </w:rPr>
    </w:lvl>
    <w:lvl w:ilvl="1" w:tplc="C2826F7E" w:tentative="1">
      <w:start w:val="1"/>
      <w:numFmt w:val="bullet"/>
      <w:lvlText w:val="o"/>
      <w:lvlJc w:val="left"/>
      <w:pPr>
        <w:ind w:left="1440" w:hanging="360"/>
      </w:pPr>
      <w:rPr>
        <w:rFonts w:ascii="Courier New" w:hAnsi="Courier New" w:cs="Courier New" w:hint="default"/>
      </w:rPr>
    </w:lvl>
    <w:lvl w:ilvl="2" w:tplc="9BDCCF9E" w:tentative="1">
      <w:start w:val="1"/>
      <w:numFmt w:val="bullet"/>
      <w:lvlText w:val=""/>
      <w:lvlJc w:val="left"/>
      <w:pPr>
        <w:ind w:left="2160" w:hanging="360"/>
      </w:pPr>
      <w:rPr>
        <w:rFonts w:ascii="Wingdings" w:hAnsi="Wingdings" w:hint="default"/>
      </w:rPr>
    </w:lvl>
    <w:lvl w:ilvl="3" w:tplc="9DD69B52" w:tentative="1">
      <w:start w:val="1"/>
      <w:numFmt w:val="bullet"/>
      <w:lvlText w:val=""/>
      <w:lvlJc w:val="left"/>
      <w:pPr>
        <w:ind w:left="2880" w:hanging="360"/>
      </w:pPr>
      <w:rPr>
        <w:rFonts w:ascii="Symbol" w:hAnsi="Symbol" w:hint="default"/>
      </w:rPr>
    </w:lvl>
    <w:lvl w:ilvl="4" w:tplc="305CB32C" w:tentative="1">
      <w:start w:val="1"/>
      <w:numFmt w:val="bullet"/>
      <w:lvlText w:val="o"/>
      <w:lvlJc w:val="left"/>
      <w:pPr>
        <w:ind w:left="3600" w:hanging="360"/>
      </w:pPr>
      <w:rPr>
        <w:rFonts w:ascii="Courier New" w:hAnsi="Courier New" w:cs="Courier New" w:hint="default"/>
      </w:rPr>
    </w:lvl>
    <w:lvl w:ilvl="5" w:tplc="27704F84" w:tentative="1">
      <w:start w:val="1"/>
      <w:numFmt w:val="bullet"/>
      <w:lvlText w:val=""/>
      <w:lvlJc w:val="left"/>
      <w:pPr>
        <w:ind w:left="4320" w:hanging="360"/>
      </w:pPr>
      <w:rPr>
        <w:rFonts w:ascii="Wingdings" w:hAnsi="Wingdings" w:hint="default"/>
      </w:rPr>
    </w:lvl>
    <w:lvl w:ilvl="6" w:tplc="14986154" w:tentative="1">
      <w:start w:val="1"/>
      <w:numFmt w:val="bullet"/>
      <w:lvlText w:val=""/>
      <w:lvlJc w:val="left"/>
      <w:pPr>
        <w:ind w:left="5040" w:hanging="360"/>
      </w:pPr>
      <w:rPr>
        <w:rFonts w:ascii="Symbol" w:hAnsi="Symbol" w:hint="default"/>
      </w:rPr>
    </w:lvl>
    <w:lvl w:ilvl="7" w:tplc="554A84E0" w:tentative="1">
      <w:start w:val="1"/>
      <w:numFmt w:val="bullet"/>
      <w:lvlText w:val="o"/>
      <w:lvlJc w:val="left"/>
      <w:pPr>
        <w:ind w:left="5760" w:hanging="360"/>
      </w:pPr>
      <w:rPr>
        <w:rFonts w:ascii="Courier New" w:hAnsi="Courier New" w:cs="Courier New" w:hint="default"/>
      </w:rPr>
    </w:lvl>
    <w:lvl w:ilvl="8" w:tplc="283870D2" w:tentative="1">
      <w:start w:val="1"/>
      <w:numFmt w:val="bullet"/>
      <w:lvlText w:val=""/>
      <w:lvlJc w:val="left"/>
      <w:pPr>
        <w:ind w:left="6480" w:hanging="360"/>
      </w:pPr>
      <w:rPr>
        <w:rFonts w:ascii="Wingdings" w:hAnsi="Wingdings" w:hint="default"/>
      </w:rPr>
    </w:lvl>
  </w:abstractNum>
  <w:abstractNum w:abstractNumId="40" w15:restartNumberingAfterBreak="0">
    <w:nsid w:val="3646565E"/>
    <w:multiLevelType w:val="hybridMultilevel"/>
    <w:tmpl w:val="322E8270"/>
    <w:lvl w:ilvl="0" w:tplc="E5D26D0C">
      <w:start w:val="1"/>
      <w:numFmt w:val="bullet"/>
      <w:lvlText w:val=""/>
      <w:lvlJc w:val="left"/>
      <w:pPr>
        <w:ind w:left="720" w:hanging="360"/>
      </w:pPr>
      <w:rPr>
        <w:rFonts w:ascii="Symbol" w:hAnsi="Symbol" w:hint="default"/>
      </w:rPr>
    </w:lvl>
    <w:lvl w:ilvl="1" w:tplc="DCDA1B92" w:tentative="1">
      <w:start w:val="1"/>
      <w:numFmt w:val="bullet"/>
      <w:lvlText w:val="o"/>
      <w:lvlJc w:val="left"/>
      <w:pPr>
        <w:ind w:left="1440" w:hanging="360"/>
      </w:pPr>
      <w:rPr>
        <w:rFonts w:ascii="Courier New" w:hAnsi="Courier New" w:cs="Courier New" w:hint="default"/>
      </w:rPr>
    </w:lvl>
    <w:lvl w:ilvl="2" w:tplc="214E161A" w:tentative="1">
      <w:start w:val="1"/>
      <w:numFmt w:val="bullet"/>
      <w:lvlText w:val=""/>
      <w:lvlJc w:val="left"/>
      <w:pPr>
        <w:ind w:left="2160" w:hanging="360"/>
      </w:pPr>
      <w:rPr>
        <w:rFonts w:ascii="Wingdings" w:hAnsi="Wingdings" w:hint="default"/>
      </w:rPr>
    </w:lvl>
    <w:lvl w:ilvl="3" w:tplc="40B81E32" w:tentative="1">
      <w:start w:val="1"/>
      <w:numFmt w:val="bullet"/>
      <w:lvlText w:val=""/>
      <w:lvlJc w:val="left"/>
      <w:pPr>
        <w:ind w:left="2880" w:hanging="360"/>
      </w:pPr>
      <w:rPr>
        <w:rFonts w:ascii="Symbol" w:hAnsi="Symbol" w:hint="default"/>
      </w:rPr>
    </w:lvl>
    <w:lvl w:ilvl="4" w:tplc="D35CF2F0" w:tentative="1">
      <w:start w:val="1"/>
      <w:numFmt w:val="bullet"/>
      <w:lvlText w:val="o"/>
      <w:lvlJc w:val="left"/>
      <w:pPr>
        <w:ind w:left="3600" w:hanging="360"/>
      </w:pPr>
      <w:rPr>
        <w:rFonts w:ascii="Courier New" w:hAnsi="Courier New" w:cs="Courier New" w:hint="default"/>
      </w:rPr>
    </w:lvl>
    <w:lvl w:ilvl="5" w:tplc="A2EA51F4" w:tentative="1">
      <w:start w:val="1"/>
      <w:numFmt w:val="bullet"/>
      <w:lvlText w:val=""/>
      <w:lvlJc w:val="left"/>
      <w:pPr>
        <w:ind w:left="4320" w:hanging="360"/>
      </w:pPr>
      <w:rPr>
        <w:rFonts w:ascii="Wingdings" w:hAnsi="Wingdings" w:hint="default"/>
      </w:rPr>
    </w:lvl>
    <w:lvl w:ilvl="6" w:tplc="6F465AFC" w:tentative="1">
      <w:start w:val="1"/>
      <w:numFmt w:val="bullet"/>
      <w:lvlText w:val=""/>
      <w:lvlJc w:val="left"/>
      <w:pPr>
        <w:ind w:left="5040" w:hanging="360"/>
      </w:pPr>
      <w:rPr>
        <w:rFonts w:ascii="Symbol" w:hAnsi="Symbol" w:hint="default"/>
      </w:rPr>
    </w:lvl>
    <w:lvl w:ilvl="7" w:tplc="F8A44AE4" w:tentative="1">
      <w:start w:val="1"/>
      <w:numFmt w:val="bullet"/>
      <w:lvlText w:val="o"/>
      <w:lvlJc w:val="left"/>
      <w:pPr>
        <w:ind w:left="5760" w:hanging="360"/>
      </w:pPr>
      <w:rPr>
        <w:rFonts w:ascii="Courier New" w:hAnsi="Courier New" w:cs="Courier New" w:hint="default"/>
      </w:rPr>
    </w:lvl>
    <w:lvl w:ilvl="8" w:tplc="77A686F8" w:tentative="1">
      <w:start w:val="1"/>
      <w:numFmt w:val="bullet"/>
      <w:lvlText w:val=""/>
      <w:lvlJc w:val="left"/>
      <w:pPr>
        <w:ind w:left="6480" w:hanging="360"/>
      </w:pPr>
      <w:rPr>
        <w:rFonts w:ascii="Wingdings" w:hAnsi="Wingdings" w:hint="default"/>
      </w:rPr>
    </w:lvl>
  </w:abstractNum>
  <w:abstractNum w:abstractNumId="41" w15:restartNumberingAfterBreak="0">
    <w:nsid w:val="36797B1B"/>
    <w:multiLevelType w:val="hybridMultilevel"/>
    <w:tmpl w:val="42A62A1A"/>
    <w:lvl w:ilvl="0" w:tplc="ADA2BA28">
      <w:start w:val="1"/>
      <w:numFmt w:val="bullet"/>
      <w:lvlText w:val=""/>
      <w:lvlJc w:val="left"/>
      <w:pPr>
        <w:tabs>
          <w:tab w:val="num" w:pos="0"/>
        </w:tabs>
        <w:ind w:left="567" w:hanging="567"/>
      </w:pPr>
      <w:rPr>
        <w:rFonts w:ascii="Symbol" w:hAnsi="Symbol" w:hint="default"/>
        <w:color w:val="auto"/>
      </w:rPr>
    </w:lvl>
    <w:lvl w:ilvl="1" w:tplc="2D6269B2" w:tentative="1">
      <w:start w:val="1"/>
      <w:numFmt w:val="bullet"/>
      <w:lvlText w:val="o"/>
      <w:lvlJc w:val="left"/>
      <w:pPr>
        <w:tabs>
          <w:tab w:val="num" w:pos="1440"/>
        </w:tabs>
        <w:ind w:left="1440" w:hanging="360"/>
      </w:pPr>
      <w:rPr>
        <w:rFonts w:ascii="Courier New" w:hAnsi="Courier New" w:cs="Courier New" w:hint="default"/>
      </w:rPr>
    </w:lvl>
    <w:lvl w:ilvl="2" w:tplc="6FBCEEAE" w:tentative="1">
      <w:start w:val="1"/>
      <w:numFmt w:val="bullet"/>
      <w:lvlText w:val=""/>
      <w:lvlJc w:val="left"/>
      <w:pPr>
        <w:tabs>
          <w:tab w:val="num" w:pos="2160"/>
        </w:tabs>
        <w:ind w:left="2160" w:hanging="360"/>
      </w:pPr>
      <w:rPr>
        <w:rFonts w:ascii="Wingdings" w:hAnsi="Wingdings" w:hint="default"/>
      </w:rPr>
    </w:lvl>
    <w:lvl w:ilvl="3" w:tplc="349462E2" w:tentative="1">
      <w:start w:val="1"/>
      <w:numFmt w:val="bullet"/>
      <w:lvlText w:val=""/>
      <w:lvlJc w:val="left"/>
      <w:pPr>
        <w:tabs>
          <w:tab w:val="num" w:pos="2880"/>
        </w:tabs>
        <w:ind w:left="2880" w:hanging="360"/>
      </w:pPr>
      <w:rPr>
        <w:rFonts w:ascii="Symbol" w:hAnsi="Symbol" w:hint="default"/>
      </w:rPr>
    </w:lvl>
    <w:lvl w:ilvl="4" w:tplc="132276B4" w:tentative="1">
      <w:start w:val="1"/>
      <w:numFmt w:val="bullet"/>
      <w:lvlText w:val="o"/>
      <w:lvlJc w:val="left"/>
      <w:pPr>
        <w:tabs>
          <w:tab w:val="num" w:pos="3600"/>
        </w:tabs>
        <w:ind w:left="3600" w:hanging="360"/>
      </w:pPr>
      <w:rPr>
        <w:rFonts w:ascii="Courier New" w:hAnsi="Courier New" w:cs="Courier New" w:hint="default"/>
      </w:rPr>
    </w:lvl>
    <w:lvl w:ilvl="5" w:tplc="3E523F8A" w:tentative="1">
      <w:start w:val="1"/>
      <w:numFmt w:val="bullet"/>
      <w:lvlText w:val=""/>
      <w:lvlJc w:val="left"/>
      <w:pPr>
        <w:tabs>
          <w:tab w:val="num" w:pos="4320"/>
        </w:tabs>
        <w:ind w:left="4320" w:hanging="360"/>
      </w:pPr>
      <w:rPr>
        <w:rFonts w:ascii="Wingdings" w:hAnsi="Wingdings" w:hint="default"/>
      </w:rPr>
    </w:lvl>
    <w:lvl w:ilvl="6" w:tplc="24D8ECA8" w:tentative="1">
      <w:start w:val="1"/>
      <w:numFmt w:val="bullet"/>
      <w:lvlText w:val=""/>
      <w:lvlJc w:val="left"/>
      <w:pPr>
        <w:tabs>
          <w:tab w:val="num" w:pos="5040"/>
        </w:tabs>
        <w:ind w:left="5040" w:hanging="360"/>
      </w:pPr>
      <w:rPr>
        <w:rFonts w:ascii="Symbol" w:hAnsi="Symbol" w:hint="default"/>
      </w:rPr>
    </w:lvl>
    <w:lvl w:ilvl="7" w:tplc="852EE044" w:tentative="1">
      <w:start w:val="1"/>
      <w:numFmt w:val="bullet"/>
      <w:lvlText w:val="o"/>
      <w:lvlJc w:val="left"/>
      <w:pPr>
        <w:tabs>
          <w:tab w:val="num" w:pos="5760"/>
        </w:tabs>
        <w:ind w:left="5760" w:hanging="360"/>
      </w:pPr>
      <w:rPr>
        <w:rFonts w:ascii="Courier New" w:hAnsi="Courier New" w:cs="Courier New" w:hint="default"/>
      </w:rPr>
    </w:lvl>
    <w:lvl w:ilvl="8" w:tplc="0D2EEE2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7A8691E"/>
    <w:multiLevelType w:val="hybridMultilevel"/>
    <w:tmpl w:val="FEB4DB0C"/>
    <w:lvl w:ilvl="0" w:tplc="D402FDAE">
      <w:start w:val="1"/>
      <w:numFmt w:val="bullet"/>
      <w:lvlText w:val=""/>
      <w:lvlJc w:val="left"/>
      <w:pPr>
        <w:tabs>
          <w:tab w:val="num" w:pos="0"/>
        </w:tabs>
        <w:ind w:left="567" w:hanging="567"/>
      </w:pPr>
      <w:rPr>
        <w:rFonts w:ascii="Symbol" w:hAnsi="Symbol" w:hint="default"/>
        <w:color w:val="auto"/>
      </w:rPr>
    </w:lvl>
    <w:lvl w:ilvl="1" w:tplc="C540D0B4" w:tentative="1">
      <w:start w:val="1"/>
      <w:numFmt w:val="bullet"/>
      <w:lvlText w:val="o"/>
      <w:lvlJc w:val="left"/>
      <w:pPr>
        <w:tabs>
          <w:tab w:val="num" w:pos="1440"/>
        </w:tabs>
        <w:ind w:left="1440" w:hanging="360"/>
      </w:pPr>
      <w:rPr>
        <w:rFonts w:ascii="Courier New" w:hAnsi="Courier New" w:cs="Courier New" w:hint="default"/>
      </w:rPr>
    </w:lvl>
    <w:lvl w:ilvl="2" w:tplc="0432359A" w:tentative="1">
      <w:start w:val="1"/>
      <w:numFmt w:val="bullet"/>
      <w:lvlText w:val=""/>
      <w:lvlJc w:val="left"/>
      <w:pPr>
        <w:tabs>
          <w:tab w:val="num" w:pos="2160"/>
        </w:tabs>
        <w:ind w:left="2160" w:hanging="360"/>
      </w:pPr>
      <w:rPr>
        <w:rFonts w:ascii="Wingdings" w:hAnsi="Wingdings" w:hint="default"/>
      </w:rPr>
    </w:lvl>
    <w:lvl w:ilvl="3" w:tplc="DA70BB18" w:tentative="1">
      <w:start w:val="1"/>
      <w:numFmt w:val="bullet"/>
      <w:lvlText w:val=""/>
      <w:lvlJc w:val="left"/>
      <w:pPr>
        <w:tabs>
          <w:tab w:val="num" w:pos="2880"/>
        </w:tabs>
        <w:ind w:left="2880" w:hanging="360"/>
      </w:pPr>
      <w:rPr>
        <w:rFonts w:ascii="Symbol" w:hAnsi="Symbol" w:hint="default"/>
      </w:rPr>
    </w:lvl>
    <w:lvl w:ilvl="4" w:tplc="030650F0" w:tentative="1">
      <w:start w:val="1"/>
      <w:numFmt w:val="bullet"/>
      <w:lvlText w:val="o"/>
      <w:lvlJc w:val="left"/>
      <w:pPr>
        <w:tabs>
          <w:tab w:val="num" w:pos="3600"/>
        </w:tabs>
        <w:ind w:left="3600" w:hanging="360"/>
      </w:pPr>
      <w:rPr>
        <w:rFonts w:ascii="Courier New" w:hAnsi="Courier New" w:cs="Courier New" w:hint="default"/>
      </w:rPr>
    </w:lvl>
    <w:lvl w:ilvl="5" w:tplc="69B82FEE" w:tentative="1">
      <w:start w:val="1"/>
      <w:numFmt w:val="bullet"/>
      <w:lvlText w:val=""/>
      <w:lvlJc w:val="left"/>
      <w:pPr>
        <w:tabs>
          <w:tab w:val="num" w:pos="4320"/>
        </w:tabs>
        <w:ind w:left="4320" w:hanging="360"/>
      </w:pPr>
      <w:rPr>
        <w:rFonts w:ascii="Wingdings" w:hAnsi="Wingdings" w:hint="default"/>
      </w:rPr>
    </w:lvl>
    <w:lvl w:ilvl="6" w:tplc="28582FC8" w:tentative="1">
      <w:start w:val="1"/>
      <w:numFmt w:val="bullet"/>
      <w:lvlText w:val=""/>
      <w:lvlJc w:val="left"/>
      <w:pPr>
        <w:tabs>
          <w:tab w:val="num" w:pos="5040"/>
        </w:tabs>
        <w:ind w:left="5040" w:hanging="360"/>
      </w:pPr>
      <w:rPr>
        <w:rFonts w:ascii="Symbol" w:hAnsi="Symbol" w:hint="default"/>
      </w:rPr>
    </w:lvl>
    <w:lvl w:ilvl="7" w:tplc="5E5A2A26" w:tentative="1">
      <w:start w:val="1"/>
      <w:numFmt w:val="bullet"/>
      <w:lvlText w:val="o"/>
      <w:lvlJc w:val="left"/>
      <w:pPr>
        <w:tabs>
          <w:tab w:val="num" w:pos="5760"/>
        </w:tabs>
        <w:ind w:left="5760" w:hanging="360"/>
      </w:pPr>
      <w:rPr>
        <w:rFonts w:ascii="Courier New" w:hAnsi="Courier New" w:cs="Courier New" w:hint="default"/>
      </w:rPr>
    </w:lvl>
    <w:lvl w:ilvl="8" w:tplc="72F80CC0"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98B40A5"/>
    <w:multiLevelType w:val="hybridMultilevel"/>
    <w:tmpl w:val="8D5C6BC4"/>
    <w:lvl w:ilvl="0" w:tplc="14E6FB3C">
      <w:start w:val="1"/>
      <w:numFmt w:val="bullet"/>
      <w:lvlText w:val=""/>
      <w:lvlJc w:val="left"/>
      <w:pPr>
        <w:ind w:left="720" w:hanging="360"/>
      </w:pPr>
      <w:rPr>
        <w:rFonts w:ascii="Symbol" w:hAnsi="Symbol" w:hint="default"/>
      </w:rPr>
    </w:lvl>
    <w:lvl w:ilvl="1" w:tplc="C8FE4DF4" w:tentative="1">
      <w:start w:val="1"/>
      <w:numFmt w:val="bullet"/>
      <w:lvlText w:val="o"/>
      <w:lvlJc w:val="left"/>
      <w:pPr>
        <w:ind w:left="1440" w:hanging="360"/>
      </w:pPr>
      <w:rPr>
        <w:rFonts w:ascii="Courier New" w:hAnsi="Courier New" w:cs="Courier New" w:hint="default"/>
      </w:rPr>
    </w:lvl>
    <w:lvl w:ilvl="2" w:tplc="FBB059AE" w:tentative="1">
      <w:start w:val="1"/>
      <w:numFmt w:val="bullet"/>
      <w:lvlText w:val=""/>
      <w:lvlJc w:val="left"/>
      <w:pPr>
        <w:ind w:left="2160" w:hanging="360"/>
      </w:pPr>
      <w:rPr>
        <w:rFonts w:ascii="Wingdings" w:hAnsi="Wingdings" w:hint="default"/>
      </w:rPr>
    </w:lvl>
    <w:lvl w:ilvl="3" w:tplc="DE22724E" w:tentative="1">
      <w:start w:val="1"/>
      <w:numFmt w:val="bullet"/>
      <w:lvlText w:val=""/>
      <w:lvlJc w:val="left"/>
      <w:pPr>
        <w:ind w:left="2880" w:hanging="360"/>
      </w:pPr>
      <w:rPr>
        <w:rFonts w:ascii="Symbol" w:hAnsi="Symbol" w:hint="default"/>
      </w:rPr>
    </w:lvl>
    <w:lvl w:ilvl="4" w:tplc="93A250B6" w:tentative="1">
      <w:start w:val="1"/>
      <w:numFmt w:val="bullet"/>
      <w:lvlText w:val="o"/>
      <w:lvlJc w:val="left"/>
      <w:pPr>
        <w:ind w:left="3600" w:hanging="360"/>
      </w:pPr>
      <w:rPr>
        <w:rFonts w:ascii="Courier New" w:hAnsi="Courier New" w:cs="Courier New" w:hint="default"/>
      </w:rPr>
    </w:lvl>
    <w:lvl w:ilvl="5" w:tplc="A968A3FC" w:tentative="1">
      <w:start w:val="1"/>
      <w:numFmt w:val="bullet"/>
      <w:lvlText w:val=""/>
      <w:lvlJc w:val="left"/>
      <w:pPr>
        <w:ind w:left="4320" w:hanging="360"/>
      </w:pPr>
      <w:rPr>
        <w:rFonts w:ascii="Wingdings" w:hAnsi="Wingdings" w:hint="default"/>
      </w:rPr>
    </w:lvl>
    <w:lvl w:ilvl="6" w:tplc="79EA75B2" w:tentative="1">
      <w:start w:val="1"/>
      <w:numFmt w:val="bullet"/>
      <w:lvlText w:val=""/>
      <w:lvlJc w:val="left"/>
      <w:pPr>
        <w:ind w:left="5040" w:hanging="360"/>
      </w:pPr>
      <w:rPr>
        <w:rFonts w:ascii="Symbol" w:hAnsi="Symbol" w:hint="default"/>
      </w:rPr>
    </w:lvl>
    <w:lvl w:ilvl="7" w:tplc="AB5C8376" w:tentative="1">
      <w:start w:val="1"/>
      <w:numFmt w:val="bullet"/>
      <w:lvlText w:val="o"/>
      <w:lvlJc w:val="left"/>
      <w:pPr>
        <w:ind w:left="5760" w:hanging="360"/>
      </w:pPr>
      <w:rPr>
        <w:rFonts w:ascii="Courier New" w:hAnsi="Courier New" w:cs="Courier New" w:hint="default"/>
      </w:rPr>
    </w:lvl>
    <w:lvl w:ilvl="8" w:tplc="CE2286A6" w:tentative="1">
      <w:start w:val="1"/>
      <w:numFmt w:val="bullet"/>
      <w:lvlText w:val=""/>
      <w:lvlJc w:val="left"/>
      <w:pPr>
        <w:ind w:left="6480" w:hanging="360"/>
      </w:pPr>
      <w:rPr>
        <w:rFonts w:ascii="Wingdings" w:hAnsi="Wingdings" w:hint="default"/>
      </w:rPr>
    </w:lvl>
  </w:abstractNum>
  <w:abstractNum w:abstractNumId="44" w15:restartNumberingAfterBreak="0">
    <w:nsid w:val="3B2D6D94"/>
    <w:multiLevelType w:val="hybridMultilevel"/>
    <w:tmpl w:val="0F02140A"/>
    <w:lvl w:ilvl="0" w:tplc="C40EDD34">
      <w:start w:val="17"/>
      <w:numFmt w:val="decimal"/>
      <w:lvlText w:val="%1."/>
      <w:lvlJc w:val="left"/>
      <w:pPr>
        <w:ind w:left="570" w:hanging="570"/>
      </w:pPr>
      <w:rPr>
        <w:rFonts w:hint="default"/>
        <w:b/>
        <w:i w:val="0"/>
      </w:rPr>
    </w:lvl>
    <w:lvl w:ilvl="1" w:tplc="BFAA932C" w:tentative="1">
      <w:start w:val="1"/>
      <w:numFmt w:val="lowerLetter"/>
      <w:lvlText w:val="%2."/>
      <w:lvlJc w:val="left"/>
      <w:pPr>
        <w:ind w:left="1440" w:hanging="360"/>
      </w:pPr>
    </w:lvl>
    <w:lvl w:ilvl="2" w:tplc="AADA13CE" w:tentative="1">
      <w:start w:val="1"/>
      <w:numFmt w:val="lowerRoman"/>
      <w:lvlText w:val="%3."/>
      <w:lvlJc w:val="right"/>
      <w:pPr>
        <w:ind w:left="2160" w:hanging="180"/>
      </w:pPr>
    </w:lvl>
    <w:lvl w:ilvl="3" w:tplc="1338D080" w:tentative="1">
      <w:start w:val="1"/>
      <w:numFmt w:val="decimal"/>
      <w:lvlText w:val="%4."/>
      <w:lvlJc w:val="left"/>
      <w:pPr>
        <w:ind w:left="2880" w:hanging="360"/>
      </w:pPr>
    </w:lvl>
    <w:lvl w:ilvl="4" w:tplc="40D0B8D0" w:tentative="1">
      <w:start w:val="1"/>
      <w:numFmt w:val="lowerLetter"/>
      <w:lvlText w:val="%5."/>
      <w:lvlJc w:val="left"/>
      <w:pPr>
        <w:ind w:left="3600" w:hanging="360"/>
      </w:pPr>
    </w:lvl>
    <w:lvl w:ilvl="5" w:tplc="A3BC1458" w:tentative="1">
      <w:start w:val="1"/>
      <w:numFmt w:val="lowerRoman"/>
      <w:lvlText w:val="%6."/>
      <w:lvlJc w:val="right"/>
      <w:pPr>
        <w:ind w:left="4320" w:hanging="180"/>
      </w:pPr>
    </w:lvl>
    <w:lvl w:ilvl="6" w:tplc="B4526200" w:tentative="1">
      <w:start w:val="1"/>
      <w:numFmt w:val="decimal"/>
      <w:lvlText w:val="%7."/>
      <w:lvlJc w:val="left"/>
      <w:pPr>
        <w:ind w:left="5040" w:hanging="360"/>
      </w:pPr>
    </w:lvl>
    <w:lvl w:ilvl="7" w:tplc="27F2D49A" w:tentative="1">
      <w:start w:val="1"/>
      <w:numFmt w:val="lowerLetter"/>
      <w:lvlText w:val="%8."/>
      <w:lvlJc w:val="left"/>
      <w:pPr>
        <w:ind w:left="5760" w:hanging="360"/>
      </w:pPr>
    </w:lvl>
    <w:lvl w:ilvl="8" w:tplc="A0964142" w:tentative="1">
      <w:start w:val="1"/>
      <w:numFmt w:val="lowerRoman"/>
      <w:lvlText w:val="%9."/>
      <w:lvlJc w:val="right"/>
      <w:pPr>
        <w:ind w:left="6480" w:hanging="180"/>
      </w:pPr>
    </w:lvl>
  </w:abstractNum>
  <w:abstractNum w:abstractNumId="45" w15:restartNumberingAfterBreak="0">
    <w:nsid w:val="3D4A7472"/>
    <w:multiLevelType w:val="hybridMultilevel"/>
    <w:tmpl w:val="F0768A34"/>
    <w:lvl w:ilvl="0" w:tplc="01C06830">
      <w:start w:val="1"/>
      <w:numFmt w:val="bullet"/>
      <w:lvlText w:val=""/>
      <w:lvlJc w:val="left"/>
      <w:pPr>
        <w:tabs>
          <w:tab w:val="num" w:pos="0"/>
        </w:tabs>
        <w:ind w:left="567" w:hanging="567"/>
      </w:pPr>
      <w:rPr>
        <w:rFonts w:ascii="Symbol" w:hAnsi="Symbol" w:hint="default"/>
        <w:color w:val="auto"/>
      </w:rPr>
    </w:lvl>
    <w:lvl w:ilvl="1" w:tplc="7C401388" w:tentative="1">
      <w:start w:val="1"/>
      <w:numFmt w:val="bullet"/>
      <w:lvlText w:val="o"/>
      <w:lvlJc w:val="left"/>
      <w:pPr>
        <w:tabs>
          <w:tab w:val="num" w:pos="1440"/>
        </w:tabs>
        <w:ind w:left="1440" w:hanging="360"/>
      </w:pPr>
      <w:rPr>
        <w:rFonts w:ascii="Courier New" w:hAnsi="Courier New" w:cs="Courier New" w:hint="default"/>
      </w:rPr>
    </w:lvl>
    <w:lvl w:ilvl="2" w:tplc="9F2E4D4E" w:tentative="1">
      <w:start w:val="1"/>
      <w:numFmt w:val="bullet"/>
      <w:lvlText w:val=""/>
      <w:lvlJc w:val="left"/>
      <w:pPr>
        <w:tabs>
          <w:tab w:val="num" w:pos="2160"/>
        </w:tabs>
        <w:ind w:left="2160" w:hanging="360"/>
      </w:pPr>
      <w:rPr>
        <w:rFonts w:ascii="Wingdings" w:hAnsi="Wingdings" w:hint="default"/>
      </w:rPr>
    </w:lvl>
    <w:lvl w:ilvl="3" w:tplc="21FACB6E" w:tentative="1">
      <w:start w:val="1"/>
      <w:numFmt w:val="bullet"/>
      <w:lvlText w:val=""/>
      <w:lvlJc w:val="left"/>
      <w:pPr>
        <w:tabs>
          <w:tab w:val="num" w:pos="2880"/>
        </w:tabs>
        <w:ind w:left="2880" w:hanging="360"/>
      </w:pPr>
      <w:rPr>
        <w:rFonts w:ascii="Symbol" w:hAnsi="Symbol" w:hint="default"/>
      </w:rPr>
    </w:lvl>
    <w:lvl w:ilvl="4" w:tplc="CBBA49FE" w:tentative="1">
      <w:start w:val="1"/>
      <w:numFmt w:val="bullet"/>
      <w:lvlText w:val="o"/>
      <w:lvlJc w:val="left"/>
      <w:pPr>
        <w:tabs>
          <w:tab w:val="num" w:pos="3600"/>
        </w:tabs>
        <w:ind w:left="3600" w:hanging="360"/>
      </w:pPr>
      <w:rPr>
        <w:rFonts w:ascii="Courier New" w:hAnsi="Courier New" w:cs="Courier New" w:hint="default"/>
      </w:rPr>
    </w:lvl>
    <w:lvl w:ilvl="5" w:tplc="255CAF30" w:tentative="1">
      <w:start w:val="1"/>
      <w:numFmt w:val="bullet"/>
      <w:lvlText w:val=""/>
      <w:lvlJc w:val="left"/>
      <w:pPr>
        <w:tabs>
          <w:tab w:val="num" w:pos="4320"/>
        </w:tabs>
        <w:ind w:left="4320" w:hanging="360"/>
      </w:pPr>
      <w:rPr>
        <w:rFonts w:ascii="Wingdings" w:hAnsi="Wingdings" w:hint="default"/>
      </w:rPr>
    </w:lvl>
    <w:lvl w:ilvl="6" w:tplc="5F5A5374" w:tentative="1">
      <w:start w:val="1"/>
      <w:numFmt w:val="bullet"/>
      <w:lvlText w:val=""/>
      <w:lvlJc w:val="left"/>
      <w:pPr>
        <w:tabs>
          <w:tab w:val="num" w:pos="5040"/>
        </w:tabs>
        <w:ind w:left="5040" w:hanging="360"/>
      </w:pPr>
      <w:rPr>
        <w:rFonts w:ascii="Symbol" w:hAnsi="Symbol" w:hint="default"/>
      </w:rPr>
    </w:lvl>
    <w:lvl w:ilvl="7" w:tplc="EB8295B8" w:tentative="1">
      <w:start w:val="1"/>
      <w:numFmt w:val="bullet"/>
      <w:lvlText w:val="o"/>
      <w:lvlJc w:val="left"/>
      <w:pPr>
        <w:tabs>
          <w:tab w:val="num" w:pos="5760"/>
        </w:tabs>
        <w:ind w:left="5760" w:hanging="360"/>
      </w:pPr>
      <w:rPr>
        <w:rFonts w:ascii="Courier New" w:hAnsi="Courier New" w:cs="Courier New" w:hint="default"/>
      </w:rPr>
    </w:lvl>
    <w:lvl w:ilvl="8" w:tplc="234EBE54"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0164E50"/>
    <w:multiLevelType w:val="hybridMultilevel"/>
    <w:tmpl w:val="8C54E93A"/>
    <w:lvl w:ilvl="0" w:tplc="8390A398">
      <w:start w:val="17"/>
      <w:numFmt w:val="decimal"/>
      <w:lvlText w:val="%1."/>
      <w:lvlJc w:val="left"/>
      <w:pPr>
        <w:ind w:left="8130" w:hanging="570"/>
      </w:pPr>
      <w:rPr>
        <w:rFonts w:hint="default"/>
        <w:b/>
        <w:i w:val="0"/>
      </w:rPr>
    </w:lvl>
    <w:lvl w:ilvl="1" w:tplc="7BB06CFE" w:tentative="1">
      <w:start w:val="1"/>
      <w:numFmt w:val="lowerLetter"/>
      <w:lvlText w:val="%2."/>
      <w:lvlJc w:val="left"/>
      <w:pPr>
        <w:ind w:left="9000" w:hanging="360"/>
      </w:pPr>
    </w:lvl>
    <w:lvl w:ilvl="2" w:tplc="D86E984A" w:tentative="1">
      <w:start w:val="1"/>
      <w:numFmt w:val="lowerRoman"/>
      <w:lvlText w:val="%3."/>
      <w:lvlJc w:val="right"/>
      <w:pPr>
        <w:ind w:left="9720" w:hanging="180"/>
      </w:pPr>
    </w:lvl>
    <w:lvl w:ilvl="3" w:tplc="F1E6A1D8" w:tentative="1">
      <w:start w:val="1"/>
      <w:numFmt w:val="decimal"/>
      <w:lvlText w:val="%4."/>
      <w:lvlJc w:val="left"/>
      <w:pPr>
        <w:ind w:left="10440" w:hanging="360"/>
      </w:pPr>
    </w:lvl>
    <w:lvl w:ilvl="4" w:tplc="59C070EA" w:tentative="1">
      <w:start w:val="1"/>
      <w:numFmt w:val="lowerLetter"/>
      <w:lvlText w:val="%5."/>
      <w:lvlJc w:val="left"/>
      <w:pPr>
        <w:ind w:left="11160" w:hanging="360"/>
      </w:pPr>
    </w:lvl>
    <w:lvl w:ilvl="5" w:tplc="3DC057C8" w:tentative="1">
      <w:start w:val="1"/>
      <w:numFmt w:val="lowerRoman"/>
      <w:lvlText w:val="%6."/>
      <w:lvlJc w:val="right"/>
      <w:pPr>
        <w:ind w:left="11880" w:hanging="180"/>
      </w:pPr>
    </w:lvl>
    <w:lvl w:ilvl="6" w:tplc="2AFEB192" w:tentative="1">
      <w:start w:val="1"/>
      <w:numFmt w:val="decimal"/>
      <w:lvlText w:val="%7."/>
      <w:lvlJc w:val="left"/>
      <w:pPr>
        <w:ind w:left="12600" w:hanging="360"/>
      </w:pPr>
    </w:lvl>
    <w:lvl w:ilvl="7" w:tplc="ACE44A7A" w:tentative="1">
      <w:start w:val="1"/>
      <w:numFmt w:val="lowerLetter"/>
      <w:lvlText w:val="%8."/>
      <w:lvlJc w:val="left"/>
      <w:pPr>
        <w:ind w:left="13320" w:hanging="360"/>
      </w:pPr>
    </w:lvl>
    <w:lvl w:ilvl="8" w:tplc="816A5C5A" w:tentative="1">
      <w:start w:val="1"/>
      <w:numFmt w:val="lowerRoman"/>
      <w:lvlText w:val="%9."/>
      <w:lvlJc w:val="right"/>
      <w:pPr>
        <w:ind w:left="14040" w:hanging="180"/>
      </w:pPr>
    </w:lvl>
  </w:abstractNum>
  <w:abstractNum w:abstractNumId="47" w15:restartNumberingAfterBreak="0">
    <w:nsid w:val="401B102A"/>
    <w:multiLevelType w:val="hybridMultilevel"/>
    <w:tmpl w:val="A71A0980"/>
    <w:lvl w:ilvl="0" w:tplc="11A6691E">
      <w:start w:val="1"/>
      <w:numFmt w:val="bullet"/>
      <w:lvlText w:val=""/>
      <w:lvlJc w:val="left"/>
      <w:pPr>
        <w:ind w:left="720" w:hanging="360"/>
      </w:pPr>
      <w:rPr>
        <w:rFonts w:ascii="Symbol" w:hAnsi="Symbol" w:hint="default"/>
      </w:rPr>
    </w:lvl>
    <w:lvl w:ilvl="1" w:tplc="1D18729A" w:tentative="1">
      <w:start w:val="1"/>
      <w:numFmt w:val="bullet"/>
      <w:lvlText w:val="o"/>
      <w:lvlJc w:val="left"/>
      <w:pPr>
        <w:ind w:left="1440" w:hanging="360"/>
      </w:pPr>
      <w:rPr>
        <w:rFonts w:ascii="Courier New" w:hAnsi="Courier New" w:cs="Courier New" w:hint="default"/>
      </w:rPr>
    </w:lvl>
    <w:lvl w:ilvl="2" w:tplc="FA0C56F6" w:tentative="1">
      <w:start w:val="1"/>
      <w:numFmt w:val="bullet"/>
      <w:lvlText w:val=""/>
      <w:lvlJc w:val="left"/>
      <w:pPr>
        <w:ind w:left="2160" w:hanging="360"/>
      </w:pPr>
      <w:rPr>
        <w:rFonts w:ascii="Wingdings" w:hAnsi="Wingdings" w:hint="default"/>
      </w:rPr>
    </w:lvl>
    <w:lvl w:ilvl="3" w:tplc="B20E6F52" w:tentative="1">
      <w:start w:val="1"/>
      <w:numFmt w:val="bullet"/>
      <w:lvlText w:val=""/>
      <w:lvlJc w:val="left"/>
      <w:pPr>
        <w:ind w:left="2880" w:hanging="360"/>
      </w:pPr>
      <w:rPr>
        <w:rFonts w:ascii="Symbol" w:hAnsi="Symbol" w:hint="default"/>
      </w:rPr>
    </w:lvl>
    <w:lvl w:ilvl="4" w:tplc="F7589F14" w:tentative="1">
      <w:start w:val="1"/>
      <w:numFmt w:val="bullet"/>
      <w:lvlText w:val="o"/>
      <w:lvlJc w:val="left"/>
      <w:pPr>
        <w:ind w:left="3600" w:hanging="360"/>
      </w:pPr>
      <w:rPr>
        <w:rFonts w:ascii="Courier New" w:hAnsi="Courier New" w:cs="Courier New" w:hint="default"/>
      </w:rPr>
    </w:lvl>
    <w:lvl w:ilvl="5" w:tplc="47B2DDB2" w:tentative="1">
      <w:start w:val="1"/>
      <w:numFmt w:val="bullet"/>
      <w:lvlText w:val=""/>
      <w:lvlJc w:val="left"/>
      <w:pPr>
        <w:ind w:left="4320" w:hanging="360"/>
      </w:pPr>
      <w:rPr>
        <w:rFonts w:ascii="Wingdings" w:hAnsi="Wingdings" w:hint="default"/>
      </w:rPr>
    </w:lvl>
    <w:lvl w:ilvl="6" w:tplc="8DD011A4" w:tentative="1">
      <w:start w:val="1"/>
      <w:numFmt w:val="bullet"/>
      <w:lvlText w:val=""/>
      <w:lvlJc w:val="left"/>
      <w:pPr>
        <w:ind w:left="5040" w:hanging="360"/>
      </w:pPr>
      <w:rPr>
        <w:rFonts w:ascii="Symbol" w:hAnsi="Symbol" w:hint="default"/>
      </w:rPr>
    </w:lvl>
    <w:lvl w:ilvl="7" w:tplc="3F365ACC" w:tentative="1">
      <w:start w:val="1"/>
      <w:numFmt w:val="bullet"/>
      <w:lvlText w:val="o"/>
      <w:lvlJc w:val="left"/>
      <w:pPr>
        <w:ind w:left="5760" w:hanging="360"/>
      </w:pPr>
      <w:rPr>
        <w:rFonts w:ascii="Courier New" w:hAnsi="Courier New" w:cs="Courier New" w:hint="default"/>
      </w:rPr>
    </w:lvl>
    <w:lvl w:ilvl="8" w:tplc="BF4EB0D4" w:tentative="1">
      <w:start w:val="1"/>
      <w:numFmt w:val="bullet"/>
      <w:lvlText w:val=""/>
      <w:lvlJc w:val="left"/>
      <w:pPr>
        <w:ind w:left="6480" w:hanging="360"/>
      </w:pPr>
      <w:rPr>
        <w:rFonts w:ascii="Wingdings" w:hAnsi="Wingdings" w:hint="default"/>
      </w:rPr>
    </w:lvl>
  </w:abstractNum>
  <w:abstractNum w:abstractNumId="48" w15:restartNumberingAfterBreak="0">
    <w:nsid w:val="402A5F34"/>
    <w:multiLevelType w:val="hybridMultilevel"/>
    <w:tmpl w:val="43EE959E"/>
    <w:lvl w:ilvl="0" w:tplc="477CF2F6">
      <w:start w:val="1"/>
      <w:numFmt w:val="bullet"/>
      <w:lvlText w:val=""/>
      <w:lvlJc w:val="left"/>
      <w:pPr>
        <w:tabs>
          <w:tab w:val="num" w:pos="567"/>
        </w:tabs>
        <w:ind w:left="567" w:hanging="567"/>
      </w:pPr>
      <w:rPr>
        <w:rFonts w:ascii="Symbol" w:hAnsi="Symbol" w:hint="default"/>
      </w:rPr>
    </w:lvl>
    <w:lvl w:ilvl="1" w:tplc="8B9449CA" w:tentative="1">
      <w:start w:val="1"/>
      <w:numFmt w:val="bullet"/>
      <w:lvlText w:val="o"/>
      <w:lvlJc w:val="left"/>
      <w:pPr>
        <w:tabs>
          <w:tab w:val="num" w:pos="1440"/>
        </w:tabs>
        <w:ind w:left="1440" w:hanging="360"/>
      </w:pPr>
      <w:rPr>
        <w:rFonts w:ascii="Courier New" w:hAnsi="Courier New" w:cs="Courier New" w:hint="default"/>
      </w:rPr>
    </w:lvl>
    <w:lvl w:ilvl="2" w:tplc="3F389F24" w:tentative="1">
      <w:start w:val="1"/>
      <w:numFmt w:val="bullet"/>
      <w:lvlText w:val=""/>
      <w:lvlJc w:val="left"/>
      <w:pPr>
        <w:tabs>
          <w:tab w:val="num" w:pos="2160"/>
        </w:tabs>
        <w:ind w:left="2160" w:hanging="360"/>
      </w:pPr>
      <w:rPr>
        <w:rFonts w:ascii="Wingdings" w:hAnsi="Wingdings" w:hint="default"/>
      </w:rPr>
    </w:lvl>
    <w:lvl w:ilvl="3" w:tplc="BD1A385C" w:tentative="1">
      <w:start w:val="1"/>
      <w:numFmt w:val="bullet"/>
      <w:lvlText w:val=""/>
      <w:lvlJc w:val="left"/>
      <w:pPr>
        <w:tabs>
          <w:tab w:val="num" w:pos="2880"/>
        </w:tabs>
        <w:ind w:left="2880" w:hanging="360"/>
      </w:pPr>
      <w:rPr>
        <w:rFonts w:ascii="Symbol" w:hAnsi="Symbol" w:hint="default"/>
      </w:rPr>
    </w:lvl>
    <w:lvl w:ilvl="4" w:tplc="A74444C6" w:tentative="1">
      <w:start w:val="1"/>
      <w:numFmt w:val="bullet"/>
      <w:lvlText w:val="o"/>
      <w:lvlJc w:val="left"/>
      <w:pPr>
        <w:tabs>
          <w:tab w:val="num" w:pos="3600"/>
        </w:tabs>
        <w:ind w:left="3600" w:hanging="360"/>
      </w:pPr>
      <w:rPr>
        <w:rFonts w:ascii="Courier New" w:hAnsi="Courier New" w:cs="Courier New" w:hint="default"/>
      </w:rPr>
    </w:lvl>
    <w:lvl w:ilvl="5" w:tplc="D7C66F5E" w:tentative="1">
      <w:start w:val="1"/>
      <w:numFmt w:val="bullet"/>
      <w:lvlText w:val=""/>
      <w:lvlJc w:val="left"/>
      <w:pPr>
        <w:tabs>
          <w:tab w:val="num" w:pos="4320"/>
        </w:tabs>
        <w:ind w:left="4320" w:hanging="360"/>
      </w:pPr>
      <w:rPr>
        <w:rFonts w:ascii="Wingdings" w:hAnsi="Wingdings" w:hint="default"/>
      </w:rPr>
    </w:lvl>
    <w:lvl w:ilvl="6" w:tplc="F8A2EE02" w:tentative="1">
      <w:start w:val="1"/>
      <w:numFmt w:val="bullet"/>
      <w:lvlText w:val=""/>
      <w:lvlJc w:val="left"/>
      <w:pPr>
        <w:tabs>
          <w:tab w:val="num" w:pos="5040"/>
        </w:tabs>
        <w:ind w:left="5040" w:hanging="360"/>
      </w:pPr>
      <w:rPr>
        <w:rFonts w:ascii="Symbol" w:hAnsi="Symbol" w:hint="default"/>
      </w:rPr>
    </w:lvl>
    <w:lvl w:ilvl="7" w:tplc="6BAC2AF0" w:tentative="1">
      <w:start w:val="1"/>
      <w:numFmt w:val="bullet"/>
      <w:lvlText w:val="o"/>
      <w:lvlJc w:val="left"/>
      <w:pPr>
        <w:tabs>
          <w:tab w:val="num" w:pos="5760"/>
        </w:tabs>
        <w:ind w:left="5760" w:hanging="360"/>
      </w:pPr>
      <w:rPr>
        <w:rFonts w:ascii="Courier New" w:hAnsi="Courier New" w:cs="Courier New" w:hint="default"/>
      </w:rPr>
    </w:lvl>
    <w:lvl w:ilvl="8" w:tplc="7E645F20"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09A10D0"/>
    <w:multiLevelType w:val="hybridMultilevel"/>
    <w:tmpl w:val="4EC2E4EC"/>
    <w:lvl w:ilvl="0" w:tplc="A5F8B1D6">
      <w:start w:val="17"/>
      <w:numFmt w:val="decimal"/>
      <w:lvlText w:val="%1."/>
      <w:lvlJc w:val="left"/>
      <w:pPr>
        <w:ind w:left="10290" w:hanging="570"/>
      </w:pPr>
      <w:rPr>
        <w:rFonts w:hint="default"/>
        <w:b/>
        <w:i w:val="0"/>
      </w:rPr>
    </w:lvl>
    <w:lvl w:ilvl="1" w:tplc="FB6260F6" w:tentative="1">
      <w:start w:val="1"/>
      <w:numFmt w:val="lowerLetter"/>
      <w:lvlText w:val="%2."/>
      <w:lvlJc w:val="left"/>
      <w:pPr>
        <w:ind w:left="11160" w:hanging="360"/>
      </w:pPr>
    </w:lvl>
    <w:lvl w:ilvl="2" w:tplc="469E68B2" w:tentative="1">
      <w:start w:val="1"/>
      <w:numFmt w:val="lowerRoman"/>
      <w:lvlText w:val="%3."/>
      <w:lvlJc w:val="right"/>
      <w:pPr>
        <w:ind w:left="11880" w:hanging="180"/>
      </w:pPr>
    </w:lvl>
    <w:lvl w:ilvl="3" w:tplc="E9E24632" w:tentative="1">
      <w:start w:val="1"/>
      <w:numFmt w:val="decimal"/>
      <w:lvlText w:val="%4."/>
      <w:lvlJc w:val="left"/>
      <w:pPr>
        <w:ind w:left="12600" w:hanging="360"/>
      </w:pPr>
    </w:lvl>
    <w:lvl w:ilvl="4" w:tplc="3F0889A0" w:tentative="1">
      <w:start w:val="1"/>
      <w:numFmt w:val="lowerLetter"/>
      <w:lvlText w:val="%5."/>
      <w:lvlJc w:val="left"/>
      <w:pPr>
        <w:ind w:left="13320" w:hanging="360"/>
      </w:pPr>
    </w:lvl>
    <w:lvl w:ilvl="5" w:tplc="4A8897B6" w:tentative="1">
      <w:start w:val="1"/>
      <w:numFmt w:val="lowerRoman"/>
      <w:lvlText w:val="%6."/>
      <w:lvlJc w:val="right"/>
      <w:pPr>
        <w:ind w:left="14040" w:hanging="180"/>
      </w:pPr>
    </w:lvl>
    <w:lvl w:ilvl="6" w:tplc="CD642898" w:tentative="1">
      <w:start w:val="1"/>
      <w:numFmt w:val="decimal"/>
      <w:lvlText w:val="%7."/>
      <w:lvlJc w:val="left"/>
      <w:pPr>
        <w:ind w:left="14760" w:hanging="360"/>
      </w:pPr>
    </w:lvl>
    <w:lvl w:ilvl="7" w:tplc="C9C04FAC" w:tentative="1">
      <w:start w:val="1"/>
      <w:numFmt w:val="lowerLetter"/>
      <w:lvlText w:val="%8."/>
      <w:lvlJc w:val="left"/>
      <w:pPr>
        <w:ind w:left="15480" w:hanging="360"/>
      </w:pPr>
    </w:lvl>
    <w:lvl w:ilvl="8" w:tplc="03BA2ED8" w:tentative="1">
      <w:start w:val="1"/>
      <w:numFmt w:val="lowerRoman"/>
      <w:lvlText w:val="%9."/>
      <w:lvlJc w:val="right"/>
      <w:pPr>
        <w:ind w:left="16200" w:hanging="180"/>
      </w:pPr>
    </w:lvl>
  </w:abstractNum>
  <w:abstractNum w:abstractNumId="50" w15:restartNumberingAfterBreak="0">
    <w:nsid w:val="41FC15AB"/>
    <w:multiLevelType w:val="hybridMultilevel"/>
    <w:tmpl w:val="8640D1B4"/>
    <w:lvl w:ilvl="0" w:tplc="B9242AE6">
      <w:start w:val="1"/>
      <w:numFmt w:val="bullet"/>
      <w:lvlText w:val=""/>
      <w:lvlJc w:val="left"/>
      <w:pPr>
        <w:ind w:left="720" w:hanging="360"/>
      </w:pPr>
      <w:rPr>
        <w:rFonts w:ascii="Symbol" w:hAnsi="Symbol" w:hint="default"/>
      </w:rPr>
    </w:lvl>
    <w:lvl w:ilvl="1" w:tplc="295AD5BA" w:tentative="1">
      <w:start w:val="1"/>
      <w:numFmt w:val="bullet"/>
      <w:lvlText w:val="o"/>
      <w:lvlJc w:val="left"/>
      <w:pPr>
        <w:ind w:left="1440" w:hanging="360"/>
      </w:pPr>
      <w:rPr>
        <w:rFonts w:ascii="Courier New" w:hAnsi="Courier New" w:cs="Courier New" w:hint="default"/>
      </w:rPr>
    </w:lvl>
    <w:lvl w:ilvl="2" w:tplc="CC8810D4" w:tentative="1">
      <w:start w:val="1"/>
      <w:numFmt w:val="bullet"/>
      <w:lvlText w:val=""/>
      <w:lvlJc w:val="left"/>
      <w:pPr>
        <w:ind w:left="2160" w:hanging="360"/>
      </w:pPr>
      <w:rPr>
        <w:rFonts w:ascii="Wingdings" w:hAnsi="Wingdings" w:hint="default"/>
      </w:rPr>
    </w:lvl>
    <w:lvl w:ilvl="3" w:tplc="140A4340" w:tentative="1">
      <w:start w:val="1"/>
      <w:numFmt w:val="bullet"/>
      <w:lvlText w:val=""/>
      <w:lvlJc w:val="left"/>
      <w:pPr>
        <w:ind w:left="2880" w:hanging="360"/>
      </w:pPr>
      <w:rPr>
        <w:rFonts w:ascii="Symbol" w:hAnsi="Symbol" w:hint="default"/>
      </w:rPr>
    </w:lvl>
    <w:lvl w:ilvl="4" w:tplc="7C181620" w:tentative="1">
      <w:start w:val="1"/>
      <w:numFmt w:val="bullet"/>
      <w:lvlText w:val="o"/>
      <w:lvlJc w:val="left"/>
      <w:pPr>
        <w:ind w:left="3600" w:hanging="360"/>
      </w:pPr>
      <w:rPr>
        <w:rFonts w:ascii="Courier New" w:hAnsi="Courier New" w:cs="Courier New" w:hint="default"/>
      </w:rPr>
    </w:lvl>
    <w:lvl w:ilvl="5" w:tplc="4C78E900" w:tentative="1">
      <w:start w:val="1"/>
      <w:numFmt w:val="bullet"/>
      <w:lvlText w:val=""/>
      <w:lvlJc w:val="left"/>
      <w:pPr>
        <w:ind w:left="4320" w:hanging="360"/>
      </w:pPr>
      <w:rPr>
        <w:rFonts w:ascii="Wingdings" w:hAnsi="Wingdings" w:hint="default"/>
      </w:rPr>
    </w:lvl>
    <w:lvl w:ilvl="6" w:tplc="5B565840" w:tentative="1">
      <w:start w:val="1"/>
      <w:numFmt w:val="bullet"/>
      <w:lvlText w:val=""/>
      <w:lvlJc w:val="left"/>
      <w:pPr>
        <w:ind w:left="5040" w:hanging="360"/>
      </w:pPr>
      <w:rPr>
        <w:rFonts w:ascii="Symbol" w:hAnsi="Symbol" w:hint="default"/>
      </w:rPr>
    </w:lvl>
    <w:lvl w:ilvl="7" w:tplc="0C2AEDF8" w:tentative="1">
      <w:start w:val="1"/>
      <w:numFmt w:val="bullet"/>
      <w:lvlText w:val="o"/>
      <w:lvlJc w:val="left"/>
      <w:pPr>
        <w:ind w:left="5760" w:hanging="360"/>
      </w:pPr>
      <w:rPr>
        <w:rFonts w:ascii="Courier New" w:hAnsi="Courier New" w:cs="Courier New" w:hint="default"/>
      </w:rPr>
    </w:lvl>
    <w:lvl w:ilvl="8" w:tplc="E7DC84FC" w:tentative="1">
      <w:start w:val="1"/>
      <w:numFmt w:val="bullet"/>
      <w:lvlText w:val=""/>
      <w:lvlJc w:val="left"/>
      <w:pPr>
        <w:ind w:left="6480" w:hanging="360"/>
      </w:pPr>
      <w:rPr>
        <w:rFonts w:ascii="Wingdings" w:hAnsi="Wingdings" w:hint="default"/>
      </w:rPr>
    </w:lvl>
  </w:abstractNum>
  <w:abstractNum w:abstractNumId="51" w15:restartNumberingAfterBreak="0">
    <w:nsid w:val="44B10D3A"/>
    <w:multiLevelType w:val="hybridMultilevel"/>
    <w:tmpl w:val="39967B84"/>
    <w:lvl w:ilvl="0" w:tplc="119E57F8">
      <w:start w:val="1"/>
      <w:numFmt w:val="bullet"/>
      <w:lvlText w:val=""/>
      <w:lvlJc w:val="left"/>
      <w:pPr>
        <w:ind w:left="720" w:hanging="360"/>
      </w:pPr>
      <w:rPr>
        <w:rFonts w:ascii="Symbol" w:hAnsi="Symbol" w:hint="default"/>
      </w:rPr>
    </w:lvl>
    <w:lvl w:ilvl="1" w:tplc="2AE27D52" w:tentative="1">
      <w:start w:val="1"/>
      <w:numFmt w:val="bullet"/>
      <w:lvlText w:val="o"/>
      <w:lvlJc w:val="left"/>
      <w:pPr>
        <w:ind w:left="1440" w:hanging="360"/>
      </w:pPr>
      <w:rPr>
        <w:rFonts w:ascii="Courier New" w:hAnsi="Courier New" w:cs="Courier New" w:hint="default"/>
      </w:rPr>
    </w:lvl>
    <w:lvl w:ilvl="2" w:tplc="230009A6" w:tentative="1">
      <w:start w:val="1"/>
      <w:numFmt w:val="bullet"/>
      <w:lvlText w:val=""/>
      <w:lvlJc w:val="left"/>
      <w:pPr>
        <w:ind w:left="2160" w:hanging="360"/>
      </w:pPr>
      <w:rPr>
        <w:rFonts w:ascii="Wingdings" w:hAnsi="Wingdings" w:hint="default"/>
      </w:rPr>
    </w:lvl>
    <w:lvl w:ilvl="3" w:tplc="6FEC45EA" w:tentative="1">
      <w:start w:val="1"/>
      <w:numFmt w:val="bullet"/>
      <w:lvlText w:val=""/>
      <w:lvlJc w:val="left"/>
      <w:pPr>
        <w:ind w:left="2880" w:hanging="360"/>
      </w:pPr>
      <w:rPr>
        <w:rFonts w:ascii="Symbol" w:hAnsi="Symbol" w:hint="default"/>
      </w:rPr>
    </w:lvl>
    <w:lvl w:ilvl="4" w:tplc="A59CDE90" w:tentative="1">
      <w:start w:val="1"/>
      <w:numFmt w:val="bullet"/>
      <w:lvlText w:val="o"/>
      <w:lvlJc w:val="left"/>
      <w:pPr>
        <w:ind w:left="3600" w:hanging="360"/>
      </w:pPr>
      <w:rPr>
        <w:rFonts w:ascii="Courier New" w:hAnsi="Courier New" w:cs="Courier New" w:hint="default"/>
      </w:rPr>
    </w:lvl>
    <w:lvl w:ilvl="5" w:tplc="E6502156" w:tentative="1">
      <w:start w:val="1"/>
      <w:numFmt w:val="bullet"/>
      <w:lvlText w:val=""/>
      <w:lvlJc w:val="left"/>
      <w:pPr>
        <w:ind w:left="4320" w:hanging="360"/>
      </w:pPr>
      <w:rPr>
        <w:rFonts w:ascii="Wingdings" w:hAnsi="Wingdings" w:hint="default"/>
      </w:rPr>
    </w:lvl>
    <w:lvl w:ilvl="6" w:tplc="5F8E4AA0" w:tentative="1">
      <w:start w:val="1"/>
      <w:numFmt w:val="bullet"/>
      <w:lvlText w:val=""/>
      <w:lvlJc w:val="left"/>
      <w:pPr>
        <w:ind w:left="5040" w:hanging="360"/>
      </w:pPr>
      <w:rPr>
        <w:rFonts w:ascii="Symbol" w:hAnsi="Symbol" w:hint="default"/>
      </w:rPr>
    </w:lvl>
    <w:lvl w:ilvl="7" w:tplc="6A40974E" w:tentative="1">
      <w:start w:val="1"/>
      <w:numFmt w:val="bullet"/>
      <w:lvlText w:val="o"/>
      <w:lvlJc w:val="left"/>
      <w:pPr>
        <w:ind w:left="5760" w:hanging="360"/>
      </w:pPr>
      <w:rPr>
        <w:rFonts w:ascii="Courier New" w:hAnsi="Courier New" w:cs="Courier New" w:hint="default"/>
      </w:rPr>
    </w:lvl>
    <w:lvl w:ilvl="8" w:tplc="310E4728" w:tentative="1">
      <w:start w:val="1"/>
      <w:numFmt w:val="bullet"/>
      <w:lvlText w:val=""/>
      <w:lvlJc w:val="left"/>
      <w:pPr>
        <w:ind w:left="6480" w:hanging="360"/>
      </w:pPr>
      <w:rPr>
        <w:rFonts w:ascii="Wingdings" w:hAnsi="Wingdings" w:hint="default"/>
      </w:rPr>
    </w:lvl>
  </w:abstractNum>
  <w:abstractNum w:abstractNumId="52" w15:restartNumberingAfterBreak="0">
    <w:nsid w:val="45AB7224"/>
    <w:multiLevelType w:val="hybridMultilevel"/>
    <w:tmpl w:val="43A0A872"/>
    <w:lvl w:ilvl="0" w:tplc="EC02B334">
      <w:start w:val="1"/>
      <w:numFmt w:val="bullet"/>
      <w:lvlText w:val=""/>
      <w:lvlJc w:val="left"/>
      <w:pPr>
        <w:tabs>
          <w:tab w:val="num" w:pos="1353"/>
        </w:tabs>
        <w:ind w:left="1353" w:hanging="360"/>
      </w:pPr>
      <w:rPr>
        <w:rFonts w:ascii="Wingdings" w:hAnsi="Wingdings" w:hint="default"/>
      </w:rPr>
    </w:lvl>
    <w:lvl w:ilvl="1" w:tplc="7DBAB196" w:tentative="1">
      <w:start w:val="1"/>
      <w:numFmt w:val="bullet"/>
      <w:lvlText w:val="o"/>
      <w:lvlJc w:val="left"/>
      <w:pPr>
        <w:ind w:left="1440" w:hanging="360"/>
      </w:pPr>
      <w:rPr>
        <w:rFonts w:ascii="Courier New" w:hAnsi="Courier New" w:cs="Courier New" w:hint="default"/>
      </w:rPr>
    </w:lvl>
    <w:lvl w:ilvl="2" w:tplc="34AE6206" w:tentative="1">
      <w:start w:val="1"/>
      <w:numFmt w:val="bullet"/>
      <w:lvlText w:val=""/>
      <w:lvlJc w:val="left"/>
      <w:pPr>
        <w:ind w:left="2160" w:hanging="360"/>
      </w:pPr>
      <w:rPr>
        <w:rFonts w:ascii="Wingdings" w:hAnsi="Wingdings" w:hint="default"/>
      </w:rPr>
    </w:lvl>
    <w:lvl w:ilvl="3" w:tplc="111E142C" w:tentative="1">
      <w:start w:val="1"/>
      <w:numFmt w:val="bullet"/>
      <w:lvlText w:val=""/>
      <w:lvlJc w:val="left"/>
      <w:pPr>
        <w:ind w:left="2880" w:hanging="360"/>
      </w:pPr>
      <w:rPr>
        <w:rFonts w:ascii="Symbol" w:hAnsi="Symbol" w:hint="default"/>
      </w:rPr>
    </w:lvl>
    <w:lvl w:ilvl="4" w:tplc="524479D8" w:tentative="1">
      <w:start w:val="1"/>
      <w:numFmt w:val="bullet"/>
      <w:lvlText w:val="o"/>
      <w:lvlJc w:val="left"/>
      <w:pPr>
        <w:ind w:left="3600" w:hanging="360"/>
      </w:pPr>
      <w:rPr>
        <w:rFonts w:ascii="Courier New" w:hAnsi="Courier New" w:cs="Courier New" w:hint="default"/>
      </w:rPr>
    </w:lvl>
    <w:lvl w:ilvl="5" w:tplc="E330361E" w:tentative="1">
      <w:start w:val="1"/>
      <w:numFmt w:val="bullet"/>
      <w:lvlText w:val=""/>
      <w:lvlJc w:val="left"/>
      <w:pPr>
        <w:ind w:left="4320" w:hanging="360"/>
      </w:pPr>
      <w:rPr>
        <w:rFonts w:ascii="Wingdings" w:hAnsi="Wingdings" w:hint="default"/>
      </w:rPr>
    </w:lvl>
    <w:lvl w:ilvl="6" w:tplc="8C901C40" w:tentative="1">
      <w:start w:val="1"/>
      <w:numFmt w:val="bullet"/>
      <w:lvlText w:val=""/>
      <w:lvlJc w:val="left"/>
      <w:pPr>
        <w:ind w:left="5040" w:hanging="360"/>
      </w:pPr>
      <w:rPr>
        <w:rFonts w:ascii="Symbol" w:hAnsi="Symbol" w:hint="default"/>
      </w:rPr>
    </w:lvl>
    <w:lvl w:ilvl="7" w:tplc="128E5322" w:tentative="1">
      <w:start w:val="1"/>
      <w:numFmt w:val="bullet"/>
      <w:lvlText w:val="o"/>
      <w:lvlJc w:val="left"/>
      <w:pPr>
        <w:ind w:left="5760" w:hanging="360"/>
      </w:pPr>
      <w:rPr>
        <w:rFonts w:ascii="Courier New" w:hAnsi="Courier New" w:cs="Courier New" w:hint="default"/>
      </w:rPr>
    </w:lvl>
    <w:lvl w:ilvl="8" w:tplc="CA329470" w:tentative="1">
      <w:start w:val="1"/>
      <w:numFmt w:val="bullet"/>
      <w:lvlText w:val=""/>
      <w:lvlJc w:val="left"/>
      <w:pPr>
        <w:ind w:left="6480" w:hanging="360"/>
      </w:pPr>
      <w:rPr>
        <w:rFonts w:ascii="Wingdings" w:hAnsi="Wingdings" w:hint="default"/>
      </w:rPr>
    </w:lvl>
  </w:abstractNum>
  <w:abstractNum w:abstractNumId="53"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54" w15:restartNumberingAfterBreak="0">
    <w:nsid w:val="4B5E2383"/>
    <w:multiLevelType w:val="hybridMultilevel"/>
    <w:tmpl w:val="0388B75E"/>
    <w:lvl w:ilvl="0" w:tplc="DAD6FB30">
      <w:start w:val="1"/>
      <w:numFmt w:val="bullet"/>
      <w:lvlText w:val=""/>
      <w:lvlJc w:val="left"/>
      <w:pPr>
        <w:tabs>
          <w:tab w:val="num" w:pos="720"/>
        </w:tabs>
        <w:ind w:left="720" w:hanging="360"/>
      </w:pPr>
      <w:rPr>
        <w:rFonts w:ascii="Symbol" w:hAnsi="Symbol" w:hint="default"/>
      </w:rPr>
    </w:lvl>
    <w:lvl w:ilvl="1" w:tplc="E3CA4C5C" w:tentative="1">
      <w:start w:val="1"/>
      <w:numFmt w:val="bullet"/>
      <w:lvlText w:val="o"/>
      <w:lvlJc w:val="left"/>
      <w:pPr>
        <w:tabs>
          <w:tab w:val="num" w:pos="1440"/>
        </w:tabs>
        <w:ind w:left="1440" w:hanging="360"/>
      </w:pPr>
      <w:rPr>
        <w:rFonts w:ascii="Courier New" w:hAnsi="Courier New" w:cs="Courier New" w:hint="default"/>
      </w:rPr>
    </w:lvl>
    <w:lvl w:ilvl="2" w:tplc="E45E9CDC" w:tentative="1">
      <w:start w:val="1"/>
      <w:numFmt w:val="bullet"/>
      <w:lvlText w:val=""/>
      <w:lvlJc w:val="left"/>
      <w:pPr>
        <w:tabs>
          <w:tab w:val="num" w:pos="2160"/>
        </w:tabs>
        <w:ind w:left="2160" w:hanging="360"/>
      </w:pPr>
      <w:rPr>
        <w:rFonts w:ascii="Wingdings" w:hAnsi="Wingdings" w:hint="default"/>
      </w:rPr>
    </w:lvl>
    <w:lvl w:ilvl="3" w:tplc="0A4EB0DC" w:tentative="1">
      <w:start w:val="1"/>
      <w:numFmt w:val="bullet"/>
      <w:lvlText w:val=""/>
      <w:lvlJc w:val="left"/>
      <w:pPr>
        <w:tabs>
          <w:tab w:val="num" w:pos="2880"/>
        </w:tabs>
        <w:ind w:left="2880" w:hanging="360"/>
      </w:pPr>
      <w:rPr>
        <w:rFonts w:ascii="Symbol" w:hAnsi="Symbol" w:hint="default"/>
      </w:rPr>
    </w:lvl>
    <w:lvl w:ilvl="4" w:tplc="951E103A" w:tentative="1">
      <w:start w:val="1"/>
      <w:numFmt w:val="bullet"/>
      <w:lvlText w:val="o"/>
      <w:lvlJc w:val="left"/>
      <w:pPr>
        <w:tabs>
          <w:tab w:val="num" w:pos="3600"/>
        </w:tabs>
        <w:ind w:left="3600" w:hanging="360"/>
      </w:pPr>
      <w:rPr>
        <w:rFonts w:ascii="Courier New" w:hAnsi="Courier New" w:cs="Courier New" w:hint="default"/>
      </w:rPr>
    </w:lvl>
    <w:lvl w:ilvl="5" w:tplc="DC0446DC" w:tentative="1">
      <w:start w:val="1"/>
      <w:numFmt w:val="bullet"/>
      <w:lvlText w:val=""/>
      <w:lvlJc w:val="left"/>
      <w:pPr>
        <w:tabs>
          <w:tab w:val="num" w:pos="4320"/>
        </w:tabs>
        <w:ind w:left="4320" w:hanging="360"/>
      </w:pPr>
      <w:rPr>
        <w:rFonts w:ascii="Wingdings" w:hAnsi="Wingdings" w:hint="default"/>
      </w:rPr>
    </w:lvl>
    <w:lvl w:ilvl="6" w:tplc="D0968088" w:tentative="1">
      <w:start w:val="1"/>
      <w:numFmt w:val="bullet"/>
      <w:lvlText w:val=""/>
      <w:lvlJc w:val="left"/>
      <w:pPr>
        <w:tabs>
          <w:tab w:val="num" w:pos="5040"/>
        </w:tabs>
        <w:ind w:left="5040" w:hanging="360"/>
      </w:pPr>
      <w:rPr>
        <w:rFonts w:ascii="Symbol" w:hAnsi="Symbol" w:hint="default"/>
      </w:rPr>
    </w:lvl>
    <w:lvl w:ilvl="7" w:tplc="71E02D6A" w:tentative="1">
      <w:start w:val="1"/>
      <w:numFmt w:val="bullet"/>
      <w:lvlText w:val="o"/>
      <w:lvlJc w:val="left"/>
      <w:pPr>
        <w:tabs>
          <w:tab w:val="num" w:pos="5760"/>
        </w:tabs>
        <w:ind w:left="5760" w:hanging="360"/>
      </w:pPr>
      <w:rPr>
        <w:rFonts w:ascii="Courier New" w:hAnsi="Courier New" w:cs="Courier New" w:hint="default"/>
      </w:rPr>
    </w:lvl>
    <w:lvl w:ilvl="8" w:tplc="86A626E6"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E9C05CB"/>
    <w:multiLevelType w:val="hybridMultilevel"/>
    <w:tmpl w:val="D842D34E"/>
    <w:lvl w:ilvl="0" w:tplc="AE4C3A90">
      <w:start w:val="1"/>
      <w:numFmt w:val="bullet"/>
      <w:lvlText w:val=""/>
      <w:lvlJc w:val="left"/>
      <w:pPr>
        <w:tabs>
          <w:tab w:val="num" w:pos="567"/>
        </w:tabs>
        <w:ind w:left="567" w:hanging="567"/>
      </w:pPr>
      <w:rPr>
        <w:rFonts w:ascii="Symbol" w:hAnsi="Symbol" w:hint="default"/>
      </w:rPr>
    </w:lvl>
    <w:lvl w:ilvl="1" w:tplc="091E1094" w:tentative="1">
      <w:start w:val="1"/>
      <w:numFmt w:val="bullet"/>
      <w:lvlText w:val="o"/>
      <w:lvlJc w:val="left"/>
      <w:pPr>
        <w:tabs>
          <w:tab w:val="num" w:pos="1440"/>
        </w:tabs>
        <w:ind w:left="1440" w:hanging="360"/>
      </w:pPr>
      <w:rPr>
        <w:rFonts w:ascii="Courier New" w:hAnsi="Courier New" w:cs="Courier New" w:hint="default"/>
      </w:rPr>
    </w:lvl>
    <w:lvl w:ilvl="2" w:tplc="43F46A6A" w:tentative="1">
      <w:start w:val="1"/>
      <w:numFmt w:val="bullet"/>
      <w:lvlText w:val=""/>
      <w:lvlJc w:val="left"/>
      <w:pPr>
        <w:tabs>
          <w:tab w:val="num" w:pos="2160"/>
        </w:tabs>
        <w:ind w:left="2160" w:hanging="360"/>
      </w:pPr>
      <w:rPr>
        <w:rFonts w:ascii="Wingdings" w:hAnsi="Wingdings" w:hint="default"/>
      </w:rPr>
    </w:lvl>
    <w:lvl w:ilvl="3" w:tplc="EC342EDC" w:tentative="1">
      <w:start w:val="1"/>
      <w:numFmt w:val="bullet"/>
      <w:lvlText w:val=""/>
      <w:lvlJc w:val="left"/>
      <w:pPr>
        <w:tabs>
          <w:tab w:val="num" w:pos="2880"/>
        </w:tabs>
        <w:ind w:left="2880" w:hanging="360"/>
      </w:pPr>
      <w:rPr>
        <w:rFonts w:ascii="Symbol" w:hAnsi="Symbol" w:hint="default"/>
      </w:rPr>
    </w:lvl>
    <w:lvl w:ilvl="4" w:tplc="0ADC0836" w:tentative="1">
      <w:start w:val="1"/>
      <w:numFmt w:val="bullet"/>
      <w:lvlText w:val="o"/>
      <w:lvlJc w:val="left"/>
      <w:pPr>
        <w:tabs>
          <w:tab w:val="num" w:pos="3600"/>
        </w:tabs>
        <w:ind w:left="3600" w:hanging="360"/>
      </w:pPr>
      <w:rPr>
        <w:rFonts w:ascii="Courier New" w:hAnsi="Courier New" w:cs="Courier New" w:hint="default"/>
      </w:rPr>
    </w:lvl>
    <w:lvl w:ilvl="5" w:tplc="7CC4DD3C" w:tentative="1">
      <w:start w:val="1"/>
      <w:numFmt w:val="bullet"/>
      <w:lvlText w:val=""/>
      <w:lvlJc w:val="left"/>
      <w:pPr>
        <w:tabs>
          <w:tab w:val="num" w:pos="4320"/>
        </w:tabs>
        <w:ind w:left="4320" w:hanging="360"/>
      </w:pPr>
      <w:rPr>
        <w:rFonts w:ascii="Wingdings" w:hAnsi="Wingdings" w:hint="default"/>
      </w:rPr>
    </w:lvl>
    <w:lvl w:ilvl="6" w:tplc="E1A4DBF2" w:tentative="1">
      <w:start w:val="1"/>
      <w:numFmt w:val="bullet"/>
      <w:lvlText w:val=""/>
      <w:lvlJc w:val="left"/>
      <w:pPr>
        <w:tabs>
          <w:tab w:val="num" w:pos="5040"/>
        </w:tabs>
        <w:ind w:left="5040" w:hanging="360"/>
      </w:pPr>
      <w:rPr>
        <w:rFonts w:ascii="Symbol" w:hAnsi="Symbol" w:hint="default"/>
      </w:rPr>
    </w:lvl>
    <w:lvl w:ilvl="7" w:tplc="549C5FCA" w:tentative="1">
      <w:start w:val="1"/>
      <w:numFmt w:val="bullet"/>
      <w:lvlText w:val="o"/>
      <w:lvlJc w:val="left"/>
      <w:pPr>
        <w:tabs>
          <w:tab w:val="num" w:pos="5760"/>
        </w:tabs>
        <w:ind w:left="5760" w:hanging="360"/>
      </w:pPr>
      <w:rPr>
        <w:rFonts w:ascii="Courier New" w:hAnsi="Courier New" w:cs="Courier New" w:hint="default"/>
      </w:rPr>
    </w:lvl>
    <w:lvl w:ilvl="8" w:tplc="6480221C"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F786E0E"/>
    <w:multiLevelType w:val="hybridMultilevel"/>
    <w:tmpl w:val="C1C2DA60"/>
    <w:lvl w:ilvl="0" w:tplc="D7C08AFC">
      <w:start w:val="1"/>
      <w:numFmt w:val="bullet"/>
      <w:lvlText w:val=""/>
      <w:lvlJc w:val="left"/>
      <w:pPr>
        <w:ind w:left="1287" w:hanging="360"/>
      </w:pPr>
      <w:rPr>
        <w:rFonts w:ascii="Symbol" w:hAnsi="Symbol" w:hint="default"/>
      </w:rPr>
    </w:lvl>
    <w:lvl w:ilvl="1" w:tplc="80920444" w:tentative="1">
      <w:start w:val="1"/>
      <w:numFmt w:val="bullet"/>
      <w:lvlText w:val="o"/>
      <w:lvlJc w:val="left"/>
      <w:pPr>
        <w:ind w:left="2007" w:hanging="360"/>
      </w:pPr>
      <w:rPr>
        <w:rFonts w:ascii="Courier New" w:hAnsi="Courier New" w:cs="Courier New" w:hint="default"/>
      </w:rPr>
    </w:lvl>
    <w:lvl w:ilvl="2" w:tplc="EE04C088" w:tentative="1">
      <w:start w:val="1"/>
      <w:numFmt w:val="bullet"/>
      <w:lvlText w:val=""/>
      <w:lvlJc w:val="left"/>
      <w:pPr>
        <w:ind w:left="2727" w:hanging="360"/>
      </w:pPr>
      <w:rPr>
        <w:rFonts w:ascii="Wingdings" w:hAnsi="Wingdings" w:hint="default"/>
      </w:rPr>
    </w:lvl>
    <w:lvl w:ilvl="3" w:tplc="9A8C7D4C" w:tentative="1">
      <w:start w:val="1"/>
      <w:numFmt w:val="bullet"/>
      <w:lvlText w:val=""/>
      <w:lvlJc w:val="left"/>
      <w:pPr>
        <w:ind w:left="3447" w:hanging="360"/>
      </w:pPr>
      <w:rPr>
        <w:rFonts w:ascii="Symbol" w:hAnsi="Symbol" w:hint="default"/>
      </w:rPr>
    </w:lvl>
    <w:lvl w:ilvl="4" w:tplc="67940B16" w:tentative="1">
      <w:start w:val="1"/>
      <w:numFmt w:val="bullet"/>
      <w:lvlText w:val="o"/>
      <w:lvlJc w:val="left"/>
      <w:pPr>
        <w:ind w:left="4167" w:hanging="360"/>
      </w:pPr>
      <w:rPr>
        <w:rFonts w:ascii="Courier New" w:hAnsi="Courier New" w:cs="Courier New" w:hint="default"/>
      </w:rPr>
    </w:lvl>
    <w:lvl w:ilvl="5" w:tplc="8F1A6AAA" w:tentative="1">
      <w:start w:val="1"/>
      <w:numFmt w:val="bullet"/>
      <w:lvlText w:val=""/>
      <w:lvlJc w:val="left"/>
      <w:pPr>
        <w:ind w:left="4887" w:hanging="360"/>
      </w:pPr>
      <w:rPr>
        <w:rFonts w:ascii="Wingdings" w:hAnsi="Wingdings" w:hint="default"/>
      </w:rPr>
    </w:lvl>
    <w:lvl w:ilvl="6" w:tplc="719CD142" w:tentative="1">
      <w:start w:val="1"/>
      <w:numFmt w:val="bullet"/>
      <w:lvlText w:val=""/>
      <w:lvlJc w:val="left"/>
      <w:pPr>
        <w:ind w:left="5607" w:hanging="360"/>
      </w:pPr>
      <w:rPr>
        <w:rFonts w:ascii="Symbol" w:hAnsi="Symbol" w:hint="default"/>
      </w:rPr>
    </w:lvl>
    <w:lvl w:ilvl="7" w:tplc="6480102C" w:tentative="1">
      <w:start w:val="1"/>
      <w:numFmt w:val="bullet"/>
      <w:lvlText w:val="o"/>
      <w:lvlJc w:val="left"/>
      <w:pPr>
        <w:ind w:left="6327" w:hanging="360"/>
      </w:pPr>
      <w:rPr>
        <w:rFonts w:ascii="Courier New" w:hAnsi="Courier New" w:cs="Courier New" w:hint="default"/>
      </w:rPr>
    </w:lvl>
    <w:lvl w:ilvl="8" w:tplc="D3166B60" w:tentative="1">
      <w:start w:val="1"/>
      <w:numFmt w:val="bullet"/>
      <w:lvlText w:val=""/>
      <w:lvlJc w:val="left"/>
      <w:pPr>
        <w:ind w:left="7047" w:hanging="360"/>
      </w:pPr>
      <w:rPr>
        <w:rFonts w:ascii="Wingdings" w:hAnsi="Wingdings" w:hint="default"/>
      </w:rPr>
    </w:lvl>
  </w:abstractNum>
  <w:abstractNum w:abstractNumId="57" w15:restartNumberingAfterBreak="0">
    <w:nsid w:val="4F855CBD"/>
    <w:multiLevelType w:val="hybridMultilevel"/>
    <w:tmpl w:val="F190C22E"/>
    <w:lvl w:ilvl="0" w:tplc="C46CDB98">
      <w:start w:val="17"/>
      <w:numFmt w:val="decimal"/>
      <w:lvlText w:val="%1."/>
      <w:lvlJc w:val="left"/>
      <w:pPr>
        <w:ind w:left="5970" w:hanging="570"/>
      </w:pPr>
      <w:rPr>
        <w:rFonts w:hint="default"/>
        <w:b/>
        <w:i w:val="0"/>
      </w:rPr>
    </w:lvl>
    <w:lvl w:ilvl="1" w:tplc="D4DA2D66" w:tentative="1">
      <w:start w:val="1"/>
      <w:numFmt w:val="lowerLetter"/>
      <w:lvlText w:val="%2."/>
      <w:lvlJc w:val="left"/>
      <w:pPr>
        <w:ind w:left="6840" w:hanging="360"/>
      </w:pPr>
    </w:lvl>
    <w:lvl w:ilvl="2" w:tplc="2C980CB2" w:tentative="1">
      <w:start w:val="1"/>
      <w:numFmt w:val="lowerRoman"/>
      <w:lvlText w:val="%3."/>
      <w:lvlJc w:val="right"/>
      <w:pPr>
        <w:ind w:left="7560" w:hanging="180"/>
      </w:pPr>
    </w:lvl>
    <w:lvl w:ilvl="3" w:tplc="8B10621C" w:tentative="1">
      <w:start w:val="1"/>
      <w:numFmt w:val="decimal"/>
      <w:lvlText w:val="%4."/>
      <w:lvlJc w:val="left"/>
      <w:pPr>
        <w:ind w:left="8280" w:hanging="360"/>
      </w:pPr>
    </w:lvl>
    <w:lvl w:ilvl="4" w:tplc="540CD550" w:tentative="1">
      <w:start w:val="1"/>
      <w:numFmt w:val="lowerLetter"/>
      <w:lvlText w:val="%5."/>
      <w:lvlJc w:val="left"/>
      <w:pPr>
        <w:ind w:left="9000" w:hanging="360"/>
      </w:pPr>
    </w:lvl>
    <w:lvl w:ilvl="5" w:tplc="18327976" w:tentative="1">
      <w:start w:val="1"/>
      <w:numFmt w:val="lowerRoman"/>
      <w:lvlText w:val="%6."/>
      <w:lvlJc w:val="right"/>
      <w:pPr>
        <w:ind w:left="9720" w:hanging="180"/>
      </w:pPr>
    </w:lvl>
    <w:lvl w:ilvl="6" w:tplc="098C7C98" w:tentative="1">
      <w:start w:val="1"/>
      <w:numFmt w:val="decimal"/>
      <w:lvlText w:val="%7."/>
      <w:lvlJc w:val="left"/>
      <w:pPr>
        <w:ind w:left="10440" w:hanging="360"/>
      </w:pPr>
    </w:lvl>
    <w:lvl w:ilvl="7" w:tplc="31C2557E" w:tentative="1">
      <w:start w:val="1"/>
      <w:numFmt w:val="lowerLetter"/>
      <w:lvlText w:val="%8."/>
      <w:lvlJc w:val="left"/>
      <w:pPr>
        <w:ind w:left="11160" w:hanging="360"/>
      </w:pPr>
    </w:lvl>
    <w:lvl w:ilvl="8" w:tplc="22F0B166" w:tentative="1">
      <w:start w:val="1"/>
      <w:numFmt w:val="lowerRoman"/>
      <w:lvlText w:val="%9."/>
      <w:lvlJc w:val="right"/>
      <w:pPr>
        <w:ind w:left="11880" w:hanging="180"/>
      </w:pPr>
    </w:lvl>
  </w:abstractNum>
  <w:abstractNum w:abstractNumId="58" w15:restartNumberingAfterBreak="0">
    <w:nsid w:val="500172F9"/>
    <w:multiLevelType w:val="hybridMultilevel"/>
    <w:tmpl w:val="00A4FC60"/>
    <w:lvl w:ilvl="0" w:tplc="8BF8313A">
      <w:start w:val="1"/>
      <w:numFmt w:val="bullet"/>
      <w:lvlText w:val=""/>
      <w:lvlJc w:val="left"/>
      <w:pPr>
        <w:ind w:left="720" w:hanging="360"/>
      </w:pPr>
      <w:rPr>
        <w:rFonts w:ascii="Symbol" w:hAnsi="Symbol" w:hint="default"/>
      </w:rPr>
    </w:lvl>
    <w:lvl w:ilvl="1" w:tplc="C64874DC" w:tentative="1">
      <w:start w:val="1"/>
      <w:numFmt w:val="bullet"/>
      <w:lvlText w:val="o"/>
      <w:lvlJc w:val="left"/>
      <w:pPr>
        <w:ind w:left="1440" w:hanging="360"/>
      </w:pPr>
      <w:rPr>
        <w:rFonts w:ascii="Courier New" w:hAnsi="Courier New" w:cs="Courier New" w:hint="default"/>
      </w:rPr>
    </w:lvl>
    <w:lvl w:ilvl="2" w:tplc="9370C338" w:tentative="1">
      <w:start w:val="1"/>
      <w:numFmt w:val="bullet"/>
      <w:lvlText w:val=""/>
      <w:lvlJc w:val="left"/>
      <w:pPr>
        <w:ind w:left="2160" w:hanging="360"/>
      </w:pPr>
      <w:rPr>
        <w:rFonts w:ascii="Wingdings" w:hAnsi="Wingdings" w:hint="default"/>
      </w:rPr>
    </w:lvl>
    <w:lvl w:ilvl="3" w:tplc="EE46A652" w:tentative="1">
      <w:start w:val="1"/>
      <w:numFmt w:val="bullet"/>
      <w:lvlText w:val=""/>
      <w:lvlJc w:val="left"/>
      <w:pPr>
        <w:ind w:left="2880" w:hanging="360"/>
      </w:pPr>
      <w:rPr>
        <w:rFonts w:ascii="Symbol" w:hAnsi="Symbol" w:hint="default"/>
      </w:rPr>
    </w:lvl>
    <w:lvl w:ilvl="4" w:tplc="3F3C3C82" w:tentative="1">
      <w:start w:val="1"/>
      <w:numFmt w:val="bullet"/>
      <w:lvlText w:val="o"/>
      <w:lvlJc w:val="left"/>
      <w:pPr>
        <w:ind w:left="3600" w:hanging="360"/>
      </w:pPr>
      <w:rPr>
        <w:rFonts w:ascii="Courier New" w:hAnsi="Courier New" w:cs="Courier New" w:hint="default"/>
      </w:rPr>
    </w:lvl>
    <w:lvl w:ilvl="5" w:tplc="928ED9AE" w:tentative="1">
      <w:start w:val="1"/>
      <w:numFmt w:val="bullet"/>
      <w:lvlText w:val=""/>
      <w:lvlJc w:val="left"/>
      <w:pPr>
        <w:ind w:left="4320" w:hanging="360"/>
      </w:pPr>
      <w:rPr>
        <w:rFonts w:ascii="Wingdings" w:hAnsi="Wingdings" w:hint="default"/>
      </w:rPr>
    </w:lvl>
    <w:lvl w:ilvl="6" w:tplc="7D5EF0FA" w:tentative="1">
      <w:start w:val="1"/>
      <w:numFmt w:val="bullet"/>
      <w:lvlText w:val=""/>
      <w:lvlJc w:val="left"/>
      <w:pPr>
        <w:ind w:left="5040" w:hanging="360"/>
      </w:pPr>
      <w:rPr>
        <w:rFonts w:ascii="Symbol" w:hAnsi="Symbol" w:hint="default"/>
      </w:rPr>
    </w:lvl>
    <w:lvl w:ilvl="7" w:tplc="69A8ABA0" w:tentative="1">
      <w:start w:val="1"/>
      <w:numFmt w:val="bullet"/>
      <w:lvlText w:val="o"/>
      <w:lvlJc w:val="left"/>
      <w:pPr>
        <w:ind w:left="5760" w:hanging="360"/>
      </w:pPr>
      <w:rPr>
        <w:rFonts w:ascii="Courier New" w:hAnsi="Courier New" w:cs="Courier New" w:hint="default"/>
      </w:rPr>
    </w:lvl>
    <w:lvl w:ilvl="8" w:tplc="CAB65BE4" w:tentative="1">
      <w:start w:val="1"/>
      <w:numFmt w:val="bullet"/>
      <w:lvlText w:val=""/>
      <w:lvlJc w:val="left"/>
      <w:pPr>
        <w:ind w:left="6480" w:hanging="360"/>
      </w:pPr>
      <w:rPr>
        <w:rFonts w:ascii="Wingdings" w:hAnsi="Wingdings" w:hint="default"/>
      </w:rPr>
    </w:lvl>
  </w:abstractNum>
  <w:abstractNum w:abstractNumId="59" w15:restartNumberingAfterBreak="0">
    <w:nsid w:val="521B2A5F"/>
    <w:multiLevelType w:val="hybridMultilevel"/>
    <w:tmpl w:val="37E0F0A6"/>
    <w:lvl w:ilvl="0" w:tplc="702834F6">
      <w:start w:val="1"/>
      <w:numFmt w:val="bullet"/>
      <w:lvlText w:val=""/>
      <w:lvlJc w:val="left"/>
      <w:pPr>
        <w:ind w:left="720" w:hanging="360"/>
      </w:pPr>
      <w:rPr>
        <w:rFonts w:ascii="Symbol" w:hAnsi="Symbol" w:hint="default"/>
      </w:rPr>
    </w:lvl>
    <w:lvl w:ilvl="1" w:tplc="185CF5F8">
      <w:start w:val="1"/>
      <w:numFmt w:val="bullet"/>
      <w:lvlText w:val="-"/>
      <w:lvlJc w:val="left"/>
      <w:pPr>
        <w:ind w:left="1440" w:hanging="360"/>
      </w:pPr>
      <w:rPr>
        <w:rFonts w:ascii="Times New Roman" w:hAnsi="Times New Roman" w:cs="Times New Roman" w:hint="default"/>
        <w:b w:val="0"/>
        <w:i w:val="0"/>
        <w:sz w:val="22"/>
      </w:rPr>
    </w:lvl>
    <w:lvl w:ilvl="2" w:tplc="D5A00364" w:tentative="1">
      <w:start w:val="1"/>
      <w:numFmt w:val="bullet"/>
      <w:lvlText w:val=""/>
      <w:lvlJc w:val="left"/>
      <w:pPr>
        <w:ind w:left="2160" w:hanging="360"/>
      </w:pPr>
      <w:rPr>
        <w:rFonts w:ascii="Wingdings" w:hAnsi="Wingdings" w:hint="default"/>
      </w:rPr>
    </w:lvl>
    <w:lvl w:ilvl="3" w:tplc="4C4095DA" w:tentative="1">
      <w:start w:val="1"/>
      <w:numFmt w:val="bullet"/>
      <w:lvlText w:val=""/>
      <w:lvlJc w:val="left"/>
      <w:pPr>
        <w:ind w:left="2880" w:hanging="360"/>
      </w:pPr>
      <w:rPr>
        <w:rFonts w:ascii="Symbol" w:hAnsi="Symbol" w:hint="default"/>
      </w:rPr>
    </w:lvl>
    <w:lvl w:ilvl="4" w:tplc="511E5E3E" w:tentative="1">
      <w:start w:val="1"/>
      <w:numFmt w:val="bullet"/>
      <w:lvlText w:val="o"/>
      <w:lvlJc w:val="left"/>
      <w:pPr>
        <w:ind w:left="3600" w:hanging="360"/>
      </w:pPr>
      <w:rPr>
        <w:rFonts w:ascii="Courier New" w:hAnsi="Courier New" w:cs="Courier New" w:hint="default"/>
      </w:rPr>
    </w:lvl>
    <w:lvl w:ilvl="5" w:tplc="D208250A" w:tentative="1">
      <w:start w:val="1"/>
      <w:numFmt w:val="bullet"/>
      <w:lvlText w:val=""/>
      <w:lvlJc w:val="left"/>
      <w:pPr>
        <w:ind w:left="4320" w:hanging="360"/>
      </w:pPr>
      <w:rPr>
        <w:rFonts w:ascii="Wingdings" w:hAnsi="Wingdings" w:hint="default"/>
      </w:rPr>
    </w:lvl>
    <w:lvl w:ilvl="6" w:tplc="76B8EEBC" w:tentative="1">
      <w:start w:val="1"/>
      <w:numFmt w:val="bullet"/>
      <w:lvlText w:val=""/>
      <w:lvlJc w:val="left"/>
      <w:pPr>
        <w:ind w:left="5040" w:hanging="360"/>
      </w:pPr>
      <w:rPr>
        <w:rFonts w:ascii="Symbol" w:hAnsi="Symbol" w:hint="default"/>
      </w:rPr>
    </w:lvl>
    <w:lvl w:ilvl="7" w:tplc="55A89A5E" w:tentative="1">
      <w:start w:val="1"/>
      <w:numFmt w:val="bullet"/>
      <w:lvlText w:val="o"/>
      <w:lvlJc w:val="left"/>
      <w:pPr>
        <w:ind w:left="5760" w:hanging="360"/>
      </w:pPr>
      <w:rPr>
        <w:rFonts w:ascii="Courier New" w:hAnsi="Courier New" w:cs="Courier New" w:hint="default"/>
      </w:rPr>
    </w:lvl>
    <w:lvl w:ilvl="8" w:tplc="847C31F4" w:tentative="1">
      <w:start w:val="1"/>
      <w:numFmt w:val="bullet"/>
      <w:lvlText w:val=""/>
      <w:lvlJc w:val="left"/>
      <w:pPr>
        <w:ind w:left="6480" w:hanging="360"/>
      </w:pPr>
      <w:rPr>
        <w:rFonts w:ascii="Wingdings" w:hAnsi="Wingdings" w:hint="default"/>
      </w:rPr>
    </w:lvl>
  </w:abstractNum>
  <w:abstractNum w:abstractNumId="60" w15:restartNumberingAfterBreak="0">
    <w:nsid w:val="52E558EF"/>
    <w:multiLevelType w:val="hybridMultilevel"/>
    <w:tmpl w:val="9022FACA"/>
    <w:lvl w:ilvl="0" w:tplc="808854FC">
      <w:start w:val="1"/>
      <w:numFmt w:val="bullet"/>
      <w:lvlText w:val=""/>
      <w:lvlJc w:val="left"/>
      <w:pPr>
        <w:ind w:left="720" w:hanging="360"/>
      </w:pPr>
      <w:rPr>
        <w:rFonts w:ascii="Symbol" w:hAnsi="Symbol" w:hint="default"/>
      </w:rPr>
    </w:lvl>
    <w:lvl w:ilvl="1" w:tplc="B9DCB1BE" w:tentative="1">
      <w:start w:val="1"/>
      <w:numFmt w:val="bullet"/>
      <w:lvlText w:val="o"/>
      <w:lvlJc w:val="left"/>
      <w:pPr>
        <w:ind w:left="1440" w:hanging="360"/>
      </w:pPr>
      <w:rPr>
        <w:rFonts w:ascii="Courier New" w:hAnsi="Courier New" w:cs="Courier New" w:hint="default"/>
      </w:rPr>
    </w:lvl>
    <w:lvl w:ilvl="2" w:tplc="6364528C" w:tentative="1">
      <w:start w:val="1"/>
      <w:numFmt w:val="bullet"/>
      <w:lvlText w:val=""/>
      <w:lvlJc w:val="left"/>
      <w:pPr>
        <w:ind w:left="2160" w:hanging="360"/>
      </w:pPr>
      <w:rPr>
        <w:rFonts w:ascii="Wingdings" w:hAnsi="Wingdings" w:hint="default"/>
      </w:rPr>
    </w:lvl>
    <w:lvl w:ilvl="3" w:tplc="4646783C" w:tentative="1">
      <w:start w:val="1"/>
      <w:numFmt w:val="bullet"/>
      <w:lvlText w:val=""/>
      <w:lvlJc w:val="left"/>
      <w:pPr>
        <w:ind w:left="2880" w:hanging="360"/>
      </w:pPr>
      <w:rPr>
        <w:rFonts w:ascii="Symbol" w:hAnsi="Symbol" w:hint="default"/>
      </w:rPr>
    </w:lvl>
    <w:lvl w:ilvl="4" w:tplc="30F825FA" w:tentative="1">
      <w:start w:val="1"/>
      <w:numFmt w:val="bullet"/>
      <w:lvlText w:val="o"/>
      <w:lvlJc w:val="left"/>
      <w:pPr>
        <w:ind w:left="3600" w:hanging="360"/>
      </w:pPr>
      <w:rPr>
        <w:rFonts w:ascii="Courier New" w:hAnsi="Courier New" w:cs="Courier New" w:hint="default"/>
      </w:rPr>
    </w:lvl>
    <w:lvl w:ilvl="5" w:tplc="42E00C80" w:tentative="1">
      <w:start w:val="1"/>
      <w:numFmt w:val="bullet"/>
      <w:lvlText w:val=""/>
      <w:lvlJc w:val="left"/>
      <w:pPr>
        <w:ind w:left="4320" w:hanging="360"/>
      </w:pPr>
      <w:rPr>
        <w:rFonts w:ascii="Wingdings" w:hAnsi="Wingdings" w:hint="default"/>
      </w:rPr>
    </w:lvl>
    <w:lvl w:ilvl="6" w:tplc="F7A0393E" w:tentative="1">
      <w:start w:val="1"/>
      <w:numFmt w:val="bullet"/>
      <w:lvlText w:val=""/>
      <w:lvlJc w:val="left"/>
      <w:pPr>
        <w:ind w:left="5040" w:hanging="360"/>
      </w:pPr>
      <w:rPr>
        <w:rFonts w:ascii="Symbol" w:hAnsi="Symbol" w:hint="default"/>
      </w:rPr>
    </w:lvl>
    <w:lvl w:ilvl="7" w:tplc="8F98374E" w:tentative="1">
      <w:start w:val="1"/>
      <w:numFmt w:val="bullet"/>
      <w:lvlText w:val="o"/>
      <w:lvlJc w:val="left"/>
      <w:pPr>
        <w:ind w:left="5760" w:hanging="360"/>
      </w:pPr>
      <w:rPr>
        <w:rFonts w:ascii="Courier New" w:hAnsi="Courier New" w:cs="Courier New" w:hint="default"/>
      </w:rPr>
    </w:lvl>
    <w:lvl w:ilvl="8" w:tplc="0444DF78" w:tentative="1">
      <w:start w:val="1"/>
      <w:numFmt w:val="bullet"/>
      <w:lvlText w:val=""/>
      <w:lvlJc w:val="left"/>
      <w:pPr>
        <w:ind w:left="6480" w:hanging="360"/>
      </w:pPr>
      <w:rPr>
        <w:rFonts w:ascii="Wingdings" w:hAnsi="Wingdings" w:hint="default"/>
      </w:rPr>
    </w:lvl>
  </w:abstractNum>
  <w:abstractNum w:abstractNumId="61" w15:restartNumberingAfterBreak="0">
    <w:nsid w:val="54CE31FE"/>
    <w:multiLevelType w:val="hybridMultilevel"/>
    <w:tmpl w:val="5DE448A2"/>
    <w:lvl w:ilvl="0" w:tplc="E8B2B0F2">
      <w:start w:val="1"/>
      <w:numFmt w:val="bullet"/>
      <w:lvlText w:val=""/>
      <w:lvlJc w:val="left"/>
      <w:pPr>
        <w:ind w:left="720" w:hanging="360"/>
      </w:pPr>
      <w:rPr>
        <w:rFonts w:ascii="Symbol" w:hAnsi="Symbol" w:hint="default"/>
      </w:rPr>
    </w:lvl>
    <w:lvl w:ilvl="1" w:tplc="D1202DF2">
      <w:numFmt w:val="bullet"/>
      <w:lvlText w:val="-"/>
      <w:lvlJc w:val="left"/>
      <w:pPr>
        <w:ind w:left="1440" w:hanging="360"/>
      </w:pPr>
      <w:rPr>
        <w:rFonts w:ascii="Times New Roman" w:eastAsia="Times New Roman" w:hAnsi="Times New Roman" w:cs="Times New Roman" w:hint="default"/>
      </w:rPr>
    </w:lvl>
    <w:lvl w:ilvl="2" w:tplc="F9B66CFA" w:tentative="1">
      <w:start w:val="1"/>
      <w:numFmt w:val="bullet"/>
      <w:lvlText w:val=""/>
      <w:lvlJc w:val="left"/>
      <w:pPr>
        <w:ind w:left="2160" w:hanging="360"/>
      </w:pPr>
      <w:rPr>
        <w:rFonts w:ascii="Wingdings" w:hAnsi="Wingdings" w:hint="default"/>
      </w:rPr>
    </w:lvl>
    <w:lvl w:ilvl="3" w:tplc="2078E498" w:tentative="1">
      <w:start w:val="1"/>
      <w:numFmt w:val="bullet"/>
      <w:lvlText w:val=""/>
      <w:lvlJc w:val="left"/>
      <w:pPr>
        <w:ind w:left="2880" w:hanging="360"/>
      </w:pPr>
      <w:rPr>
        <w:rFonts w:ascii="Symbol" w:hAnsi="Symbol" w:hint="default"/>
      </w:rPr>
    </w:lvl>
    <w:lvl w:ilvl="4" w:tplc="60147C72" w:tentative="1">
      <w:start w:val="1"/>
      <w:numFmt w:val="bullet"/>
      <w:lvlText w:val="o"/>
      <w:lvlJc w:val="left"/>
      <w:pPr>
        <w:ind w:left="3600" w:hanging="360"/>
      </w:pPr>
      <w:rPr>
        <w:rFonts w:ascii="Courier New" w:hAnsi="Courier New" w:cs="Courier New" w:hint="default"/>
      </w:rPr>
    </w:lvl>
    <w:lvl w:ilvl="5" w:tplc="C55CE5A4" w:tentative="1">
      <w:start w:val="1"/>
      <w:numFmt w:val="bullet"/>
      <w:lvlText w:val=""/>
      <w:lvlJc w:val="left"/>
      <w:pPr>
        <w:ind w:left="4320" w:hanging="360"/>
      </w:pPr>
      <w:rPr>
        <w:rFonts w:ascii="Wingdings" w:hAnsi="Wingdings" w:hint="default"/>
      </w:rPr>
    </w:lvl>
    <w:lvl w:ilvl="6" w:tplc="73CE0F44" w:tentative="1">
      <w:start w:val="1"/>
      <w:numFmt w:val="bullet"/>
      <w:lvlText w:val=""/>
      <w:lvlJc w:val="left"/>
      <w:pPr>
        <w:ind w:left="5040" w:hanging="360"/>
      </w:pPr>
      <w:rPr>
        <w:rFonts w:ascii="Symbol" w:hAnsi="Symbol" w:hint="default"/>
      </w:rPr>
    </w:lvl>
    <w:lvl w:ilvl="7" w:tplc="13865A12" w:tentative="1">
      <w:start w:val="1"/>
      <w:numFmt w:val="bullet"/>
      <w:lvlText w:val="o"/>
      <w:lvlJc w:val="left"/>
      <w:pPr>
        <w:ind w:left="5760" w:hanging="360"/>
      </w:pPr>
      <w:rPr>
        <w:rFonts w:ascii="Courier New" w:hAnsi="Courier New" w:cs="Courier New" w:hint="default"/>
      </w:rPr>
    </w:lvl>
    <w:lvl w:ilvl="8" w:tplc="CEA897DC" w:tentative="1">
      <w:start w:val="1"/>
      <w:numFmt w:val="bullet"/>
      <w:lvlText w:val=""/>
      <w:lvlJc w:val="left"/>
      <w:pPr>
        <w:ind w:left="6480" w:hanging="360"/>
      </w:pPr>
      <w:rPr>
        <w:rFonts w:ascii="Wingdings" w:hAnsi="Wingdings" w:hint="default"/>
      </w:rPr>
    </w:lvl>
  </w:abstractNum>
  <w:abstractNum w:abstractNumId="62" w15:restartNumberingAfterBreak="0">
    <w:nsid w:val="561706B5"/>
    <w:multiLevelType w:val="hybridMultilevel"/>
    <w:tmpl w:val="645ED912"/>
    <w:lvl w:ilvl="0" w:tplc="52005FF0">
      <w:start w:val="1"/>
      <w:numFmt w:val="bullet"/>
      <w:lvlText w:val=""/>
      <w:lvlJc w:val="left"/>
      <w:pPr>
        <w:ind w:left="720" w:hanging="360"/>
      </w:pPr>
      <w:rPr>
        <w:rFonts w:ascii="Symbol" w:hAnsi="Symbol" w:hint="default"/>
      </w:rPr>
    </w:lvl>
    <w:lvl w:ilvl="1" w:tplc="F0324EF2" w:tentative="1">
      <w:start w:val="1"/>
      <w:numFmt w:val="bullet"/>
      <w:lvlText w:val="o"/>
      <w:lvlJc w:val="left"/>
      <w:pPr>
        <w:ind w:left="1440" w:hanging="360"/>
      </w:pPr>
      <w:rPr>
        <w:rFonts w:ascii="Courier New" w:hAnsi="Courier New" w:cs="Courier New" w:hint="default"/>
      </w:rPr>
    </w:lvl>
    <w:lvl w:ilvl="2" w:tplc="2BCA5A5A" w:tentative="1">
      <w:start w:val="1"/>
      <w:numFmt w:val="bullet"/>
      <w:lvlText w:val=""/>
      <w:lvlJc w:val="left"/>
      <w:pPr>
        <w:ind w:left="2160" w:hanging="360"/>
      </w:pPr>
      <w:rPr>
        <w:rFonts w:ascii="Wingdings" w:hAnsi="Wingdings" w:hint="default"/>
      </w:rPr>
    </w:lvl>
    <w:lvl w:ilvl="3" w:tplc="BDB69670" w:tentative="1">
      <w:start w:val="1"/>
      <w:numFmt w:val="bullet"/>
      <w:lvlText w:val=""/>
      <w:lvlJc w:val="left"/>
      <w:pPr>
        <w:ind w:left="2880" w:hanging="360"/>
      </w:pPr>
      <w:rPr>
        <w:rFonts w:ascii="Symbol" w:hAnsi="Symbol" w:hint="default"/>
      </w:rPr>
    </w:lvl>
    <w:lvl w:ilvl="4" w:tplc="F0DE1E02" w:tentative="1">
      <w:start w:val="1"/>
      <w:numFmt w:val="bullet"/>
      <w:lvlText w:val="o"/>
      <w:lvlJc w:val="left"/>
      <w:pPr>
        <w:ind w:left="3600" w:hanging="360"/>
      </w:pPr>
      <w:rPr>
        <w:rFonts w:ascii="Courier New" w:hAnsi="Courier New" w:cs="Courier New" w:hint="default"/>
      </w:rPr>
    </w:lvl>
    <w:lvl w:ilvl="5" w:tplc="B04CC4DE" w:tentative="1">
      <w:start w:val="1"/>
      <w:numFmt w:val="bullet"/>
      <w:lvlText w:val=""/>
      <w:lvlJc w:val="left"/>
      <w:pPr>
        <w:ind w:left="4320" w:hanging="360"/>
      </w:pPr>
      <w:rPr>
        <w:rFonts w:ascii="Wingdings" w:hAnsi="Wingdings" w:hint="default"/>
      </w:rPr>
    </w:lvl>
    <w:lvl w:ilvl="6" w:tplc="1862A74A" w:tentative="1">
      <w:start w:val="1"/>
      <w:numFmt w:val="bullet"/>
      <w:lvlText w:val=""/>
      <w:lvlJc w:val="left"/>
      <w:pPr>
        <w:ind w:left="5040" w:hanging="360"/>
      </w:pPr>
      <w:rPr>
        <w:rFonts w:ascii="Symbol" w:hAnsi="Symbol" w:hint="default"/>
      </w:rPr>
    </w:lvl>
    <w:lvl w:ilvl="7" w:tplc="6854EDEE" w:tentative="1">
      <w:start w:val="1"/>
      <w:numFmt w:val="bullet"/>
      <w:lvlText w:val="o"/>
      <w:lvlJc w:val="left"/>
      <w:pPr>
        <w:ind w:left="5760" w:hanging="360"/>
      </w:pPr>
      <w:rPr>
        <w:rFonts w:ascii="Courier New" w:hAnsi="Courier New" w:cs="Courier New" w:hint="default"/>
      </w:rPr>
    </w:lvl>
    <w:lvl w:ilvl="8" w:tplc="82F67914" w:tentative="1">
      <w:start w:val="1"/>
      <w:numFmt w:val="bullet"/>
      <w:lvlText w:val=""/>
      <w:lvlJc w:val="left"/>
      <w:pPr>
        <w:ind w:left="6480" w:hanging="360"/>
      </w:pPr>
      <w:rPr>
        <w:rFonts w:ascii="Wingdings" w:hAnsi="Wingdings" w:hint="default"/>
      </w:rPr>
    </w:lvl>
  </w:abstractNum>
  <w:abstractNum w:abstractNumId="63" w15:restartNumberingAfterBreak="0">
    <w:nsid w:val="597941E5"/>
    <w:multiLevelType w:val="hybridMultilevel"/>
    <w:tmpl w:val="8C54E93A"/>
    <w:lvl w:ilvl="0" w:tplc="9D60E978">
      <w:start w:val="17"/>
      <w:numFmt w:val="decimal"/>
      <w:lvlText w:val="%1."/>
      <w:lvlJc w:val="left"/>
      <w:pPr>
        <w:ind w:left="8130" w:hanging="570"/>
      </w:pPr>
      <w:rPr>
        <w:rFonts w:hint="default"/>
        <w:b/>
        <w:i w:val="0"/>
      </w:rPr>
    </w:lvl>
    <w:lvl w:ilvl="1" w:tplc="233E7596" w:tentative="1">
      <w:start w:val="1"/>
      <w:numFmt w:val="lowerLetter"/>
      <w:lvlText w:val="%2."/>
      <w:lvlJc w:val="left"/>
      <w:pPr>
        <w:ind w:left="9000" w:hanging="360"/>
      </w:pPr>
    </w:lvl>
    <w:lvl w:ilvl="2" w:tplc="8190EFE8" w:tentative="1">
      <w:start w:val="1"/>
      <w:numFmt w:val="lowerRoman"/>
      <w:lvlText w:val="%3."/>
      <w:lvlJc w:val="right"/>
      <w:pPr>
        <w:ind w:left="9720" w:hanging="180"/>
      </w:pPr>
    </w:lvl>
    <w:lvl w:ilvl="3" w:tplc="32926D54" w:tentative="1">
      <w:start w:val="1"/>
      <w:numFmt w:val="decimal"/>
      <w:lvlText w:val="%4."/>
      <w:lvlJc w:val="left"/>
      <w:pPr>
        <w:ind w:left="10440" w:hanging="360"/>
      </w:pPr>
    </w:lvl>
    <w:lvl w:ilvl="4" w:tplc="AAD8BC4A" w:tentative="1">
      <w:start w:val="1"/>
      <w:numFmt w:val="lowerLetter"/>
      <w:lvlText w:val="%5."/>
      <w:lvlJc w:val="left"/>
      <w:pPr>
        <w:ind w:left="11160" w:hanging="360"/>
      </w:pPr>
    </w:lvl>
    <w:lvl w:ilvl="5" w:tplc="04C6A122" w:tentative="1">
      <w:start w:val="1"/>
      <w:numFmt w:val="lowerRoman"/>
      <w:lvlText w:val="%6."/>
      <w:lvlJc w:val="right"/>
      <w:pPr>
        <w:ind w:left="11880" w:hanging="180"/>
      </w:pPr>
    </w:lvl>
    <w:lvl w:ilvl="6" w:tplc="2AA8C9D0" w:tentative="1">
      <w:start w:val="1"/>
      <w:numFmt w:val="decimal"/>
      <w:lvlText w:val="%7."/>
      <w:lvlJc w:val="left"/>
      <w:pPr>
        <w:ind w:left="12600" w:hanging="360"/>
      </w:pPr>
    </w:lvl>
    <w:lvl w:ilvl="7" w:tplc="DB8AFE22" w:tentative="1">
      <w:start w:val="1"/>
      <w:numFmt w:val="lowerLetter"/>
      <w:lvlText w:val="%8."/>
      <w:lvlJc w:val="left"/>
      <w:pPr>
        <w:ind w:left="13320" w:hanging="360"/>
      </w:pPr>
    </w:lvl>
    <w:lvl w:ilvl="8" w:tplc="E8B4E0C6" w:tentative="1">
      <w:start w:val="1"/>
      <w:numFmt w:val="lowerRoman"/>
      <w:lvlText w:val="%9."/>
      <w:lvlJc w:val="right"/>
      <w:pPr>
        <w:ind w:left="14040" w:hanging="180"/>
      </w:pPr>
    </w:lvl>
  </w:abstractNum>
  <w:abstractNum w:abstractNumId="64" w15:restartNumberingAfterBreak="0">
    <w:nsid w:val="59C23522"/>
    <w:multiLevelType w:val="hybridMultilevel"/>
    <w:tmpl w:val="4DEEF200"/>
    <w:lvl w:ilvl="0" w:tplc="7338A25A">
      <w:start w:val="17"/>
      <w:numFmt w:val="decimal"/>
      <w:lvlText w:val="%1."/>
      <w:lvlJc w:val="left"/>
      <w:pPr>
        <w:ind w:left="4890" w:hanging="570"/>
      </w:pPr>
      <w:rPr>
        <w:rFonts w:hint="default"/>
        <w:b/>
        <w:i w:val="0"/>
      </w:rPr>
    </w:lvl>
    <w:lvl w:ilvl="1" w:tplc="0152107C" w:tentative="1">
      <w:start w:val="1"/>
      <w:numFmt w:val="lowerLetter"/>
      <w:lvlText w:val="%2."/>
      <w:lvlJc w:val="left"/>
      <w:pPr>
        <w:ind w:left="5760" w:hanging="360"/>
      </w:pPr>
    </w:lvl>
    <w:lvl w:ilvl="2" w:tplc="A35C7FCA" w:tentative="1">
      <w:start w:val="1"/>
      <w:numFmt w:val="lowerRoman"/>
      <w:lvlText w:val="%3."/>
      <w:lvlJc w:val="right"/>
      <w:pPr>
        <w:ind w:left="6480" w:hanging="180"/>
      </w:pPr>
    </w:lvl>
    <w:lvl w:ilvl="3" w:tplc="CD8C0886" w:tentative="1">
      <w:start w:val="1"/>
      <w:numFmt w:val="decimal"/>
      <w:lvlText w:val="%4."/>
      <w:lvlJc w:val="left"/>
      <w:pPr>
        <w:ind w:left="7200" w:hanging="360"/>
      </w:pPr>
    </w:lvl>
    <w:lvl w:ilvl="4" w:tplc="7CCCFA9A" w:tentative="1">
      <w:start w:val="1"/>
      <w:numFmt w:val="lowerLetter"/>
      <w:lvlText w:val="%5."/>
      <w:lvlJc w:val="left"/>
      <w:pPr>
        <w:ind w:left="7920" w:hanging="360"/>
      </w:pPr>
    </w:lvl>
    <w:lvl w:ilvl="5" w:tplc="7F5C4F9C" w:tentative="1">
      <w:start w:val="1"/>
      <w:numFmt w:val="lowerRoman"/>
      <w:lvlText w:val="%6."/>
      <w:lvlJc w:val="right"/>
      <w:pPr>
        <w:ind w:left="8640" w:hanging="180"/>
      </w:pPr>
    </w:lvl>
    <w:lvl w:ilvl="6" w:tplc="9FC614FA" w:tentative="1">
      <w:start w:val="1"/>
      <w:numFmt w:val="decimal"/>
      <w:lvlText w:val="%7."/>
      <w:lvlJc w:val="left"/>
      <w:pPr>
        <w:ind w:left="9360" w:hanging="360"/>
      </w:pPr>
    </w:lvl>
    <w:lvl w:ilvl="7" w:tplc="1474F176" w:tentative="1">
      <w:start w:val="1"/>
      <w:numFmt w:val="lowerLetter"/>
      <w:lvlText w:val="%8."/>
      <w:lvlJc w:val="left"/>
      <w:pPr>
        <w:ind w:left="10080" w:hanging="360"/>
      </w:pPr>
    </w:lvl>
    <w:lvl w:ilvl="8" w:tplc="CCC68592" w:tentative="1">
      <w:start w:val="1"/>
      <w:numFmt w:val="lowerRoman"/>
      <w:lvlText w:val="%9."/>
      <w:lvlJc w:val="right"/>
      <w:pPr>
        <w:ind w:left="10800" w:hanging="180"/>
      </w:pPr>
    </w:lvl>
  </w:abstractNum>
  <w:abstractNum w:abstractNumId="65" w15:restartNumberingAfterBreak="0">
    <w:nsid w:val="5F493D0D"/>
    <w:multiLevelType w:val="hybridMultilevel"/>
    <w:tmpl w:val="C1EAA50E"/>
    <w:lvl w:ilvl="0" w:tplc="22FC7940">
      <w:start w:val="17"/>
      <w:numFmt w:val="decimal"/>
      <w:lvlText w:val="%1."/>
      <w:lvlJc w:val="left"/>
      <w:pPr>
        <w:ind w:left="3810" w:hanging="570"/>
      </w:pPr>
      <w:rPr>
        <w:rFonts w:hint="default"/>
        <w:b/>
        <w:i w:val="0"/>
      </w:rPr>
    </w:lvl>
    <w:lvl w:ilvl="1" w:tplc="1D1ABFD8" w:tentative="1">
      <w:start w:val="1"/>
      <w:numFmt w:val="lowerLetter"/>
      <w:lvlText w:val="%2."/>
      <w:lvlJc w:val="left"/>
      <w:pPr>
        <w:ind w:left="4680" w:hanging="360"/>
      </w:pPr>
    </w:lvl>
    <w:lvl w:ilvl="2" w:tplc="67BC2A60" w:tentative="1">
      <w:start w:val="1"/>
      <w:numFmt w:val="lowerRoman"/>
      <w:lvlText w:val="%3."/>
      <w:lvlJc w:val="right"/>
      <w:pPr>
        <w:ind w:left="5400" w:hanging="180"/>
      </w:pPr>
    </w:lvl>
    <w:lvl w:ilvl="3" w:tplc="16EE13CC" w:tentative="1">
      <w:start w:val="1"/>
      <w:numFmt w:val="decimal"/>
      <w:lvlText w:val="%4."/>
      <w:lvlJc w:val="left"/>
      <w:pPr>
        <w:ind w:left="6120" w:hanging="360"/>
      </w:pPr>
    </w:lvl>
    <w:lvl w:ilvl="4" w:tplc="C28E6A6A" w:tentative="1">
      <w:start w:val="1"/>
      <w:numFmt w:val="lowerLetter"/>
      <w:lvlText w:val="%5."/>
      <w:lvlJc w:val="left"/>
      <w:pPr>
        <w:ind w:left="6840" w:hanging="360"/>
      </w:pPr>
    </w:lvl>
    <w:lvl w:ilvl="5" w:tplc="019CF7F4" w:tentative="1">
      <w:start w:val="1"/>
      <w:numFmt w:val="lowerRoman"/>
      <w:lvlText w:val="%6."/>
      <w:lvlJc w:val="right"/>
      <w:pPr>
        <w:ind w:left="7560" w:hanging="180"/>
      </w:pPr>
    </w:lvl>
    <w:lvl w:ilvl="6" w:tplc="FE22ED36" w:tentative="1">
      <w:start w:val="1"/>
      <w:numFmt w:val="decimal"/>
      <w:lvlText w:val="%7."/>
      <w:lvlJc w:val="left"/>
      <w:pPr>
        <w:ind w:left="8280" w:hanging="360"/>
      </w:pPr>
    </w:lvl>
    <w:lvl w:ilvl="7" w:tplc="EC1A63EA" w:tentative="1">
      <w:start w:val="1"/>
      <w:numFmt w:val="lowerLetter"/>
      <w:lvlText w:val="%8."/>
      <w:lvlJc w:val="left"/>
      <w:pPr>
        <w:ind w:left="9000" w:hanging="360"/>
      </w:pPr>
    </w:lvl>
    <w:lvl w:ilvl="8" w:tplc="A0E01BEA" w:tentative="1">
      <w:start w:val="1"/>
      <w:numFmt w:val="lowerRoman"/>
      <w:lvlText w:val="%9."/>
      <w:lvlJc w:val="right"/>
      <w:pPr>
        <w:ind w:left="9720" w:hanging="180"/>
      </w:pPr>
    </w:lvl>
  </w:abstractNum>
  <w:abstractNum w:abstractNumId="66" w15:restartNumberingAfterBreak="0">
    <w:nsid w:val="5F9A6271"/>
    <w:multiLevelType w:val="hybridMultilevel"/>
    <w:tmpl w:val="9B4411E4"/>
    <w:lvl w:ilvl="0" w:tplc="9E0230FA">
      <w:start w:val="17"/>
      <w:numFmt w:val="decimal"/>
      <w:lvlText w:val="%1."/>
      <w:lvlJc w:val="left"/>
      <w:pPr>
        <w:ind w:left="2730" w:hanging="570"/>
      </w:pPr>
      <w:rPr>
        <w:rFonts w:hint="default"/>
        <w:b/>
        <w:i w:val="0"/>
      </w:rPr>
    </w:lvl>
    <w:lvl w:ilvl="1" w:tplc="5FD49E06" w:tentative="1">
      <w:start w:val="1"/>
      <w:numFmt w:val="lowerLetter"/>
      <w:lvlText w:val="%2."/>
      <w:lvlJc w:val="left"/>
      <w:pPr>
        <w:ind w:left="3600" w:hanging="360"/>
      </w:pPr>
    </w:lvl>
    <w:lvl w:ilvl="2" w:tplc="F3221A80" w:tentative="1">
      <w:start w:val="1"/>
      <w:numFmt w:val="lowerRoman"/>
      <w:lvlText w:val="%3."/>
      <w:lvlJc w:val="right"/>
      <w:pPr>
        <w:ind w:left="4320" w:hanging="180"/>
      </w:pPr>
    </w:lvl>
    <w:lvl w:ilvl="3" w:tplc="F2CAE452" w:tentative="1">
      <w:start w:val="1"/>
      <w:numFmt w:val="decimal"/>
      <w:lvlText w:val="%4."/>
      <w:lvlJc w:val="left"/>
      <w:pPr>
        <w:ind w:left="5040" w:hanging="360"/>
      </w:pPr>
    </w:lvl>
    <w:lvl w:ilvl="4" w:tplc="E33AA95A" w:tentative="1">
      <w:start w:val="1"/>
      <w:numFmt w:val="lowerLetter"/>
      <w:lvlText w:val="%5."/>
      <w:lvlJc w:val="left"/>
      <w:pPr>
        <w:ind w:left="5760" w:hanging="360"/>
      </w:pPr>
    </w:lvl>
    <w:lvl w:ilvl="5" w:tplc="6B18F97C" w:tentative="1">
      <w:start w:val="1"/>
      <w:numFmt w:val="lowerRoman"/>
      <w:lvlText w:val="%6."/>
      <w:lvlJc w:val="right"/>
      <w:pPr>
        <w:ind w:left="6480" w:hanging="180"/>
      </w:pPr>
    </w:lvl>
    <w:lvl w:ilvl="6" w:tplc="A79A7350" w:tentative="1">
      <w:start w:val="1"/>
      <w:numFmt w:val="decimal"/>
      <w:lvlText w:val="%7."/>
      <w:lvlJc w:val="left"/>
      <w:pPr>
        <w:ind w:left="7200" w:hanging="360"/>
      </w:pPr>
    </w:lvl>
    <w:lvl w:ilvl="7" w:tplc="3EA6D8B2" w:tentative="1">
      <w:start w:val="1"/>
      <w:numFmt w:val="lowerLetter"/>
      <w:lvlText w:val="%8."/>
      <w:lvlJc w:val="left"/>
      <w:pPr>
        <w:ind w:left="7920" w:hanging="360"/>
      </w:pPr>
    </w:lvl>
    <w:lvl w:ilvl="8" w:tplc="ABD22FDC" w:tentative="1">
      <w:start w:val="1"/>
      <w:numFmt w:val="lowerRoman"/>
      <w:lvlText w:val="%9."/>
      <w:lvlJc w:val="right"/>
      <w:pPr>
        <w:ind w:left="8640" w:hanging="180"/>
      </w:pPr>
    </w:lvl>
  </w:abstractNum>
  <w:abstractNum w:abstractNumId="67" w15:restartNumberingAfterBreak="0">
    <w:nsid w:val="6066640C"/>
    <w:multiLevelType w:val="hybridMultilevel"/>
    <w:tmpl w:val="F7C6F332"/>
    <w:lvl w:ilvl="0" w:tplc="49EAF414">
      <w:start w:val="17"/>
      <w:numFmt w:val="decimal"/>
      <w:lvlText w:val="%1."/>
      <w:lvlJc w:val="left"/>
      <w:pPr>
        <w:ind w:left="9210" w:hanging="570"/>
      </w:pPr>
      <w:rPr>
        <w:rFonts w:hint="default"/>
        <w:b/>
        <w:i w:val="0"/>
      </w:rPr>
    </w:lvl>
    <w:lvl w:ilvl="1" w:tplc="245AFF18" w:tentative="1">
      <w:start w:val="1"/>
      <w:numFmt w:val="lowerLetter"/>
      <w:lvlText w:val="%2."/>
      <w:lvlJc w:val="left"/>
      <w:pPr>
        <w:ind w:left="10080" w:hanging="360"/>
      </w:pPr>
    </w:lvl>
    <w:lvl w:ilvl="2" w:tplc="01322D4A" w:tentative="1">
      <w:start w:val="1"/>
      <w:numFmt w:val="lowerRoman"/>
      <w:lvlText w:val="%3."/>
      <w:lvlJc w:val="right"/>
      <w:pPr>
        <w:ind w:left="10800" w:hanging="180"/>
      </w:pPr>
    </w:lvl>
    <w:lvl w:ilvl="3" w:tplc="D73A6A7E" w:tentative="1">
      <w:start w:val="1"/>
      <w:numFmt w:val="decimal"/>
      <w:lvlText w:val="%4."/>
      <w:lvlJc w:val="left"/>
      <w:pPr>
        <w:ind w:left="11520" w:hanging="360"/>
      </w:pPr>
    </w:lvl>
    <w:lvl w:ilvl="4" w:tplc="E5A0E7F4" w:tentative="1">
      <w:start w:val="1"/>
      <w:numFmt w:val="lowerLetter"/>
      <w:lvlText w:val="%5."/>
      <w:lvlJc w:val="left"/>
      <w:pPr>
        <w:ind w:left="12240" w:hanging="360"/>
      </w:pPr>
    </w:lvl>
    <w:lvl w:ilvl="5" w:tplc="04B609B4" w:tentative="1">
      <w:start w:val="1"/>
      <w:numFmt w:val="lowerRoman"/>
      <w:lvlText w:val="%6."/>
      <w:lvlJc w:val="right"/>
      <w:pPr>
        <w:ind w:left="12960" w:hanging="180"/>
      </w:pPr>
    </w:lvl>
    <w:lvl w:ilvl="6" w:tplc="98846486" w:tentative="1">
      <w:start w:val="1"/>
      <w:numFmt w:val="decimal"/>
      <w:lvlText w:val="%7."/>
      <w:lvlJc w:val="left"/>
      <w:pPr>
        <w:ind w:left="13680" w:hanging="360"/>
      </w:pPr>
    </w:lvl>
    <w:lvl w:ilvl="7" w:tplc="D5DA9C00" w:tentative="1">
      <w:start w:val="1"/>
      <w:numFmt w:val="lowerLetter"/>
      <w:lvlText w:val="%8."/>
      <w:lvlJc w:val="left"/>
      <w:pPr>
        <w:ind w:left="14400" w:hanging="360"/>
      </w:pPr>
    </w:lvl>
    <w:lvl w:ilvl="8" w:tplc="32F41A46" w:tentative="1">
      <w:start w:val="1"/>
      <w:numFmt w:val="lowerRoman"/>
      <w:lvlText w:val="%9."/>
      <w:lvlJc w:val="right"/>
      <w:pPr>
        <w:ind w:left="15120" w:hanging="180"/>
      </w:pPr>
    </w:lvl>
  </w:abstractNum>
  <w:abstractNum w:abstractNumId="68" w15:restartNumberingAfterBreak="0">
    <w:nsid w:val="62260A1F"/>
    <w:multiLevelType w:val="hybridMultilevel"/>
    <w:tmpl w:val="E14A5180"/>
    <w:lvl w:ilvl="0" w:tplc="06AC398E">
      <w:start w:val="1"/>
      <w:numFmt w:val="bullet"/>
      <w:lvlText w:val=""/>
      <w:lvlJc w:val="left"/>
      <w:pPr>
        <w:tabs>
          <w:tab w:val="num" w:pos="567"/>
        </w:tabs>
        <w:ind w:left="567" w:hanging="567"/>
      </w:pPr>
      <w:rPr>
        <w:rFonts w:ascii="Symbol" w:hAnsi="Symbol" w:hint="default"/>
      </w:rPr>
    </w:lvl>
    <w:lvl w:ilvl="1" w:tplc="4446A79A" w:tentative="1">
      <w:start w:val="1"/>
      <w:numFmt w:val="bullet"/>
      <w:lvlText w:val="o"/>
      <w:lvlJc w:val="left"/>
      <w:pPr>
        <w:tabs>
          <w:tab w:val="num" w:pos="1440"/>
        </w:tabs>
        <w:ind w:left="1440" w:hanging="360"/>
      </w:pPr>
      <w:rPr>
        <w:rFonts w:ascii="Courier New" w:hAnsi="Courier New" w:cs="Courier New" w:hint="default"/>
      </w:rPr>
    </w:lvl>
    <w:lvl w:ilvl="2" w:tplc="2B36305E" w:tentative="1">
      <w:start w:val="1"/>
      <w:numFmt w:val="bullet"/>
      <w:lvlText w:val=""/>
      <w:lvlJc w:val="left"/>
      <w:pPr>
        <w:tabs>
          <w:tab w:val="num" w:pos="2160"/>
        </w:tabs>
        <w:ind w:left="2160" w:hanging="360"/>
      </w:pPr>
      <w:rPr>
        <w:rFonts w:ascii="Wingdings" w:hAnsi="Wingdings" w:hint="default"/>
      </w:rPr>
    </w:lvl>
    <w:lvl w:ilvl="3" w:tplc="D09EB77A" w:tentative="1">
      <w:start w:val="1"/>
      <w:numFmt w:val="bullet"/>
      <w:lvlText w:val=""/>
      <w:lvlJc w:val="left"/>
      <w:pPr>
        <w:tabs>
          <w:tab w:val="num" w:pos="2880"/>
        </w:tabs>
        <w:ind w:left="2880" w:hanging="360"/>
      </w:pPr>
      <w:rPr>
        <w:rFonts w:ascii="Symbol" w:hAnsi="Symbol" w:hint="default"/>
      </w:rPr>
    </w:lvl>
    <w:lvl w:ilvl="4" w:tplc="7910C902" w:tentative="1">
      <w:start w:val="1"/>
      <w:numFmt w:val="bullet"/>
      <w:lvlText w:val="o"/>
      <w:lvlJc w:val="left"/>
      <w:pPr>
        <w:tabs>
          <w:tab w:val="num" w:pos="3600"/>
        </w:tabs>
        <w:ind w:left="3600" w:hanging="360"/>
      </w:pPr>
      <w:rPr>
        <w:rFonts w:ascii="Courier New" w:hAnsi="Courier New" w:cs="Courier New" w:hint="default"/>
      </w:rPr>
    </w:lvl>
    <w:lvl w:ilvl="5" w:tplc="D7906F54" w:tentative="1">
      <w:start w:val="1"/>
      <w:numFmt w:val="bullet"/>
      <w:lvlText w:val=""/>
      <w:lvlJc w:val="left"/>
      <w:pPr>
        <w:tabs>
          <w:tab w:val="num" w:pos="4320"/>
        </w:tabs>
        <w:ind w:left="4320" w:hanging="360"/>
      </w:pPr>
      <w:rPr>
        <w:rFonts w:ascii="Wingdings" w:hAnsi="Wingdings" w:hint="default"/>
      </w:rPr>
    </w:lvl>
    <w:lvl w:ilvl="6" w:tplc="59520A2A" w:tentative="1">
      <w:start w:val="1"/>
      <w:numFmt w:val="bullet"/>
      <w:lvlText w:val=""/>
      <w:lvlJc w:val="left"/>
      <w:pPr>
        <w:tabs>
          <w:tab w:val="num" w:pos="5040"/>
        </w:tabs>
        <w:ind w:left="5040" w:hanging="360"/>
      </w:pPr>
      <w:rPr>
        <w:rFonts w:ascii="Symbol" w:hAnsi="Symbol" w:hint="default"/>
      </w:rPr>
    </w:lvl>
    <w:lvl w:ilvl="7" w:tplc="5A0E49B6" w:tentative="1">
      <w:start w:val="1"/>
      <w:numFmt w:val="bullet"/>
      <w:lvlText w:val="o"/>
      <w:lvlJc w:val="left"/>
      <w:pPr>
        <w:tabs>
          <w:tab w:val="num" w:pos="5760"/>
        </w:tabs>
        <w:ind w:left="5760" w:hanging="360"/>
      </w:pPr>
      <w:rPr>
        <w:rFonts w:ascii="Courier New" w:hAnsi="Courier New" w:cs="Courier New" w:hint="default"/>
      </w:rPr>
    </w:lvl>
    <w:lvl w:ilvl="8" w:tplc="2A80FE68"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39F12DD"/>
    <w:multiLevelType w:val="hybridMultilevel"/>
    <w:tmpl w:val="C1D6A830"/>
    <w:lvl w:ilvl="0" w:tplc="CC62731E">
      <w:start w:val="1"/>
      <w:numFmt w:val="bullet"/>
      <w:lvlText w:val=""/>
      <w:lvlJc w:val="left"/>
      <w:pPr>
        <w:tabs>
          <w:tab w:val="num" w:pos="0"/>
        </w:tabs>
        <w:ind w:left="567" w:hanging="567"/>
      </w:pPr>
      <w:rPr>
        <w:rFonts w:ascii="Symbol" w:hAnsi="Symbol" w:hint="default"/>
        <w:color w:val="auto"/>
      </w:rPr>
    </w:lvl>
    <w:lvl w:ilvl="1" w:tplc="A57ADB42" w:tentative="1">
      <w:start w:val="1"/>
      <w:numFmt w:val="bullet"/>
      <w:lvlText w:val="o"/>
      <w:lvlJc w:val="left"/>
      <w:pPr>
        <w:tabs>
          <w:tab w:val="num" w:pos="1440"/>
        </w:tabs>
        <w:ind w:left="1440" w:hanging="360"/>
      </w:pPr>
      <w:rPr>
        <w:rFonts w:ascii="Courier New" w:hAnsi="Courier New" w:cs="Courier New" w:hint="default"/>
      </w:rPr>
    </w:lvl>
    <w:lvl w:ilvl="2" w:tplc="1C5EB9EA" w:tentative="1">
      <w:start w:val="1"/>
      <w:numFmt w:val="bullet"/>
      <w:lvlText w:val=""/>
      <w:lvlJc w:val="left"/>
      <w:pPr>
        <w:tabs>
          <w:tab w:val="num" w:pos="2160"/>
        </w:tabs>
        <w:ind w:left="2160" w:hanging="360"/>
      </w:pPr>
      <w:rPr>
        <w:rFonts w:ascii="Wingdings" w:hAnsi="Wingdings" w:hint="default"/>
      </w:rPr>
    </w:lvl>
    <w:lvl w:ilvl="3" w:tplc="C8A629D6" w:tentative="1">
      <w:start w:val="1"/>
      <w:numFmt w:val="bullet"/>
      <w:lvlText w:val=""/>
      <w:lvlJc w:val="left"/>
      <w:pPr>
        <w:tabs>
          <w:tab w:val="num" w:pos="2880"/>
        </w:tabs>
        <w:ind w:left="2880" w:hanging="360"/>
      </w:pPr>
      <w:rPr>
        <w:rFonts w:ascii="Symbol" w:hAnsi="Symbol" w:hint="default"/>
      </w:rPr>
    </w:lvl>
    <w:lvl w:ilvl="4" w:tplc="660063F8" w:tentative="1">
      <w:start w:val="1"/>
      <w:numFmt w:val="bullet"/>
      <w:lvlText w:val="o"/>
      <w:lvlJc w:val="left"/>
      <w:pPr>
        <w:tabs>
          <w:tab w:val="num" w:pos="3600"/>
        </w:tabs>
        <w:ind w:left="3600" w:hanging="360"/>
      </w:pPr>
      <w:rPr>
        <w:rFonts w:ascii="Courier New" w:hAnsi="Courier New" w:cs="Courier New" w:hint="default"/>
      </w:rPr>
    </w:lvl>
    <w:lvl w:ilvl="5" w:tplc="C1C4F5DA" w:tentative="1">
      <w:start w:val="1"/>
      <w:numFmt w:val="bullet"/>
      <w:lvlText w:val=""/>
      <w:lvlJc w:val="left"/>
      <w:pPr>
        <w:tabs>
          <w:tab w:val="num" w:pos="4320"/>
        </w:tabs>
        <w:ind w:left="4320" w:hanging="360"/>
      </w:pPr>
      <w:rPr>
        <w:rFonts w:ascii="Wingdings" w:hAnsi="Wingdings" w:hint="default"/>
      </w:rPr>
    </w:lvl>
    <w:lvl w:ilvl="6" w:tplc="4EF0CD30" w:tentative="1">
      <w:start w:val="1"/>
      <w:numFmt w:val="bullet"/>
      <w:lvlText w:val=""/>
      <w:lvlJc w:val="left"/>
      <w:pPr>
        <w:tabs>
          <w:tab w:val="num" w:pos="5040"/>
        </w:tabs>
        <w:ind w:left="5040" w:hanging="360"/>
      </w:pPr>
      <w:rPr>
        <w:rFonts w:ascii="Symbol" w:hAnsi="Symbol" w:hint="default"/>
      </w:rPr>
    </w:lvl>
    <w:lvl w:ilvl="7" w:tplc="5DEEFE20" w:tentative="1">
      <w:start w:val="1"/>
      <w:numFmt w:val="bullet"/>
      <w:lvlText w:val="o"/>
      <w:lvlJc w:val="left"/>
      <w:pPr>
        <w:tabs>
          <w:tab w:val="num" w:pos="5760"/>
        </w:tabs>
        <w:ind w:left="5760" w:hanging="360"/>
      </w:pPr>
      <w:rPr>
        <w:rFonts w:ascii="Courier New" w:hAnsi="Courier New" w:cs="Courier New" w:hint="default"/>
      </w:rPr>
    </w:lvl>
    <w:lvl w:ilvl="8" w:tplc="C34A69CA"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7EA409E"/>
    <w:multiLevelType w:val="hybridMultilevel"/>
    <w:tmpl w:val="768082E4"/>
    <w:lvl w:ilvl="0" w:tplc="365EFF84">
      <w:start w:val="17"/>
      <w:numFmt w:val="decimal"/>
      <w:lvlText w:val="%1."/>
      <w:lvlJc w:val="left"/>
      <w:pPr>
        <w:ind w:left="7050" w:hanging="570"/>
      </w:pPr>
      <w:rPr>
        <w:rFonts w:hint="default"/>
        <w:b/>
        <w:i w:val="0"/>
      </w:rPr>
    </w:lvl>
    <w:lvl w:ilvl="1" w:tplc="23C24D50" w:tentative="1">
      <w:start w:val="1"/>
      <w:numFmt w:val="lowerLetter"/>
      <w:lvlText w:val="%2."/>
      <w:lvlJc w:val="left"/>
      <w:pPr>
        <w:ind w:left="7920" w:hanging="360"/>
      </w:pPr>
    </w:lvl>
    <w:lvl w:ilvl="2" w:tplc="7FA2F2EE" w:tentative="1">
      <w:start w:val="1"/>
      <w:numFmt w:val="lowerRoman"/>
      <w:lvlText w:val="%3."/>
      <w:lvlJc w:val="right"/>
      <w:pPr>
        <w:ind w:left="8640" w:hanging="180"/>
      </w:pPr>
    </w:lvl>
    <w:lvl w:ilvl="3" w:tplc="57826AB4" w:tentative="1">
      <w:start w:val="1"/>
      <w:numFmt w:val="decimal"/>
      <w:lvlText w:val="%4."/>
      <w:lvlJc w:val="left"/>
      <w:pPr>
        <w:ind w:left="9360" w:hanging="360"/>
      </w:pPr>
    </w:lvl>
    <w:lvl w:ilvl="4" w:tplc="E1482634" w:tentative="1">
      <w:start w:val="1"/>
      <w:numFmt w:val="lowerLetter"/>
      <w:lvlText w:val="%5."/>
      <w:lvlJc w:val="left"/>
      <w:pPr>
        <w:ind w:left="10080" w:hanging="360"/>
      </w:pPr>
    </w:lvl>
    <w:lvl w:ilvl="5" w:tplc="F28EEF50" w:tentative="1">
      <w:start w:val="1"/>
      <w:numFmt w:val="lowerRoman"/>
      <w:lvlText w:val="%6."/>
      <w:lvlJc w:val="right"/>
      <w:pPr>
        <w:ind w:left="10800" w:hanging="180"/>
      </w:pPr>
    </w:lvl>
    <w:lvl w:ilvl="6" w:tplc="7F765330" w:tentative="1">
      <w:start w:val="1"/>
      <w:numFmt w:val="decimal"/>
      <w:lvlText w:val="%7."/>
      <w:lvlJc w:val="left"/>
      <w:pPr>
        <w:ind w:left="11520" w:hanging="360"/>
      </w:pPr>
    </w:lvl>
    <w:lvl w:ilvl="7" w:tplc="BDECBC7C" w:tentative="1">
      <w:start w:val="1"/>
      <w:numFmt w:val="lowerLetter"/>
      <w:lvlText w:val="%8."/>
      <w:lvlJc w:val="left"/>
      <w:pPr>
        <w:ind w:left="12240" w:hanging="360"/>
      </w:pPr>
    </w:lvl>
    <w:lvl w:ilvl="8" w:tplc="7390F108" w:tentative="1">
      <w:start w:val="1"/>
      <w:numFmt w:val="lowerRoman"/>
      <w:lvlText w:val="%9."/>
      <w:lvlJc w:val="right"/>
      <w:pPr>
        <w:ind w:left="12960" w:hanging="180"/>
      </w:pPr>
    </w:lvl>
  </w:abstractNum>
  <w:abstractNum w:abstractNumId="71" w15:restartNumberingAfterBreak="0">
    <w:nsid w:val="6B1A1DBF"/>
    <w:multiLevelType w:val="hybridMultilevel"/>
    <w:tmpl w:val="8C54E93A"/>
    <w:lvl w:ilvl="0" w:tplc="A1165496">
      <w:start w:val="17"/>
      <w:numFmt w:val="decimal"/>
      <w:lvlText w:val="%1."/>
      <w:lvlJc w:val="left"/>
      <w:pPr>
        <w:ind w:left="8130" w:hanging="570"/>
      </w:pPr>
      <w:rPr>
        <w:rFonts w:hint="default"/>
        <w:b/>
        <w:i w:val="0"/>
      </w:rPr>
    </w:lvl>
    <w:lvl w:ilvl="1" w:tplc="9914402C" w:tentative="1">
      <w:start w:val="1"/>
      <w:numFmt w:val="lowerLetter"/>
      <w:lvlText w:val="%2."/>
      <w:lvlJc w:val="left"/>
      <w:pPr>
        <w:ind w:left="9000" w:hanging="360"/>
      </w:pPr>
    </w:lvl>
    <w:lvl w:ilvl="2" w:tplc="3B0A6380" w:tentative="1">
      <w:start w:val="1"/>
      <w:numFmt w:val="lowerRoman"/>
      <w:lvlText w:val="%3."/>
      <w:lvlJc w:val="right"/>
      <w:pPr>
        <w:ind w:left="9720" w:hanging="180"/>
      </w:pPr>
    </w:lvl>
    <w:lvl w:ilvl="3" w:tplc="A462F2D8" w:tentative="1">
      <w:start w:val="1"/>
      <w:numFmt w:val="decimal"/>
      <w:lvlText w:val="%4."/>
      <w:lvlJc w:val="left"/>
      <w:pPr>
        <w:ind w:left="10440" w:hanging="360"/>
      </w:pPr>
    </w:lvl>
    <w:lvl w:ilvl="4" w:tplc="E93AD386" w:tentative="1">
      <w:start w:val="1"/>
      <w:numFmt w:val="lowerLetter"/>
      <w:lvlText w:val="%5."/>
      <w:lvlJc w:val="left"/>
      <w:pPr>
        <w:ind w:left="11160" w:hanging="360"/>
      </w:pPr>
    </w:lvl>
    <w:lvl w:ilvl="5" w:tplc="58FA06D8" w:tentative="1">
      <w:start w:val="1"/>
      <w:numFmt w:val="lowerRoman"/>
      <w:lvlText w:val="%6."/>
      <w:lvlJc w:val="right"/>
      <w:pPr>
        <w:ind w:left="11880" w:hanging="180"/>
      </w:pPr>
    </w:lvl>
    <w:lvl w:ilvl="6" w:tplc="FB2C63D2" w:tentative="1">
      <w:start w:val="1"/>
      <w:numFmt w:val="decimal"/>
      <w:lvlText w:val="%7."/>
      <w:lvlJc w:val="left"/>
      <w:pPr>
        <w:ind w:left="12600" w:hanging="360"/>
      </w:pPr>
    </w:lvl>
    <w:lvl w:ilvl="7" w:tplc="02A82112" w:tentative="1">
      <w:start w:val="1"/>
      <w:numFmt w:val="lowerLetter"/>
      <w:lvlText w:val="%8."/>
      <w:lvlJc w:val="left"/>
      <w:pPr>
        <w:ind w:left="13320" w:hanging="360"/>
      </w:pPr>
    </w:lvl>
    <w:lvl w:ilvl="8" w:tplc="396C6354" w:tentative="1">
      <w:start w:val="1"/>
      <w:numFmt w:val="lowerRoman"/>
      <w:lvlText w:val="%9."/>
      <w:lvlJc w:val="right"/>
      <w:pPr>
        <w:ind w:left="14040" w:hanging="180"/>
      </w:pPr>
    </w:lvl>
  </w:abstractNum>
  <w:abstractNum w:abstractNumId="72" w15:restartNumberingAfterBreak="0">
    <w:nsid w:val="6D7F684D"/>
    <w:multiLevelType w:val="hybridMultilevel"/>
    <w:tmpl w:val="31BA06B8"/>
    <w:lvl w:ilvl="0" w:tplc="BD74B2B0">
      <w:start w:val="3"/>
      <w:numFmt w:val="decimal"/>
      <w:lvlText w:val="%1."/>
      <w:lvlJc w:val="left"/>
      <w:pPr>
        <w:tabs>
          <w:tab w:val="num" w:pos="930"/>
        </w:tabs>
        <w:ind w:left="930" w:hanging="570"/>
      </w:pPr>
      <w:rPr>
        <w:rFonts w:hint="default"/>
      </w:rPr>
    </w:lvl>
    <w:lvl w:ilvl="1" w:tplc="A566E580" w:tentative="1">
      <w:start w:val="1"/>
      <w:numFmt w:val="lowerLetter"/>
      <w:lvlText w:val="%2."/>
      <w:lvlJc w:val="left"/>
      <w:pPr>
        <w:tabs>
          <w:tab w:val="num" w:pos="1440"/>
        </w:tabs>
        <w:ind w:left="1440" w:hanging="360"/>
      </w:pPr>
    </w:lvl>
    <w:lvl w:ilvl="2" w:tplc="01C2E72C" w:tentative="1">
      <w:start w:val="1"/>
      <w:numFmt w:val="lowerRoman"/>
      <w:lvlText w:val="%3."/>
      <w:lvlJc w:val="right"/>
      <w:pPr>
        <w:tabs>
          <w:tab w:val="num" w:pos="2160"/>
        </w:tabs>
        <w:ind w:left="2160" w:hanging="180"/>
      </w:pPr>
    </w:lvl>
    <w:lvl w:ilvl="3" w:tplc="3C24B0AC" w:tentative="1">
      <w:start w:val="1"/>
      <w:numFmt w:val="decimal"/>
      <w:lvlText w:val="%4."/>
      <w:lvlJc w:val="left"/>
      <w:pPr>
        <w:tabs>
          <w:tab w:val="num" w:pos="2880"/>
        </w:tabs>
        <w:ind w:left="2880" w:hanging="360"/>
      </w:pPr>
    </w:lvl>
    <w:lvl w:ilvl="4" w:tplc="2A96419E" w:tentative="1">
      <w:start w:val="1"/>
      <w:numFmt w:val="lowerLetter"/>
      <w:lvlText w:val="%5."/>
      <w:lvlJc w:val="left"/>
      <w:pPr>
        <w:tabs>
          <w:tab w:val="num" w:pos="3600"/>
        </w:tabs>
        <w:ind w:left="3600" w:hanging="360"/>
      </w:pPr>
    </w:lvl>
    <w:lvl w:ilvl="5" w:tplc="DD6C012E" w:tentative="1">
      <w:start w:val="1"/>
      <w:numFmt w:val="lowerRoman"/>
      <w:lvlText w:val="%6."/>
      <w:lvlJc w:val="right"/>
      <w:pPr>
        <w:tabs>
          <w:tab w:val="num" w:pos="4320"/>
        </w:tabs>
        <w:ind w:left="4320" w:hanging="180"/>
      </w:pPr>
    </w:lvl>
    <w:lvl w:ilvl="6" w:tplc="956A98F4" w:tentative="1">
      <w:start w:val="1"/>
      <w:numFmt w:val="decimal"/>
      <w:lvlText w:val="%7."/>
      <w:lvlJc w:val="left"/>
      <w:pPr>
        <w:tabs>
          <w:tab w:val="num" w:pos="5040"/>
        </w:tabs>
        <w:ind w:left="5040" w:hanging="360"/>
      </w:pPr>
    </w:lvl>
    <w:lvl w:ilvl="7" w:tplc="4574EDE8" w:tentative="1">
      <w:start w:val="1"/>
      <w:numFmt w:val="lowerLetter"/>
      <w:lvlText w:val="%8."/>
      <w:lvlJc w:val="left"/>
      <w:pPr>
        <w:tabs>
          <w:tab w:val="num" w:pos="5760"/>
        </w:tabs>
        <w:ind w:left="5760" w:hanging="360"/>
      </w:pPr>
    </w:lvl>
    <w:lvl w:ilvl="8" w:tplc="5CFE0D36" w:tentative="1">
      <w:start w:val="1"/>
      <w:numFmt w:val="lowerRoman"/>
      <w:lvlText w:val="%9."/>
      <w:lvlJc w:val="right"/>
      <w:pPr>
        <w:tabs>
          <w:tab w:val="num" w:pos="6480"/>
        </w:tabs>
        <w:ind w:left="6480" w:hanging="180"/>
      </w:pPr>
    </w:lvl>
  </w:abstractNum>
  <w:abstractNum w:abstractNumId="73" w15:restartNumberingAfterBreak="0">
    <w:nsid w:val="778F0277"/>
    <w:multiLevelType w:val="hybridMultilevel"/>
    <w:tmpl w:val="8C54E93A"/>
    <w:lvl w:ilvl="0" w:tplc="E8580D92">
      <w:start w:val="17"/>
      <w:numFmt w:val="decimal"/>
      <w:lvlText w:val="%1."/>
      <w:lvlJc w:val="left"/>
      <w:pPr>
        <w:ind w:left="8130" w:hanging="570"/>
      </w:pPr>
      <w:rPr>
        <w:rFonts w:hint="default"/>
        <w:b/>
        <w:i w:val="0"/>
      </w:rPr>
    </w:lvl>
    <w:lvl w:ilvl="1" w:tplc="FDF2B0F4" w:tentative="1">
      <w:start w:val="1"/>
      <w:numFmt w:val="lowerLetter"/>
      <w:lvlText w:val="%2."/>
      <w:lvlJc w:val="left"/>
      <w:pPr>
        <w:ind w:left="9000" w:hanging="360"/>
      </w:pPr>
    </w:lvl>
    <w:lvl w:ilvl="2" w:tplc="F7DEBB8A" w:tentative="1">
      <w:start w:val="1"/>
      <w:numFmt w:val="lowerRoman"/>
      <w:lvlText w:val="%3."/>
      <w:lvlJc w:val="right"/>
      <w:pPr>
        <w:ind w:left="9720" w:hanging="180"/>
      </w:pPr>
    </w:lvl>
    <w:lvl w:ilvl="3" w:tplc="56206F9C" w:tentative="1">
      <w:start w:val="1"/>
      <w:numFmt w:val="decimal"/>
      <w:lvlText w:val="%4."/>
      <w:lvlJc w:val="left"/>
      <w:pPr>
        <w:ind w:left="10440" w:hanging="360"/>
      </w:pPr>
    </w:lvl>
    <w:lvl w:ilvl="4" w:tplc="2040B166" w:tentative="1">
      <w:start w:val="1"/>
      <w:numFmt w:val="lowerLetter"/>
      <w:lvlText w:val="%5."/>
      <w:lvlJc w:val="left"/>
      <w:pPr>
        <w:ind w:left="11160" w:hanging="360"/>
      </w:pPr>
    </w:lvl>
    <w:lvl w:ilvl="5" w:tplc="16529C98" w:tentative="1">
      <w:start w:val="1"/>
      <w:numFmt w:val="lowerRoman"/>
      <w:lvlText w:val="%6."/>
      <w:lvlJc w:val="right"/>
      <w:pPr>
        <w:ind w:left="11880" w:hanging="180"/>
      </w:pPr>
    </w:lvl>
    <w:lvl w:ilvl="6" w:tplc="F9C21EC2" w:tentative="1">
      <w:start w:val="1"/>
      <w:numFmt w:val="decimal"/>
      <w:lvlText w:val="%7."/>
      <w:lvlJc w:val="left"/>
      <w:pPr>
        <w:ind w:left="12600" w:hanging="360"/>
      </w:pPr>
    </w:lvl>
    <w:lvl w:ilvl="7" w:tplc="47D0674E" w:tentative="1">
      <w:start w:val="1"/>
      <w:numFmt w:val="lowerLetter"/>
      <w:lvlText w:val="%8."/>
      <w:lvlJc w:val="left"/>
      <w:pPr>
        <w:ind w:left="13320" w:hanging="360"/>
      </w:pPr>
    </w:lvl>
    <w:lvl w:ilvl="8" w:tplc="9104C840" w:tentative="1">
      <w:start w:val="1"/>
      <w:numFmt w:val="lowerRoman"/>
      <w:lvlText w:val="%9."/>
      <w:lvlJc w:val="right"/>
      <w:pPr>
        <w:ind w:left="14040" w:hanging="180"/>
      </w:pPr>
    </w:lvl>
  </w:abstractNum>
  <w:abstractNum w:abstractNumId="74" w15:restartNumberingAfterBreak="0">
    <w:nsid w:val="7A100D28"/>
    <w:multiLevelType w:val="hybridMultilevel"/>
    <w:tmpl w:val="488ED416"/>
    <w:lvl w:ilvl="0" w:tplc="7EBA375A">
      <w:start w:val="1"/>
      <w:numFmt w:val="upperLetter"/>
      <w:lvlText w:val="%1."/>
      <w:lvlJc w:val="left"/>
      <w:pPr>
        <w:ind w:left="5670" w:hanging="5670"/>
      </w:pPr>
      <w:rPr>
        <w:rFonts w:hint="default"/>
        <w:b/>
      </w:rPr>
    </w:lvl>
    <w:lvl w:ilvl="1" w:tplc="03BA5302">
      <w:start w:val="17"/>
      <w:numFmt w:val="decimal"/>
      <w:lvlText w:val="%2."/>
      <w:lvlJc w:val="left"/>
      <w:pPr>
        <w:ind w:left="570" w:hanging="570"/>
      </w:pPr>
      <w:rPr>
        <w:rFonts w:hint="default"/>
        <w:b/>
        <w:i w:val="0"/>
      </w:rPr>
    </w:lvl>
    <w:lvl w:ilvl="2" w:tplc="F8AED4C4" w:tentative="1">
      <w:start w:val="1"/>
      <w:numFmt w:val="lowerRoman"/>
      <w:lvlText w:val="%3."/>
      <w:lvlJc w:val="right"/>
      <w:pPr>
        <w:ind w:left="2160" w:hanging="180"/>
      </w:pPr>
    </w:lvl>
    <w:lvl w:ilvl="3" w:tplc="DD2CA34A" w:tentative="1">
      <w:start w:val="1"/>
      <w:numFmt w:val="decimal"/>
      <w:lvlText w:val="%4."/>
      <w:lvlJc w:val="left"/>
      <w:pPr>
        <w:ind w:left="2880" w:hanging="360"/>
      </w:pPr>
    </w:lvl>
    <w:lvl w:ilvl="4" w:tplc="BC907696" w:tentative="1">
      <w:start w:val="1"/>
      <w:numFmt w:val="lowerLetter"/>
      <w:lvlText w:val="%5."/>
      <w:lvlJc w:val="left"/>
      <w:pPr>
        <w:ind w:left="3600" w:hanging="360"/>
      </w:pPr>
    </w:lvl>
    <w:lvl w:ilvl="5" w:tplc="F1A61708" w:tentative="1">
      <w:start w:val="1"/>
      <w:numFmt w:val="lowerRoman"/>
      <w:lvlText w:val="%6."/>
      <w:lvlJc w:val="right"/>
      <w:pPr>
        <w:ind w:left="4320" w:hanging="180"/>
      </w:pPr>
    </w:lvl>
    <w:lvl w:ilvl="6" w:tplc="E02C8446" w:tentative="1">
      <w:start w:val="1"/>
      <w:numFmt w:val="decimal"/>
      <w:lvlText w:val="%7."/>
      <w:lvlJc w:val="left"/>
      <w:pPr>
        <w:ind w:left="5040" w:hanging="360"/>
      </w:pPr>
    </w:lvl>
    <w:lvl w:ilvl="7" w:tplc="179ACE3C" w:tentative="1">
      <w:start w:val="1"/>
      <w:numFmt w:val="lowerLetter"/>
      <w:lvlText w:val="%8."/>
      <w:lvlJc w:val="left"/>
      <w:pPr>
        <w:ind w:left="5760" w:hanging="360"/>
      </w:pPr>
    </w:lvl>
    <w:lvl w:ilvl="8" w:tplc="92B6E342" w:tentative="1">
      <w:start w:val="1"/>
      <w:numFmt w:val="lowerRoman"/>
      <w:lvlText w:val="%9."/>
      <w:lvlJc w:val="right"/>
      <w:pPr>
        <w:ind w:left="6480" w:hanging="180"/>
      </w:pPr>
    </w:lvl>
  </w:abstractNum>
  <w:abstractNum w:abstractNumId="75" w15:restartNumberingAfterBreak="0">
    <w:nsid w:val="7AB5464E"/>
    <w:multiLevelType w:val="hybridMultilevel"/>
    <w:tmpl w:val="E49248C8"/>
    <w:lvl w:ilvl="0" w:tplc="3E4C7060">
      <w:start w:val="1"/>
      <w:numFmt w:val="bullet"/>
      <w:lvlText w:val=""/>
      <w:lvlJc w:val="left"/>
      <w:pPr>
        <w:ind w:left="1095" w:hanging="360"/>
      </w:pPr>
      <w:rPr>
        <w:rFonts w:ascii="Symbol" w:hAnsi="Symbol" w:hint="default"/>
      </w:rPr>
    </w:lvl>
    <w:lvl w:ilvl="1" w:tplc="A5D44BD0" w:tentative="1">
      <w:start w:val="1"/>
      <w:numFmt w:val="bullet"/>
      <w:lvlText w:val="o"/>
      <w:lvlJc w:val="left"/>
      <w:pPr>
        <w:ind w:left="1815" w:hanging="360"/>
      </w:pPr>
      <w:rPr>
        <w:rFonts w:ascii="Courier New" w:hAnsi="Courier New" w:cs="Courier New" w:hint="default"/>
      </w:rPr>
    </w:lvl>
    <w:lvl w:ilvl="2" w:tplc="DAA445DC" w:tentative="1">
      <w:start w:val="1"/>
      <w:numFmt w:val="bullet"/>
      <w:lvlText w:val=""/>
      <w:lvlJc w:val="left"/>
      <w:pPr>
        <w:ind w:left="2535" w:hanging="360"/>
      </w:pPr>
      <w:rPr>
        <w:rFonts w:ascii="Wingdings" w:hAnsi="Wingdings" w:hint="default"/>
      </w:rPr>
    </w:lvl>
    <w:lvl w:ilvl="3" w:tplc="7EEA57F4" w:tentative="1">
      <w:start w:val="1"/>
      <w:numFmt w:val="bullet"/>
      <w:lvlText w:val=""/>
      <w:lvlJc w:val="left"/>
      <w:pPr>
        <w:ind w:left="3255" w:hanging="360"/>
      </w:pPr>
      <w:rPr>
        <w:rFonts w:ascii="Symbol" w:hAnsi="Symbol" w:hint="default"/>
      </w:rPr>
    </w:lvl>
    <w:lvl w:ilvl="4" w:tplc="9A786AC6" w:tentative="1">
      <w:start w:val="1"/>
      <w:numFmt w:val="bullet"/>
      <w:lvlText w:val="o"/>
      <w:lvlJc w:val="left"/>
      <w:pPr>
        <w:ind w:left="3975" w:hanging="360"/>
      </w:pPr>
      <w:rPr>
        <w:rFonts w:ascii="Courier New" w:hAnsi="Courier New" w:cs="Courier New" w:hint="default"/>
      </w:rPr>
    </w:lvl>
    <w:lvl w:ilvl="5" w:tplc="C8AAD406" w:tentative="1">
      <w:start w:val="1"/>
      <w:numFmt w:val="bullet"/>
      <w:lvlText w:val=""/>
      <w:lvlJc w:val="left"/>
      <w:pPr>
        <w:ind w:left="4695" w:hanging="360"/>
      </w:pPr>
      <w:rPr>
        <w:rFonts w:ascii="Wingdings" w:hAnsi="Wingdings" w:hint="default"/>
      </w:rPr>
    </w:lvl>
    <w:lvl w:ilvl="6" w:tplc="A85EC22C" w:tentative="1">
      <w:start w:val="1"/>
      <w:numFmt w:val="bullet"/>
      <w:lvlText w:val=""/>
      <w:lvlJc w:val="left"/>
      <w:pPr>
        <w:ind w:left="5415" w:hanging="360"/>
      </w:pPr>
      <w:rPr>
        <w:rFonts w:ascii="Symbol" w:hAnsi="Symbol" w:hint="default"/>
      </w:rPr>
    </w:lvl>
    <w:lvl w:ilvl="7" w:tplc="AA18061E" w:tentative="1">
      <w:start w:val="1"/>
      <w:numFmt w:val="bullet"/>
      <w:lvlText w:val="o"/>
      <w:lvlJc w:val="left"/>
      <w:pPr>
        <w:ind w:left="6135" w:hanging="360"/>
      </w:pPr>
      <w:rPr>
        <w:rFonts w:ascii="Courier New" w:hAnsi="Courier New" w:cs="Courier New" w:hint="default"/>
      </w:rPr>
    </w:lvl>
    <w:lvl w:ilvl="8" w:tplc="FED6024C" w:tentative="1">
      <w:start w:val="1"/>
      <w:numFmt w:val="bullet"/>
      <w:lvlText w:val=""/>
      <w:lvlJc w:val="left"/>
      <w:pPr>
        <w:ind w:left="6855" w:hanging="360"/>
      </w:pPr>
      <w:rPr>
        <w:rFonts w:ascii="Wingdings" w:hAnsi="Wingdings" w:hint="default"/>
      </w:rPr>
    </w:lvl>
  </w:abstractNum>
  <w:abstractNum w:abstractNumId="76" w15:restartNumberingAfterBreak="0">
    <w:nsid w:val="7D796F23"/>
    <w:multiLevelType w:val="hybridMultilevel"/>
    <w:tmpl w:val="D60E8FE0"/>
    <w:lvl w:ilvl="0" w:tplc="ACA00444">
      <w:start w:val="1"/>
      <w:numFmt w:val="bullet"/>
      <w:lvlText w:val=""/>
      <w:lvlJc w:val="left"/>
      <w:pPr>
        <w:tabs>
          <w:tab w:val="num" w:pos="0"/>
        </w:tabs>
        <w:ind w:left="567" w:hanging="567"/>
      </w:pPr>
      <w:rPr>
        <w:rFonts w:ascii="Symbol" w:hAnsi="Symbol" w:hint="default"/>
        <w:color w:val="auto"/>
      </w:rPr>
    </w:lvl>
    <w:lvl w:ilvl="1" w:tplc="1DC43586" w:tentative="1">
      <w:start w:val="1"/>
      <w:numFmt w:val="bullet"/>
      <w:lvlText w:val="o"/>
      <w:lvlJc w:val="left"/>
      <w:pPr>
        <w:tabs>
          <w:tab w:val="num" w:pos="1440"/>
        </w:tabs>
        <w:ind w:left="1440" w:hanging="360"/>
      </w:pPr>
      <w:rPr>
        <w:rFonts w:ascii="Courier New" w:hAnsi="Courier New" w:cs="Courier New" w:hint="default"/>
      </w:rPr>
    </w:lvl>
    <w:lvl w:ilvl="2" w:tplc="AF0AA8BC" w:tentative="1">
      <w:start w:val="1"/>
      <w:numFmt w:val="bullet"/>
      <w:lvlText w:val=""/>
      <w:lvlJc w:val="left"/>
      <w:pPr>
        <w:tabs>
          <w:tab w:val="num" w:pos="2160"/>
        </w:tabs>
        <w:ind w:left="2160" w:hanging="360"/>
      </w:pPr>
      <w:rPr>
        <w:rFonts w:ascii="Wingdings" w:hAnsi="Wingdings" w:hint="default"/>
      </w:rPr>
    </w:lvl>
    <w:lvl w:ilvl="3" w:tplc="CD140D4E" w:tentative="1">
      <w:start w:val="1"/>
      <w:numFmt w:val="bullet"/>
      <w:lvlText w:val=""/>
      <w:lvlJc w:val="left"/>
      <w:pPr>
        <w:tabs>
          <w:tab w:val="num" w:pos="2880"/>
        </w:tabs>
        <w:ind w:left="2880" w:hanging="360"/>
      </w:pPr>
      <w:rPr>
        <w:rFonts w:ascii="Symbol" w:hAnsi="Symbol" w:hint="default"/>
      </w:rPr>
    </w:lvl>
    <w:lvl w:ilvl="4" w:tplc="C0726796" w:tentative="1">
      <w:start w:val="1"/>
      <w:numFmt w:val="bullet"/>
      <w:lvlText w:val="o"/>
      <w:lvlJc w:val="left"/>
      <w:pPr>
        <w:tabs>
          <w:tab w:val="num" w:pos="3600"/>
        </w:tabs>
        <w:ind w:left="3600" w:hanging="360"/>
      </w:pPr>
      <w:rPr>
        <w:rFonts w:ascii="Courier New" w:hAnsi="Courier New" w:cs="Courier New" w:hint="default"/>
      </w:rPr>
    </w:lvl>
    <w:lvl w:ilvl="5" w:tplc="655A8824" w:tentative="1">
      <w:start w:val="1"/>
      <w:numFmt w:val="bullet"/>
      <w:lvlText w:val=""/>
      <w:lvlJc w:val="left"/>
      <w:pPr>
        <w:tabs>
          <w:tab w:val="num" w:pos="4320"/>
        </w:tabs>
        <w:ind w:left="4320" w:hanging="360"/>
      </w:pPr>
      <w:rPr>
        <w:rFonts w:ascii="Wingdings" w:hAnsi="Wingdings" w:hint="default"/>
      </w:rPr>
    </w:lvl>
    <w:lvl w:ilvl="6" w:tplc="5D34E754" w:tentative="1">
      <w:start w:val="1"/>
      <w:numFmt w:val="bullet"/>
      <w:lvlText w:val=""/>
      <w:lvlJc w:val="left"/>
      <w:pPr>
        <w:tabs>
          <w:tab w:val="num" w:pos="5040"/>
        </w:tabs>
        <w:ind w:left="5040" w:hanging="360"/>
      </w:pPr>
      <w:rPr>
        <w:rFonts w:ascii="Symbol" w:hAnsi="Symbol" w:hint="default"/>
      </w:rPr>
    </w:lvl>
    <w:lvl w:ilvl="7" w:tplc="2F344890" w:tentative="1">
      <w:start w:val="1"/>
      <w:numFmt w:val="bullet"/>
      <w:lvlText w:val="o"/>
      <w:lvlJc w:val="left"/>
      <w:pPr>
        <w:tabs>
          <w:tab w:val="num" w:pos="5760"/>
        </w:tabs>
        <w:ind w:left="5760" w:hanging="360"/>
      </w:pPr>
      <w:rPr>
        <w:rFonts w:ascii="Courier New" w:hAnsi="Courier New" w:cs="Courier New" w:hint="default"/>
      </w:rPr>
    </w:lvl>
    <w:lvl w:ilvl="8" w:tplc="21FE824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FE36A31"/>
    <w:multiLevelType w:val="hybridMultilevel"/>
    <w:tmpl w:val="3D0EBF66"/>
    <w:lvl w:ilvl="0" w:tplc="BAFA7D06">
      <w:start w:val="1"/>
      <w:numFmt w:val="bullet"/>
      <w:lvlText w:val=""/>
      <w:lvlJc w:val="left"/>
      <w:pPr>
        <w:ind w:left="720" w:hanging="360"/>
      </w:pPr>
      <w:rPr>
        <w:rFonts w:ascii="Symbol" w:hAnsi="Symbol" w:hint="default"/>
      </w:rPr>
    </w:lvl>
    <w:lvl w:ilvl="1" w:tplc="BD840020" w:tentative="1">
      <w:start w:val="1"/>
      <w:numFmt w:val="bullet"/>
      <w:lvlText w:val="o"/>
      <w:lvlJc w:val="left"/>
      <w:pPr>
        <w:ind w:left="1440" w:hanging="360"/>
      </w:pPr>
      <w:rPr>
        <w:rFonts w:ascii="Courier New" w:hAnsi="Courier New" w:cs="Courier New" w:hint="default"/>
      </w:rPr>
    </w:lvl>
    <w:lvl w:ilvl="2" w:tplc="166EDC20" w:tentative="1">
      <w:start w:val="1"/>
      <w:numFmt w:val="bullet"/>
      <w:lvlText w:val=""/>
      <w:lvlJc w:val="left"/>
      <w:pPr>
        <w:ind w:left="2160" w:hanging="360"/>
      </w:pPr>
      <w:rPr>
        <w:rFonts w:ascii="Wingdings" w:hAnsi="Wingdings" w:hint="default"/>
      </w:rPr>
    </w:lvl>
    <w:lvl w:ilvl="3" w:tplc="7C56794E" w:tentative="1">
      <w:start w:val="1"/>
      <w:numFmt w:val="bullet"/>
      <w:lvlText w:val=""/>
      <w:lvlJc w:val="left"/>
      <w:pPr>
        <w:ind w:left="2880" w:hanging="360"/>
      </w:pPr>
      <w:rPr>
        <w:rFonts w:ascii="Symbol" w:hAnsi="Symbol" w:hint="default"/>
      </w:rPr>
    </w:lvl>
    <w:lvl w:ilvl="4" w:tplc="3B4C2A10" w:tentative="1">
      <w:start w:val="1"/>
      <w:numFmt w:val="bullet"/>
      <w:lvlText w:val="o"/>
      <w:lvlJc w:val="left"/>
      <w:pPr>
        <w:ind w:left="3600" w:hanging="360"/>
      </w:pPr>
      <w:rPr>
        <w:rFonts w:ascii="Courier New" w:hAnsi="Courier New" w:cs="Courier New" w:hint="default"/>
      </w:rPr>
    </w:lvl>
    <w:lvl w:ilvl="5" w:tplc="195EAE12" w:tentative="1">
      <w:start w:val="1"/>
      <w:numFmt w:val="bullet"/>
      <w:lvlText w:val=""/>
      <w:lvlJc w:val="left"/>
      <w:pPr>
        <w:ind w:left="4320" w:hanging="360"/>
      </w:pPr>
      <w:rPr>
        <w:rFonts w:ascii="Wingdings" w:hAnsi="Wingdings" w:hint="default"/>
      </w:rPr>
    </w:lvl>
    <w:lvl w:ilvl="6" w:tplc="5338E55A" w:tentative="1">
      <w:start w:val="1"/>
      <w:numFmt w:val="bullet"/>
      <w:lvlText w:val=""/>
      <w:lvlJc w:val="left"/>
      <w:pPr>
        <w:ind w:left="5040" w:hanging="360"/>
      </w:pPr>
      <w:rPr>
        <w:rFonts w:ascii="Symbol" w:hAnsi="Symbol" w:hint="default"/>
      </w:rPr>
    </w:lvl>
    <w:lvl w:ilvl="7" w:tplc="42481242" w:tentative="1">
      <w:start w:val="1"/>
      <w:numFmt w:val="bullet"/>
      <w:lvlText w:val="o"/>
      <w:lvlJc w:val="left"/>
      <w:pPr>
        <w:ind w:left="5760" w:hanging="360"/>
      </w:pPr>
      <w:rPr>
        <w:rFonts w:ascii="Courier New" w:hAnsi="Courier New" w:cs="Courier New" w:hint="default"/>
      </w:rPr>
    </w:lvl>
    <w:lvl w:ilvl="8" w:tplc="F1A4D236" w:tentative="1">
      <w:start w:val="1"/>
      <w:numFmt w:val="bullet"/>
      <w:lvlText w:val=""/>
      <w:lvlJc w:val="left"/>
      <w:pPr>
        <w:ind w:left="6480" w:hanging="360"/>
      </w:pPr>
      <w:rPr>
        <w:rFonts w:ascii="Wingdings" w:hAnsi="Wingdings" w:hint="default"/>
      </w:rPr>
    </w:lvl>
  </w:abstractNum>
  <w:num w:numId="1">
    <w:abstractNumId w:val="31"/>
  </w:num>
  <w:num w:numId="2">
    <w:abstractNumId w:val="72"/>
  </w:num>
  <w:num w:numId="3">
    <w:abstractNumId w:val="48"/>
  </w:num>
  <w:num w:numId="4">
    <w:abstractNumId w:val="55"/>
  </w:num>
  <w:num w:numId="5">
    <w:abstractNumId w:val="42"/>
  </w:num>
  <w:num w:numId="6">
    <w:abstractNumId w:val="10"/>
  </w:num>
  <w:num w:numId="7">
    <w:abstractNumId w:val="41"/>
  </w:num>
  <w:num w:numId="8">
    <w:abstractNumId w:val="69"/>
  </w:num>
  <w:num w:numId="9">
    <w:abstractNumId w:val="16"/>
  </w:num>
  <w:num w:numId="10">
    <w:abstractNumId w:val="12"/>
  </w:num>
  <w:num w:numId="11">
    <w:abstractNumId w:val="76"/>
  </w:num>
  <w:num w:numId="12">
    <w:abstractNumId w:val="45"/>
  </w:num>
  <w:num w:numId="13">
    <w:abstractNumId w:val="28"/>
  </w:num>
  <w:num w:numId="14">
    <w:abstractNumId w:val="34"/>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38"/>
  </w:num>
  <w:num w:numId="25">
    <w:abstractNumId w:val="14"/>
  </w:num>
  <w:num w:numId="26">
    <w:abstractNumId w:val="54"/>
  </w:num>
  <w:num w:numId="27">
    <w:abstractNumId w:val="53"/>
  </w:num>
  <w:num w:numId="28">
    <w:abstractNumId w:val="15"/>
  </w:num>
  <w:num w:numId="29">
    <w:abstractNumId w:val="29"/>
  </w:num>
  <w:num w:numId="30">
    <w:abstractNumId w:val="43"/>
  </w:num>
  <w:num w:numId="31">
    <w:abstractNumId w:val="77"/>
  </w:num>
  <w:num w:numId="32">
    <w:abstractNumId w:val="33"/>
  </w:num>
  <w:num w:numId="33">
    <w:abstractNumId w:val="24"/>
  </w:num>
  <w:num w:numId="34">
    <w:abstractNumId w:val="9"/>
  </w:num>
  <w:num w:numId="35">
    <w:abstractNumId w:val="25"/>
  </w:num>
  <w:num w:numId="36">
    <w:abstractNumId w:val="61"/>
  </w:num>
  <w:num w:numId="37">
    <w:abstractNumId w:val="60"/>
  </w:num>
  <w:num w:numId="38">
    <w:abstractNumId w:val="11"/>
  </w:num>
  <w:num w:numId="39">
    <w:abstractNumId w:val="39"/>
  </w:num>
  <w:num w:numId="40">
    <w:abstractNumId w:val="50"/>
  </w:num>
  <w:num w:numId="41">
    <w:abstractNumId w:val="17"/>
  </w:num>
  <w:num w:numId="42">
    <w:abstractNumId w:val="19"/>
  </w:num>
  <w:num w:numId="43">
    <w:abstractNumId w:val="36"/>
  </w:num>
  <w:num w:numId="44">
    <w:abstractNumId w:val="59"/>
  </w:num>
  <w:num w:numId="45">
    <w:abstractNumId w:val="74"/>
  </w:num>
  <w:num w:numId="46">
    <w:abstractNumId w:val="44"/>
  </w:num>
  <w:num w:numId="47">
    <w:abstractNumId w:val="20"/>
  </w:num>
  <w:num w:numId="48">
    <w:abstractNumId w:val="66"/>
  </w:num>
  <w:num w:numId="49">
    <w:abstractNumId w:val="65"/>
  </w:num>
  <w:num w:numId="50">
    <w:abstractNumId w:val="64"/>
  </w:num>
  <w:num w:numId="51">
    <w:abstractNumId w:val="57"/>
  </w:num>
  <w:num w:numId="52">
    <w:abstractNumId w:val="70"/>
  </w:num>
  <w:num w:numId="53">
    <w:abstractNumId w:val="73"/>
  </w:num>
  <w:num w:numId="54">
    <w:abstractNumId w:val="67"/>
  </w:num>
  <w:num w:numId="55">
    <w:abstractNumId w:val="49"/>
  </w:num>
  <w:num w:numId="56">
    <w:abstractNumId w:val="23"/>
  </w:num>
  <w:num w:numId="57">
    <w:abstractNumId w:val="26"/>
  </w:num>
  <w:num w:numId="58">
    <w:abstractNumId w:val="40"/>
  </w:num>
  <w:num w:numId="59">
    <w:abstractNumId w:val="68"/>
  </w:num>
  <w:num w:numId="60">
    <w:abstractNumId w:val="51"/>
  </w:num>
  <w:num w:numId="61">
    <w:abstractNumId w:val="35"/>
  </w:num>
  <w:num w:numId="62">
    <w:abstractNumId w:val="63"/>
  </w:num>
  <w:num w:numId="63">
    <w:abstractNumId w:val="37"/>
  </w:num>
  <w:num w:numId="64">
    <w:abstractNumId w:val="46"/>
  </w:num>
  <w:num w:numId="65">
    <w:abstractNumId w:val="71"/>
  </w:num>
  <w:num w:numId="66">
    <w:abstractNumId w:val="32"/>
  </w:num>
  <w:num w:numId="67">
    <w:abstractNumId w:val="75"/>
  </w:num>
  <w:num w:numId="68">
    <w:abstractNumId w:val="22"/>
  </w:num>
  <w:num w:numId="69">
    <w:abstractNumId w:val="30"/>
  </w:num>
  <w:num w:numId="70">
    <w:abstractNumId w:val="27"/>
  </w:num>
  <w:num w:numId="71">
    <w:abstractNumId w:val="52"/>
  </w:num>
  <w:num w:numId="72">
    <w:abstractNumId w:val="58"/>
  </w:num>
  <w:num w:numId="73">
    <w:abstractNumId w:val="47"/>
  </w:num>
  <w:num w:numId="74">
    <w:abstractNumId w:val="21"/>
  </w:num>
  <w:num w:numId="75">
    <w:abstractNumId w:val="18"/>
  </w:num>
  <w:num w:numId="76">
    <w:abstractNumId w:val="62"/>
  </w:num>
  <w:num w:numId="77">
    <w:abstractNumId w:val="13"/>
  </w:num>
  <w:num w:numId="78">
    <w:abstractNumId w:val="5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A436CB"/>
    <w:rsid w:val="00000941"/>
    <w:rsid w:val="00005786"/>
    <w:rsid w:val="00012E6B"/>
    <w:rsid w:val="00034A13"/>
    <w:rsid w:val="000374F8"/>
    <w:rsid w:val="00045CD0"/>
    <w:rsid w:val="000520E4"/>
    <w:rsid w:val="00075283"/>
    <w:rsid w:val="00095A82"/>
    <w:rsid w:val="00096539"/>
    <w:rsid w:val="0009708C"/>
    <w:rsid w:val="000B082C"/>
    <w:rsid w:val="000D72D5"/>
    <w:rsid w:val="000E37A6"/>
    <w:rsid w:val="000E49B1"/>
    <w:rsid w:val="000F2AD5"/>
    <w:rsid w:val="00111BBA"/>
    <w:rsid w:val="00114B24"/>
    <w:rsid w:val="00121252"/>
    <w:rsid w:val="00167490"/>
    <w:rsid w:val="0018149B"/>
    <w:rsid w:val="001B321B"/>
    <w:rsid w:val="001C2A41"/>
    <w:rsid w:val="001C791A"/>
    <w:rsid w:val="001E03C4"/>
    <w:rsid w:val="00204D53"/>
    <w:rsid w:val="00221F67"/>
    <w:rsid w:val="002306E3"/>
    <w:rsid w:val="0023405D"/>
    <w:rsid w:val="00235CEA"/>
    <w:rsid w:val="00265DC5"/>
    <w:rsid w:val="00295D3A"/>
    <w:rsid w:val="002A49EB"/>
    <w:rsid w:val="002E5984"/>
    <w:rsid w:val="002E6B11"/>
    <w:rsid w:val="002E7C01"/>
    <w:rsid w:val="002F211C"/>
    <w:rsid w:val="002F6D2F"/>
    <w:rsid w:val="0031014E"/>
    <w:rsid w:val="003205D2"/>
    <w:rsid w:val="00333AA7"/>
    <w:rsid w:val="0034118B"/>
    <w:rsid w:val="00341F75"/>
    <w:rsid w:val="003562EA"/>
    <w:rsid w:val="0036556D"/>
    <w:rsid w:val="003713A9"/>
    <w:rsid w:val="003751A4"/>
    <w:rsid w:val="00385158"/>
    <w:rsid w:val="003906B8"/>
    <w:rsid w:val="003A1599"/>
    <w:rsid w:val="003A1D2F"/>
    <w:rsid w:val="0040706C"/>
    <w:rsid w:val="00414B93"/>
    <w:rsid w:val="0041572C"/>
    <w:rsid w:val="00440C63"/>
    <w:rsid w:val="0045293C"/>
    <w:rsid w:val="0045627A"/>
    <w:rsid w:val="00480BAE"/>
    <w:rsid w:val="0049062B"/>
    <w:rsid w:val="00492E23"/>
    <w:rsid w:val="00494E4E"/>
    <w:rsid w:val="004D3E1C"/>
    <w:rsid w:val="004F63F0"/>
    <w:rsid w:val="00523A74"/>
    <w:rsid w:val="00527809"/>
    <w:rsid w:val="0054405B"/>
    <w:rsid w:val="00570360"/>
    <w:rsid w:val="00573AFB"/>
    <w:rsid w:val="0057470E"/>
    <w:rsid w:val="00581530"/>
    <w:rsid w:val="005A1F9E"/>
    <w:rsid w:val="005C0BF4"/>
    <w:rsid w:val="005C7854"/>
    <w:rsid w:val="005E32D8"/>
    <w:rsid w:val="005F1274"/>
    <w:rsid w:val="005F28EE"/>
    <w:rsid w:val="00611070"/>
    <w:rsid w:val="00613047"/>
    <w:rsid w:val="006200CD"/>
    <w:rsid w:val="00644F1F"/>
    <w:rsid w:val="006664CB"/>
    <w:rsid w:val="006740C5"/>
    <w:rsid w:val="00682787"/>
    <w:rsid w:val="0068442D"/>
    <w:rsid w:val="006A69E4"/>
    <w:rsid w:val="006B52EE"/>
    <w:rsid w:val="0071408F"/>
    <w:rsid w:val="00723980"/>
    <w:rsid w:val="0074423C"/>
    <w:rsid w:val="00792964"/>
    <w:rsid w:val="007A1AE8"/>
    <w:rsid w:val="007B492D"/>
    <w:rsid w:val="007D0E34"/>
    <w:rsid w:val="007D2D97"/>
    <w:rsid w:val="007D4F7A"/>
    <w:rsid w:val="00803C11"/>
    <w:rsid w:val="008333E8"/>
    <w:rsid w:val="00841DA5"/>
    <w:rsid w:val="00885416"/>
    <w:rsid w:val="008B758A"/>
    <w:rsid w:val="008C19A8"/>
    <w:rsid w:val="008C5EE0"/>
    <w:rsid w:val="009022E3"/>
    <w:rsid w:val="00941EB1"/>
    <w:rsid w:val="009554C0"/>
    <w:rsid w:val="009733AE"/>
    <w:rsid w:val="009A2BA0"/>
    <w:rsid w:val="009A4A4F"/>
    <w:rsid w:val="00A270F1"/>
    <w:rsid w:val="00A436CB"/>
    <w:rsid w:val="00A70045"/>
    <w:rsid w:val="00A75257"/>
    <w:rsid w:val="00AB1E9D"/>
    <w:rsid w:val="00AF43EC"/>
    <w:rsid w:val="00B078B6"/>
    <w:rsid w:val="00B106C4"/>
    <w:rsid w:val="00B2738D"/>
    <w:rsid w:val="00B330F9"/>
    <w:rsid w:val="00B51DE4"/>
    <w:rsid w:val="00B555C1"/>
    <w:rsid w:val="00B7454B"/>
    <w:rsid w:val="00B93BF5"/>
    <w:rsid w:val="00B93D8D"/>
    <w:rsid w:val="00BB31BF"/>
    <w:rsid w:val="00BC2A38"/>
    <w:rsid w:val="00BC60EB"/>
    <w:rsid w:val="00BE674A"/>
    <w:rsid w:val="00C3082E"/>
    <w:rsid w:val="00C33268"/>
    <w:rsid w:val="00C63AE3"/>
    <w:rsid w:val="00CA1CEF"/>
    <w:rsid w:val="00CB0B12"/>
    <w:rsid w:val="00CB7E4C"/>
    <w:rsid w:val="00CC1082"/>
    <w:rsid w:val="00CD3F5D"/>
    <w:rsid w:val="00D04E07"/>
    <w:rsid w:val="00D056E2"/>
    <w:rsid w:val="00D05AFF"/>
    <w:rsid w:val="00D0682D"/>
    <w:rsid w:val="00D23C24"/>
    <w:rsid w:val="00D57398"/>
    <w:rsid w:val="00D628AB"/>
    <w:rsid w:val="00DA06A5"/>
    <w:rsid w:val="00DA1E18"/>
    <w:rsid w:val="00DD1CC1"/>
    <w:rsid w:val="00DD216B"/>
    <w:rsid w:val="00DF6FF5"/>
    <w:rsid w:val="00E146B5"/>
    <w:rsid w:val="00E335A5"/>
    <w:rsid w:val="00E409E0"/>
    <w:rsid w:val="00E711BC"/>
    <w:rsid w:val="00EA51E5"/>
    <w:rsid w:val="00EA6797"/>
    <w:rsid w:val="00EB4FDA"/>
    <w:rsid w:val="00ED1746"/>
    <w:rsid w:val="00F16738"/>
    <w:rsid w:val="00F17825"/>
    <w:rsid w:val="00F34C88"/>
    <w:rsid w:val="00F419CF"/>
    <w:rsid w:val="00F51B29"/>
    <w:rsid w:val="00F5384C"/>
    <w:rsid w:val="00F620D4"/>
    <w:rsid w:val="00F74C7F"/>
    <w:rsid w:val="00F974A7"/>
    <w:rsid w:val="00FB20D1"/>
    <w:rsid w:val="00FE0A3E"/>
    <w:rsid w:val="00FE351B"/>
    <w:rsid w:val="00FE70CB"/>
    <w:rsid w:val="00FF0A81"/>
    <w:rsid w:val="00FF6D0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A422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Date"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lang w:val="it-IT" w:eastAsia="en-US"/>
    </w:rPr>
  </w:style>
  <w:style w:type="paragraph" w:styleId="Heading1">
    <w:name w:val="heading 1"/>
    <w:basedOn w:val="Normal"/>
    <w:next w:val="Normal"/>
    <w:qFormat/>
    <w:pPr>
      <w:keepNext/>
      <w:tabs>
        <w:tab w:val="left" w:pos="-720"/>
        <w:tab w:val="left" w:pos="0"/>
      </w:tabs>
      <w:suppressAutoHyphens/>
      <w:jc w:val="both"/>
      <w:outlineLvl w:val="0"/>
    </w:pPr>
    <w:rPr>
      <w:noProof/>
    </w:rPr>
  </w:style>
  <w:style w:type="paragraph" w:styleId="Heading2">
    <w:name w:val="heading 2"/>
    <w:basedOn w:val="Normal"/>
    <w:next w:val="Normal"/>
    <w:qFormat/>
    <w:pPr>
      <w:keepNext/>
      <w:suppressAutoHyphens/>
      <w:jc w:val="both"/>
      <w:outlineLvl w:val="1"/>
    </w:pPr>
    <w:rPr>
      <w:noProof/>
      <w:u w:val="single"/>
    </w:rPr>
  </w:style>
  <w:style w:type="paragraph" w:styleId="Heading3">
    <w:name w:val="heading 3"/>
    <w:basedOn w:val="Normal"/>
    <w:next w:val="Normal"/>
    <w:qFormat/>
    <w:pPr>
      <w:keepNext/>
      <w:suppressAutoHyphens/>
      <w:outlineLvl w:val="2"/>
    </w:pPr>
    <w:rPr>
      <w:noProof/>
    </w:rPr>
  </w:style>
  <w:style w:type="paragraph" w:styleId="Heading4">
    <w:name w:val="heading 4"/>
    <w:basedOn w:val="Normal"/>
    <w:next w:val="Normal"/>
    <w:qFormat/>
    <w:pPr>
      <w:keepNext/>
      <w:tabs>
        <w:tab w:val="left" w:pos="-720"/>
      </w:tabs>
      <w:suppressAutoHyphens/>
      <w:jc w:val="center"/>
      <w:outlineLvl w:val="3"/>
    </w:pPr>
    <w:rPr>
      <w:b/>
      <w:noProof/>
    </w:rPr>
  </w:style>
  <w:style w:type="paragraph" w:styleId="Heading5">
    <w:name w:val="heading 5"/>
    <w:basedOn w:val="Normal"/>
    <w:next w:val="Normal"/>
    <w:qFormat/>
    <w:pPr>
      <w:keepNext/>
      <w:suppressAutoHyphens/>
      <w:outlineLvl w:val="4"/>
    </w:pPr>
    <w:rPr>
      <w: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numPr>
        <w:numId w:val="1"/>
      </w:numPr>
      <w:suppressAutoHyphens/>
      <w:ind w:left="567" w:hanging="567"/>
      <w:outlineLvl w:val="7"/>
    </w:pPr>
    <w:rPr>
      <w:b/>
    </w:rPr>
  </w:style>
  <w:style w:type="paragraph" w:styleId="Heading9">
    <w:name w:val="heading 9"/>
    <w:basedOn w:val="Normal"/>
    <w:next w:val="Normal"/>
    <w:qFormat/>
    <w:pPr>
      <w:keepNext/>
      <w:ind w:right="-2"/>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left" w:pos="567"/>
        <w:tab w:val="center" w:pos="4536"/>
        <w:tab w:val="center" w:pos="8930"/>
      </w:tabs>
    </w:pPr>
    <w:rPr>
      <w:rFonts w:ascii="Helvetica" w:hAnsi="Helvetica"/>
      <w:sz w:val="16"/>
    </w:rPr>
  </w:style>
  <w:style w:type="paragraph" w:styleId="Header">
    <w:name w:val="header"/>
    <w:basedOn w:val="Normal"/>
    <w:pPr>
      <w:widowControl w:val="0"/>
      <w:tabs>
        <w:tab w:val="left" w:pos="567"/>
        <w:tab w:val="center" w:pos="4153"/>
        <w:tab w:val="right" w:pos="8306"/>
      </w:tabs>
    </w:pPr>
    <w:rPr>
      <w:rFonts w:ascii="Helvetica" w:hAnsi="Helvetica"/>
    </w:rPr>
  </w:style>
  <w:style w:type="paragraph" w:customStyle="1" w:styleId="Testofumetto1">
    <w:name w:val="Testo fumetto1"/>
    <w:basedOn w:val="Normal"/>
    <w:semiHidden/>
    <w:rPr>
      <w:rFonts w:ascii="Tahoma" w:hAnsi="Tahoma" w:cs="Tahoma"/>
      <w:sz w:val="16"/>
      <w:szCs w:val="16"/>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link w:val="CommentTextChar"/>
    <w:rPr>
      <w:sz w:val="20"/>
      <w:lang w:val="x-none"/>
    </w:rPr>
  </w:style>
  <w:style w:type="paragraph" w:customStyle="1" w:styleId="Soggettocommento1">
    <w:name w:val="Soggetto commento1"/>
    <w:basedOn w:val="CommentText"/>
    <w:next w:val="CommentText"/>
    <w:semiHidden/>
    <w:rPr>
      <w:b/>
      <w:bCs/>
    </w:rPr>
  </w:style>
  <w:style w:type="paragraph" w:styleId="EndnoteText">
    <w:name w:val="endnote text"/>
    <w:basedOn w:val="Normal"/>
    <w:next w:val="Normal"/>
    <w:semiHidden/>
    <w:pPr>
      <w:tabs>
        <w:tab w:val="left" w:pos="567"/>
      </w:tabs>
    </w:pPr>
    <w:rPr>
      <w:lang w:val="en-GB"/>
    </w:rPr>
  </w:style>
  <w:style w:type="paragraph" w:styleId="BodyTextIndent">
    <w:name w:val="Body Text Indent"/>
    <w:basedOn w:val="Normal"/>
    <w:pPr>
      <w:tabs>
        <w:tab w:val="left" w:pos="567"/>
      </w:tabs>
      <w:suppressAutoHyphens/>
      <w:ind w:left="567" w:hanging="567"/>
    </w:pPr>
  </w:style>
  <w:style w:type="paragraph" w:customStyle="1" w:styleId="EMEAEnBodyText">
    <w:name w:val="EMEA En Body Text"/>
    <w:basedOn w:val="Normal"/>
    <w:pPr>
      <w:spacing w:before="120" w:after="120"/>
      <w:jc w:val="both"/>
    </w:pPr>
    <w:rPr>
      <w:lang w:val="en-US"/>
    </w:rPr>
  </w:style>
  <w:style w:type="paragraph" w:styleId="BalloonText">
    <w:name w:val="Balloon Text"/>
    <w:basedOn w:val="Normal"/>
    <w:semiHidden/>
    <w:rPr>
      <w:rFonts w:ascii="Arial" w:hAnsi="Arial" w:cs="Arial"/>
      <w:sz w:val="20"/>
      <w:szCs w:val="16"/>
    </w:rPr>
  </w:style>
  <w:style w:type="paragraph" w:customStyle="1" w:styleId="a">
    <w:name w:val="_"/>
    <w:basedOn w:val="Normal"/>
    <w:pPr>
      <w:widowControl w:val="0"/>
      <w:ind w:left="720" w:hanging="270"/>
    </w:pPr>
    <w:rPr>
      <w:snapToGrid w:val="0"/>
      <w:sz w:val="24"/>
      <w:lang w:val="en-US"/>
    </w:rPr>
  </w:style>
  <w:style w:type="paragraph" w:styleId="BodyText2">
    <w:name w:val="Body Text 2"/>
    <w:basedOn w:val="Normal"/>
    <w:pPr>
      <w:suppressAutoHyphens/>
    </w:pPr>
    <w:rPr>
      <w:lang w:eastAsia="it-IT"/>
    </w:rPr>
  </w:style>
  <w:style w:type="paragraph" w:styleId="BodyText">
    <w:name w:val="Body Text"/>
    <w:basedOn w:val="Normal"/>
    <w:pPr>
      <w:pBdr>
        <w:top w:val="single" w:sz="4" w:space="1" w:color="auto"/>
        <w:left w:val="single" w:sz="4" w:space="4" w:color="auto"/>
        <w:bottom w:val="single" w:sz="4" w:space="1" w:color="auto"/>
        <w:right w:val="single" w:sz="4" w:space="4" w:color="auto"/>
      </w:pBdr>
    </w:pPr>
    <w:rPr>
      <w:iCs/>
      <w:snapToGrid w:val="0"/>
      <w:lang w:val="en-GB"/>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rPr>
  </w:style>
  <w:style w:type="character" w:styleId="PageNumber">
    <w:name w:val="page number"/>
    <w:basedOn w:val="DefaultParagraphFont"/>
  </w:style>
  <w:style w:type="paragraph" w:styleId="Date">
    <w:name w:val="Date"/>
    <w:basedOn w:val="Normal"/>
    <w:next w:val="Normal"/>
    <w:link w:val="DateChar"/>
    <w:uiPriority w:val="99"/>
    <w:rPr>
      <w:lang w:val="en-GB"/>
    </w:rPr>
  </w:style>
  <w:style w:type="paragraph" w:customStyle="1" w:styleId="EMEABodyText">
    <w:name w:val="EMEA Body Text"/>
    <w:basedOn w:val="Normal"/>
    <w:rPr>
      <w:lang w:val="en-GB"/>
    </w:rPr>
  </w:style>
  <w:style w:type="character" w:customStyle="1" w:styleId="EMEABodyTextChar">
    <w:name w:val="EMEA Body Text Char"/>
    <w:rPr>
      <w:sz w:val="22"/>
      <w:lang w:val="en-GB" w:eastAsia="en-US" w:bidi="ar-SA"/>
    </w:rPr>
  </w:style>
  <w:style w:type="paragraph" w:customStyle="1" w:styleId="TitleA">
    <w:name w:val="Title A"/>
    <w:basedOn w:val="Normal"/>
    <w:pPr>
      <w:suppressAutoHyphens/>
      <w:jc w:val="center"/>
    </w:pPr>
    <w:rPr>
      <w:b/>
      <w:noProof/>
    </w:rPr>
  </w:style>
  <w:style w:type="paragraph" w:customStyle="1" w:styleId="TitleB">
    <w:name w:val="Title B"/>
    <w:basedOn w:val="Normal"/>
    <w:pPr>
      <w:widowControl w:val="0"/>
      <w:tabs>
        <w:tab w:val="left" w:pos="567"/>
      </w:tabs>
      <w:ind w:left="567" w:hanging="567"/>
    </w:pPr>
    <w:rPr>
      <w:b/>
      <w:noProof/>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szCs w:val="16"/>
    </w:rPr>
  </w:style>
  <w:style w:type="paragraph" w:styleId="BodyTextFirstIndent">
    <w:name w:val="Body Text First Indent"/>
    <w:basedOn w:val="BodyText"/>
    <w:pPr>
      <w:pBdr>
        <w:top w:val="none" w:sz="0" w:space="0" w:color="auto"/>
        <w:left w:val="none" w:sz="0" w:space="0" w:color="auto"/>
        <w:bottom w:val="none" w:sz="0" w:space="0" w:color="auto"/>
        <w:right w:val="none" w:sz="0" w:space="0" w:color="auto"/>
      </w:pBdr>
      <w:spacing w:after="120"/>
      <w:ind w:firstLine="210"/>
    </w:pPr>
    <w:rPr>
      <w:iCs w:val="0"/>
      <w:snapToGrid/>
      <w:lang w:val="it-IT"/>
    </w:rPr>
  </w:style>
  <w:style w:type="paragraph" w:styleId="BodyTextFirstIndent2">
    <w:name w:val="Body Text First Indent 2"/>
    <w:basedOn w:val="BodyTextIndent"/>
    <w:pPr>
      <w:tabs>
        <w:tab w:val="clear" w:pos="567"/>
      </w:tabs>
      <w:suppressAutoHyphens w:val="0"/>
      <w:spacing w:after="120"/>
      <w:ind w:left="283"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rPr>
      <w:b/>
      <w:bCs/>
      <w:sz w:val="20"/>
    </w:rPr>
  </w:style>
  <w:style w:type="paragraph" w:styleId="Closing">
    <w:name w:val="Closing"/>
    <w:basedOn w:val="Normal"/>
    <w:pPr>
      <w:ind w:left="4252"/>
    </w:p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rPr>
  </w:style>
  <w:style w:type="paragraph" w:styleId="FootnoteText">
    <w:name w:val="footnote text"/>
    <w:basedOn w:val="Normal"/>
    <w:semiHidden/>
    <w:rPr>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24"/>
      </w:numPr>
    </w:pPr>
  </w:style>
  <w:style w:type="paragraph" w:styleId="ListBullet2">
    <w:name w:val="List Bullet 2"/>
    <w:basedOn w:val="Normal"/>
    <w:pPr>
      <w:numPr>
        <w:numId w:val="15"/>
      </w:numPr>
    </w:pPr>
  </w:style>
  <w:style w:type="paragraph" w:styleId="ListBullet3">
    <w:name w:val="List Bullet 3"/>
    <w:basedOn w:val="Normal"/>
    <w:pPr>
      <w:numPr>
        <w:numId w:val="16"/>
      </w:numPr>
    </w:pPr>
  </w:style>
  <w:style w:type="paragraph" w:styleId="ListBullet4">
    <w:name w:val="List Bullet 4"/>
    <w:basedOn w:val="Normal"/>
    <w:pPr>
      <w:numPr>
        <w:numId w:val="17"/>
      </w:numPr>
    </w:pPr>
  </w:style>
  <w:style w:type="paragraph" w:styleId="ListBullet5">
    <w:name w:val="List Bullet 5"/>
    <w:basedOn w:val="Normal"/>
    <w:pPr>
      <w:numPr>
        <w:numId w:val="18"/>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9"/>
      </w:numPr>
    </w:pPr>
  </w:style>
  <w:style w:type="paragraph" w:styleId="ListNumber2">
    <w:name w:val="List Number 2"/>
    <w:basedOn w:val="Normal"/>
    <w:pPr>
      <w:numPr>
        <w:numId w:val="20"/>
      </w:numPr>
    </w:pPr>
  </w:style>
  <w:style w:type="paragraph" w:styleId="ListNumber3">
    <w:name w:val="List Number 3"/>
    <w:basedOn w:val="Normal"/>
    <w:pPr>
      <w:numPr>
        <w:numId w:val="21"/>
      </w:numPr>
    </w:pPr>
  </w:style>
  <w:style w:type="paragraph" w:styleId="ListNumber4">
    <w:name w:val="List Number 4"/>
    <w:basedOn w:val="Normal"/>
    <w:pPr>
      <w:numPr>
        <w:numId w:val="22"/>
      </w:numPr>
    </w:pPr>
  </w:style>
  <w:style w:type="paragraph" w:styleId="ListNumber5">
    <w:name w:val="List Number 5"/>
    <w:basedOn w:val="Normal"/>
    <w:pPr>
      <w:numPr>
        <w:numId w:val="2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it-IT"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FollowedHyperlink">
    <w:name w:val="FollowedHyperlink"/>
    <w:rPr>
      <w:color w:val="800080"/>
      <w:u w:val="single"/>
    </w:rPr>
  </w:style>
  <w:style w:type="paragraph" w:customStyle="1" w:styleId="EMEABodyTextIndent">
    <w:name w:val="EMEA Body Text Indent"/>
    <w:basedOn w:val="EMEABodyText"/>
    <w:next w:val="EMEABodyText"/>
    <w:pPr>
      <w:numPr>
        <w:numId w:val="27"/>
      </w:numPr>
      <w:tabs>
        <w:tab w:val="clear" w:pos="360"/>
      </w:tabs>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Char">
    <w:name w:val="Date Char"/>
    <w:link w:val="Date"/>
    <w:uiPriority w:val="99"/>
    <w:rPr>
      <w:sz w:val="22"/>
      <w:lang w:val="en-GB" w:eastAsia="en-US" w:bidi="ar-SA"/>
    </w:rPr>
  </w:style>
  <w:style w:type="paragraph" w:customStyle="1" w:styleId="Revision1">
    <w:name w:val="Revision1"/>
    <w:hidden/>
    <w:uiPriority w:val="99"/>
    <w:semiHidden/>
    <w:rPr>
      <w:sz w:val="22"/>
      <w:lang w:val="it-IT" w:eastAsia="en-US"/>
    </w:rPr>
  </w:style>
  <w:style w:type="paragraph" w:styleId="Bibliography">
    <w:name w:val="Bibliography"/>
    <w:basedOn w:val="Normal"/>
    <w:next w:val="Normal"/>
    <w:uiPriority w:val="37"/>
    <w:semiHidden/>
    <w:unhideWhenUsed/>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lang w:eastAsia="x-none"/>
    </w:rPr>
  </w:style>
  <w:style w:type="character" w:customStyle="1" w:styleId="IntenseQuoteChar">
    <w:name w:val="Intense Quote Char"/>
    <w:link w:val="IntenseQuote"/>
    <w:uiPriority w:val="30"/>
    <w:rPr>
      <w:b/>
      <w:bCs/>
      <w:i/>
      <w:iCs/>
      <w:color w:val="4F81BD"/>
      <w:sz w:val="22"/>
      <w:lang w:val="it-IT"/>
    </w:rPr>
  </w:style>
  <w:style w:type="paragraph" w:styleId="ListParagraph">
    <w:name w:val="List Paragraph"/>
    <w:basedOn w:val="Normal"/>
    <w:uiPriority w:val="34"/>
    <w:qFormat/>
    <w:pPr>
      <w:ind w:left="720"/>
    </w:pPr>
  </w:style>
  <w:style w:type="paragraph" w:styleId="NoSpacing">
    <w:name w:val="No Spacing"/>
    <w:uiPriority w:val="1"/>
    <w:qFormat/>
    <w:rPr>
      <w:sz w:val="22"/>
      <w:lang w:val="it-IT" w:eastAsia="en-US"/>
    </w:rPr>
  </w:style>
  <w:style w:type="paragraph" w:styleId="Quote">
    <w:name w:val="Quote"/>
    <w:basedOn w:val="Normal"/>
    <w:next w:val="Normal"/>
    <w:link w:val="QuoteChar"/>
    <w:uiPriority w:val="29"/>
    <w:qFormat/>
    <w:rPr>
      <w:i/>
      <w:iCs/>
      <w:color w:val="000000"/>
      <w:lang w:eastAsia="x-none"/>
    </w:rPr>
  </w:style>
  <w:style w:type="character" w:customStyle="1" w:styleId="QuoteChar">
    <w:name w:val="Quote Char"/>
    <w:link w:val="Quote"/>
    <w:uiPriority w:val="29"/>
    <w:rPr>
      <w:i/>
      <w:iCs/>
      <w:color w:val="000000"/>
      <w:sz w:val="22"/>
      <w:lang w:val="it-IT"/>
    </w:rPr>
  </w:style>
  <w:style w:type="paragraph" w:styleId="TOCHeading">
    <w:name w:val="TOC Heading"/>
    <w:basedOn w:val="Heading1"/>
    <w:next w:val="Normal"/>
    <w:uiPriority w:val="39"/>
    <w:semiHidden/>
    <w:unhideWhenUsed/>
    <w:qFormat/>
    <w:pPr>
      <w:tabs>
        <w:tab w:val="clear" w:pos="-720"/>
        <w:tab w:val="clear" w:pos="0"/>
      </w:tabs>
      <w:suppressAutoHyphens w:val="0"/>
      <w:spacing w:before="240" w:after="60"/>
      <w:jc w:val="left"/>
      <w:outlineLvl w:val="9"/>
    </w:pPr>
    <w:rPr>
      <w:rFonts w:ascii="Cambria" w:hAnsi="Cambria"/>
      <w:b/>
      <w:bCs/>
      <w:noProof w:val="0"/>
      <w:kern w:val="32"/>
      <w:sz w:val="32"/>
      <w:szCs w:val="32"/>
    </w:rPr>
  </w:style>
  <w:style w:type="paragraph" w:styleId="Revision">
    <w:name w:val="Revision"/>
    <w:hidden/>
    <w:uiPriority w:val="99"/>
    <w:semiHidden/>
    <w:rPr>
      <w:sz w:val="22"/>
      <w:lang w:val="it-IT" w:eastAsia="en-US"/>
    </w:rPr>
  </w:style>
  <w:style w:type="character" w:customStyle="1" w:styleId="CommentTextChar">
    <w:name w:val="Comment Text Char"/>
    <w:link w:val="CommentText"/>
    <w:rPr>
      <w:lang w:eastAsia="en-US"/>
    </w:rPr>
  </w:style>
  <w:style w:type="paragraph" w:customStyle="1" w:styleId="C-BodyText">
    <w:name w:val="C-Body Text"/>
    <w:link w:val="C-BodyTextChar"/>
    <w:qFormat/>
    <w:pPr>
      <w:spacing w:before="120" w:after="120" w:line="280" w:lineRule="atLeast"/>
    </w:pPr>
    <w:rPr>
      <w:sz w:val="24"/>
      <w:lang w:val="en-US" w:eastAsia="en-US"/>
    </w:rPr>
  </w:style>
  <w:style w:type="character" w:customStyle="1" w:styleId="C-BodyTextChar">
    <w:name w:val="C-Body Text Char"/>
    <w:link w:val="C-BodyText"/>
    <w:rPr>
      <w:sz w:val="24"/>
      <w:lang w:val="en-US" w:eastAsia="en-US" w:bidi="ar-SA"/>
    </w:rPr>
  </w:style>
  <w:style w:type="paragraph" w:customStyle="1" w:styleId="Paragraph">
    <w:name w:val="Paragraph"/>
    <w:pPr>
      <w:spacing w:after="120"/>
    </w:pPr>
    <w:rPr>
      <w:sz w:val="24"/>
      <w:szCs w:val="24"/>
      <w:lang w:val="en-US" w:eastAsia="en-US"/>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Bulletlist">
    <w:name w:val="Bullet list"/>
    <w:qFormat/>
    <w:pPr>
      <w:widowControl w:val="0"/>
      <w:numPr>
        <w:numId w:val="56"/>
      </w:numPr>
      <w:ind w:right="-2"/>
    </w:pPr>
    <w:rPr>
      <w:bCs/>
      <w:sz w:val="22"/>
      <w:szCs w:val="22"/>
      <w:lang w:val="it-IT" w:eastAsia="en-US"/>
    </w:rPr>
  </w:style>
  <w:style w:type="character" w:styleId="LineNumber">
    <w:name w:val="line number"/>
  </w:style>
  <w:style w:type="character" w:customStyle="1" w:styleId="UnresolvedMention1">
    <w:name w:val="Unresolved Mention1"/>
    <w:uiPriority w:val="99"/>
    <w:semiHidden/>
    <w:unhideWhenUsed/>
    <w:rPr>
      <w:color w:val="605E5C"/>
      <w:shd w:val="clear" w:color="auto" w:fill="E1DFDD"/>
    </w:rPr>
  </w:style>
  <w:style w:type="paragraph" w:customStyle="1" w:styleId="BodytextAgency">
    <w:name w:val="Body text (Agency)"/>
    <w:basedOn w:val="Normal"/>
    <w:pPr>
      <w:spacing w:after="140" w:line="280" w:lineRule="atLeast"/>
    </w:pPr>
    <w:rPr>
      <w:rFonts w:ascii="Verdana" w:hAnsi="Verdana"/>
      <w:snapToGrid w:val="0"/>
      <w:sz w:val="18"/>
      <w:lang w:val="en-GB" w:eastAsia="fr-LU"/>
    </w:rPr>
  </w:style>
  <w:style w:type="paragraph" w:customStyle="1" w:styleId="No-numheading3Agency">
    <w:name w:val="No-num heading 3 (Agency)"/>
    <w:pPr>
      <w:keepNext/>
      <w:spacing w:before="280" w:after="220"/>
      <w:outlineLvl w:val="2"/>
    </w:pPr>
    <w:rPr>
      <w:rFonts w:ascii="Verdana" w:hAnsi="Verdana"/>
      <w:b/>
      <w:snapToGrid w:val="0"/>
      <w:kern w:val="32"/>
      <w:sz w:val="22"/>
      <w:lang w:eastAsia="fr-LU"/>
    </w:rPr>
  </w:style>
  <w:style w:type="paragraph" w:customStyle="1" w:styleId="TableParagraph">
    <w:name w:val="Table Paragraph"/>
    <w:basedOn w:val="Normal"/>
    <w:uiPriority w:val="1"/>
    <w:qFormat/>
    <w:rsid w:val="008C19A8"/>
    <w:pPr>
      <w:widowControl w:val="0"/>
      <w:autoSpaceDE w:val="0"/>
      <w:autoSpaceDN w:val="0"/>
      <w:ind w:left="107"/>
    </w:pPr>
    <w:rPr>
      <w:szCs w:val="22"/>
      <w:lang w:val="en-US"/>
    </w:rPr>
  </w:style>
  <w:style w:type="character" w:customStyle="1" w:styleId="markedcontent">
    <w:name w:val="markedcontent"/>
    <w:basedOn w:val="DefaultParagraphFont"/>
    <w:rsid w:val="00CC1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03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rporate@extrovis.com" TargetMode="External"/><Relationship Id="rId18" Type="http://schemas.openxmlformats.org/officeDocument/2006/relationships/hyperlink" Target="mailto:corporate@extrovis.com" TargetMode="External"/><Relationship Id="rId26" Type="http://schemas.openxmlformats.org/officeDocument/2006/relationships/hyperlink" Target="mailto:corporate@extrovis.com" TargetMode="External"/><Relationship Id="rId39" Type="http://schemas.openxmlformats.org/officeDocument/2006/relationships/footer" Target="footer2.xml"/><Relationship Id="rId21" Type="http://schemas.openxmlformats.org/officeDocument/2006/relationships/hyperlink" Target="mailto:PV-Austria@zentiva.com" TargetMode="External"/><Relationship Id="rId34" Type="http://schemas.openxmlformats.org/officeDocument/2006/relationships/hyperlink" Target="mailto:corporate@extrovis.com" TargetMode="External"/><Relationship Id="rId42"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PV-Germany@zentiva.com" TargetMode="External"/><Relationship Id="rId29" Type="http://schemas.openxmlformats.org/officeDocument/2006/relationships/hyperlink" Target="mailto:corporate@extrovi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rporate@extrovis.com" TargetMode="External"/><Relationship Id="rId24" Type="http://schemas.openxmlformats.org/officeDocument/2006/relationships/hyperlink" Target="mailto:PV-France@zentiva.com" TargetMode="External"/><Relationship Id="rId32" Type="http://schemas.openxmlformats.org/officeDocument/2006/relationships/hyperlink" Target="mailto:PV-Italy@zentiva.com" TargetMode="External"/><Relationship Id="rId37" Type="http://schemas.openxmlformats.org/officeDocument/2006/relationships/hyperlink" Target="http://www.ema.europa.eu/" TargetMode="External"/><Relationship Id="rId40" Type="http://schemas.openxmlformats.org/officeDocument/2006/relationships/fontTable" Target="fontTable.xml"/><Relationship Id="rId45"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mailto:corporate@extrovis.com" TargetMode="External"/><Relationship Id="rId23" Type="http://schemas.openxmlformats.org/officeDocument/2006/relationships/hyperlink" Target="mailto:corporate@extrovis.com" TargetMode="External"/><Relationship Id="rId28" Type="http://schemas.openxmlformats.org/officeDocument/2006/relationships/hyperlink" Target="mailto:corporate@extrovis.com" TargetMode="External"/><Relationship Id="rId36" Type="http://schemas.openxmlformats.org/officeDocument/2006/relationships/hyperlink" Target="mailto:corporate@extrovis.com" TargetMode="External"/><Relationship Id="rId10" Type="http://schemas.openxmlformats.org/officeDocument/2006/relationships/hyperlink" Target="mailto:corporate@extrovis.com" TargetMode="External"/><Relationship Id="rId19" Type="http://schemas.openxmlformats.org/officeDocument/2006/relationships/hyperlink" Target="mailto:faiza.siddiqui@mashal-healthcare.com" TargetMode="External"/><Relationship Id="rId31" Type="http://schemas.openxmlformats.org/officeDocument/2006/relationships/hyperlink" Target="mailto:corporate@extrovis.com" TargetMode="External"/><Relationship Id="rId44"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corporate@extrovis.com" TargetMode="External"/><Relationship Id="rId14" Type="http://schemas.openxmlformats.org/officeDocument/2006/relationships/hyperlink" Target="mailto:faiza.siddiqui@mashal-healthcare.com" TargetMode="External"/><Relationship Id="rId22" Type="http://schemas.openxmlformats.org/officeDocument/2006/relationships/hyperlink" Target="mailto:PV-Spain@zentiva.com" TargetMode="External"/><Relationship Id="rId27" Type="http://schemas.openxmlformats.org/officeDocument/2006/relationships/hyperlink" Target="mailto:corporate@extrovis.com" TargetMode="External"/><Relationship Id="rId30" Type="http://schemas.openxmlformats.org/officeDocument/2006/relationships/hyperlink" Target="mailto:corporate@extrovis.com" TargetMode="External"/><Relationship Id="rId35" Type="http://schemas.openxmlformats.org/officeDocument/2006/relationships/hyperlink" Target="mailto:faiza.siddiqui@mashal-healthcare.com" TargetMode="External"/><Relationship Id="rId43" Type="http://schemas.openxmlformats.org/officeDocument/2006/relationships/customXml" Target="../customXml/item3.xml"/><Relationship Id="rId8" Type="http://schemas.openxmlformats.org/officeDocument/2006/relationships/hyperlink" Target="mailto:pv@extrovis.com" TargetMode="External"/><Relationship Id="rId3" Type="http://schemas.openxmlformats.org/officeDocument/2006/relationships/styles" Target="styles.xml"/><Relationship Id="rId12" Type="http://schemas.openxmlformats.org/officeDocument/2006/relationships/hyperlink" Target="mailto:corporate@extrovis.com" TargetMode="External"/><Relationship Id="rId17" Type="http://schemas.openxmlformats.org/officeDocument/2006/relationships/hyperlink" Target="mailto:corporate@extrovis.com" TargetMode="External"/><Relationship Id="rId25" Type="http://schemas.openxmlformats.org/officeDocument/2006/relationships/hyperlink" Target="mailto:corporate@extrovis.com" TargetMode="External"/><Relationship Id="rId33" Type="http://schemas.openxmlformats.org/officeDocument/2006/relationships/hyperlink" Target="mailto:faiza.siddiqui@mashal-healthcare.com" TargetMode="External"/><Relationship Id="rId38" Type="http://schemas.openxmlformats.org/officeDocument/2006/relationships/footer" Target="footer1.xml"/><Relationship Id="rId20" Type="http://schemas.openxmlformats.org/officeDocument/2006/relationships/hyperlink" Target="mailto:corporate@extrovis.com" TargetMode="External"/><Relationship Id="rId4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EMADOC-1700519818-2468666</_dlc_DocId>
    <_dlc_DocIdUrl xmlns="a034c160-bfb7-45f5-8632-2eb7e0508071">
      <Url>https://euema.sharepoint.com/sites/CRM/_layouts/15/DocIdRedir.aspx?ID=EMADOC-1700519818-2468666</Url>
      <Description>EMADOC-1700519818-2468666</Description>
    </_dlc_DocIdUrl>
  </documentManagement>
</p:properties>
</file>

<file path=customXml/itemProps1.xml><?xml version="1.0" encoding="utf-8"?>
<ds:datastoreItem xmlns:ds="http://schemas.openxmlformats.org/officeDocument/2006/customXml" ds:itemID="{C7FBA504-F85F-4CB8-BAAF-251EB228DB92}">
  <ds:schemaRefs>
    <ds:schemaRef ds:uri="http://schemas.openxmlformats.org/officeDocument/2006/bibliography"/>
  </ds:schemaRefs>
</ds:datastoreItem>
</file>

<file path=customXml/itemProps2.xml><?xml version="1.0" encoding="utf-8"?>
<ds:datastoreItem xmlns:ds="http://schemas.openxmlformats.org/officeDocument/2006/customXml" ds:itemID="{316BCF2D-7CC3-4331-ACE9-32853777029E}"/>
</file>

<file path=customXml/itemProps3.xml><?xml version="1.0" encoding="utf-8"?>
<ds:datastoreItem xmlns:ds="http://schemas.openxmlformats.org/officeDocument/2006/customXml" ds:itemID="{2FC43386-6803-4202-8D67-B4A5DB99FFA9}"/>
</file>

<file path=customXml/itemProps4.xml><?xml version="1.0" encoding="utf-8"?>
<ds:datastoreItem xmlns:ds="http://schemas.openxmlformats.org/officeDocument/2006/customXml" ds:itemID="{FDE0F99E-8F7D-4074-B43B-769A076FF787}"/>
</file>

<file path=customXml/itemProps5.xml><?xml version="1.0" encoding="utf-8"?>
<ds:datastoreItem xmlns:ds="http://schemas.openxmlformats.org/officeDocument/2006/customXml" ds:itemID="{FCE2E158-292B-467D-BA0D-8D90CF975EFF}"/>
</file>

<file path=docProps/app.xml><?xml version="1.0" encoding="utf-8"?>
<Properties xmlns="http://schemas.openxmlformats.org/officeDocument/2006/extended-properties" xmlns:vt="http://schemas.openxmlformats.org/officeDocument/2006/docPropsVTypes">
  <Template>Normal</Template>
  <TotalTime>0</TotalTime>
  <Pages>41</Pages>
  <Words>14506</Words>
  <Characters>83413</Characters>
  <Application>Microsoft Office Word</Application>
  <DocSecurity>0</DocSecurity>
  <Lines>695</Lines>
  <Paragraphs>195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Lacosamide Adroiq, INN-Lacosamide</vt:lpstr>
      <vt:lpstr/>
    </vt:vector>
  </TitlesOfParts>
  <Company/>
  <LinksUpToDate>false</LinksUpToDate>
  <CharactersWithSpaces>97724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Lacosamide Adroiq: EPAR - Product information - tracked changes</dc:title>
  <dc:subject>EPAR</dc:subject>
  <dc:creator/>
  <cp:keywords>Lacosamide Adroiq, INN-Lacosamide</cp:keywords>
  <cp:lastModifiedBy/>
  <cp:revision>1</cp:revision>
  <dcterms:created xsi:type="dcterms:W3CDTF">2023-04-24T14:09:00Z</dcterms:created>
  <dcterms:modified xsi:type="dcterms:W3CDTF">2025-09-18T04:57:00Z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EPAR</vt:lpwstr>
  </property>
  <property fmtid="{D5CDD505-2E9C-101B-9397-08002B2CF9AE}" pid="4" name="DM_Creation_Date">
    <vt:lpwstr>28/04/2023 18:50:51</vt:lpwstr>
  </property>
  <property fmtid="{D5CDD505-2E9C-101B-9397-08002B2CF9AE}" pid="5" name="DM_Creator_Name">
    <vt:lpwstr>Palencia Maria Jose</vt:lpwstr>
  </property>
  <property fmtid="{D5CDD505-2E9C-101B-9397-08002B2CF9AE}" pid="6" name="DM_DocRefId">
    <vt:lpwstr>EMA/197272/2023</vt:lpwstr>
  </property>
  <property fmtid="{D5CDD505-2E9C-101B-9397-08002B2CF9AE}" pid="7" name="DM_emea_doc_ref_id">
    <vt:lpwstr>EMA/197272/2023</vt:lpwstr>
  </property>
  <property fmtid="{D5CDD505-2E9C-101B-9397-08002B2CF9AE}" pid="8" name="DM_Keywords">
    <vt:lpwstr/>
  </property>
  <property fmtid="{D5CDD505-2E9C-101B-9397-08002B2CF9AE}" pid="9" name="DM_Language">
    <vt:lpwstr/>
  </property>
  <property fmtid="{D5CDD505-2E9C-101B-9397-08002B2CF9AE}" pid="10" name="DM_Modifer_Name">
    <vt:lpwstr>Palencia Maria Jose</vt:lpwstr>
  </property>
  <property fmtid="{D5CDD505-2E9C-101B-9397-08002B2CF9AE}" pid="11" name="DM_Modified_Date">
    <vt:lpwstr>28/04/2023 18:50:51</vt:lpwstr>
  </property>
  <property fmtid="{D5CDD505-2E9C-101B-9397-08002B2CF9AE}" pid="12" name="DM_Modifier_Name">
    <vt:lpwstr>Palencia Maria Jose</vt:lpwstr>
  </property>
  <property fmtid="{D5CDD505-2E9C-101B-9397-08002B2CF9AE}" pid="13" name="DM_Modify_Date">
    <vt:lpwstr>28/04/2023 18:50:51</vt:lpwstr>
  </property>
  <property fmtid="{D5CDD505-2E9C-101B-9397-08002B2CF9AE}" pid="14" name="DM_Name">
    <vt:lpwstr>Comparison lacosamide D195 final_IT_COR</vt:lpwstr>
  </property>
  <property fmtid="{D5CDD505-2E9C-101B-9397-08002B2CF9AE}" pid="15" name="DM_Path">
    <vt:lpwstr>/01. Evaluation of Medicines/H-C/J-L/Lacosamide Adroiq - H0006047/10 Translations/Day 232 - Co FINAL Translations/From CdT/word (final EMA formatted)</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1.0,CURRENT</vt:lpwstr>
  </property>
  <property fmtid="{D5CDD505-2E9C-101B-9397-08002B2CF9AE}" pid="21" name="JobId">
    <vt:lpwstr>aa09d1cb-5175-467f-baba-afd400b66327</vt:lpwstr>
  </property>
  <property fmtid="{D5CDD505-2E9C-101B-9397-08002B2CF9AE}" pid="22" name="MSIP_Label_0eea11ca-d417-4147-80ed-01a58412c458_ActionId">
    <vt:lpwstr>c2c025aa-0df8-4fa8-b81a-591d8e523a2c</vt:lpwstr>
  </property>
  <property fmtid="{D5CDD505-2E9C-101B-9397-08002B2CF9AE}" pid="23" name="MSIP_Label_0eea11ca-d417-4147-80ed-01a58412c458_ContentBits">
    <vt:lpwstr>2</vt:lpwstr>
  </property>
  <property fmtid="{D5CDD505-2E9C-101B-9397-08002B2CF9AE}" pid="24" name="MSIP_Label_0eea11ca-d417-4147-80ed-01a58412c458_Enabled">
    <vt:lpwstr>true</vt:lpwstr>
  </property>
  <property fmtid="{D5CDD505-2E9C-101B-9397-08002B2CF9AE}" pid="25" name="MSIP_Label_0eea11ca-d417-4147-80ed-01a58412c458_Method">
    <vt:lpwstr>Standard</vt:lpwstr>
  </property>
  <property fmtid="{D5CDD505-2E9C-101B-9397-08002B2CF9AE}" pid="26" name="MSIP_Label_0eea11ca-d417-4147-80ed-01a58412c458_Name">
    <vt:lpwstr>0eea11ca-d417-4147-80ed-01a58412c458</vt:lpwstr>
  </property>
  <property fmtid="{D5CDD505-2E9C-101B-9397-08002B2CF9AE}" pid="27" name="MSIP_Label_0eea11ca-d417-4147-80ed-01a58412c458_SetDate">
    <vt:lpwstr>2023-04-28T10:59:12Z</vt:lpwstr>
  </property>
  <property fmtid="{D5CDD505-2E9C-101B-9397-08002B2CF9AE}" pid="28" name="MSIP_Label_0eea11ca-d417-4147-80ed-01a58412c458_SiteId">
    <vt:lpwstr>bc9dc15c-61bc-4f03-b60b-e5b6d8922839</vt:lpwstr>
  </property>
  <property fmtid="{D5CDD505-2E9C-101B-9397-08002B2CF9AE}" pid="29" name="GrammarlyDocumentId">
    <vt:lpwstr>cc50a1961f1e6c8200d8d55d3f30f095c659a8ded2591bee6c79840bdf145a83</vt:lpwstr>
  </property>
  <property fmtid="{D5CDD505-2E9C-101B-9397-08002B2CF9AE}" pid="30" name="ContentTypeId">
    <vt:lpwstr>0x0101000DA6AD19014FF648A49316945EE786F90200176DED4FF78CD74995F64A0F46B59E48</vt:lpwstr>
  </property>
  <property fmtid="{D5CDD505-2E9C-101B-9397-08002B2CF9AE}" pid="31" name="_dlc_DocIdItemGuid">
    <vt:lpwstr>f7b65064-6bd5-47be-9721-02c609c3a360</vt:lpwstr>
  </property>
</Properties>
</file>